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043E" w:rsidRPr="00C4043E" w:rsidRDefault="00C4043E" w:rsidP="00C4043E">
      <w:pPr>
        <w:spacing w:after="0" w:line="360" w:lineRule="auto"/>
        <w:ind w:firstLine="567"/>
        <w:rPr>
          <w:rFonts w:ascii="Times New Roman" w:hAnsi="Times New Roman" w:cs="Times New Roman"/>
          <w:b/>
          <w:bCs/>
          <w:sz w:val="28"/>
          <w:szCs w:val="28"/>
          <w:lang w:val="uk"/>
        </w:rPr>
      </w:pPr>
      <w:r w:rsidRPr="00C4043E">
        <w:rPr>
          <w:rFonts w:ascii="Times New Roman" w:hAnsi="Times New Roman" w:cs="Times New Roman"/>
          <w:b/>
          <w:bCs/>
          <w:sz w:val="28"/>
          <w:szCs w:val="28"/>
          <w:lang w:val="uk"/>
        </w:rPr>
        <w:t>УДК  37.011.3-051: 159.955.4:37 (477: 438)</w:t>
      </w:r>
    </w:p>
    <w:p w:rsidR="00C4043E" w:rsidRPr="00C4043E" w:rsidRDefault="00C4043E" w:rsidP="00C4043E">
      <w:pPr>
        <w:spacing w:after="0" w:line="360" w:lineRule="auto"/>
        <w:ind w:firstLine="567"/>
        <w:rPr>
          <w:rFonts w:ascii="Times New Roman" w:hAnsi="Times New Roman" w:cs="Times New Roman"/>
          <w:b/>
          <w:bCs/>
          <w:sz w:val="28"/>
          <w:szCs w:val="28"/>
          <w:lang w:val="uk"/>
        </w:rPr>
      </w:pPr>
    </w:p>
    <w:p w:rsidR="00C4043E" w:rsidRPr="00C4043E" w:rsidRDefault="00C4043E" w:rsidP="00C4043E">
      <w:pPr>
        <w:spacing w:after="0" w:line="360" w:lineRule="auto"/>
        <w:ind w:firstLine="567"/>
        <w:jc w:val="right"/>
        <w:rPr>
          <w:rFonts w:ascii="Times New Roman" w:hAnsi="Times New Roman" w:cs="Times New Roman"/>
          <w:bCs/>
          <w:sz w:val="28"/>
          <w:szCs w:val="28"/>
          <w:lang w:val="uk"/>
        </w:rPr>
      </w:pPr>
      <w:r w:rsidRPr="00C4043E">
        <w:rPr>
          <w:rFonts w:ascii="Times New Roman" w:hAnsi="Times New Roman" w:cs="Times New Roman"/>
          <w:bCs/>
          <w:sz w:val="28"/>
          <w:szCs w:val="28"/>
          <w:lang w:val="uk"/>
        </w:rPr>
        <w:t>Доктор педагогічних наук, професор</w:t>
      </w:r>
    </w:p>
    <w:p w:rsidR="00C4043E" w:rsidRPr="00C4043E" w:rsidRDefault="00C4043E" w:rsidP="00C4043E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4043E">
        <w:rPr>
          <w:rFonts w:ascii="Times New Roman" w:hAnsi="Times New Roman" w:cs="Times New Roman"/>
          <w:b/>
          <w:bCs/>
          <w:sz w:val="28"/>
          <w:szCs w:val="28"/>
          <w:lang w:val="uk"/>
        </w:rPr>
        <w:t>О. М. СЕМЕНОГ</w:t>
      </w:r>
      <w:r w:rsidRPr="00C4043E">
        <w:rPr>
          <w:rFonts w:ascii="Times New Roman" w:hAnsi="Times New Roman" w:cs="Times New Roman"/>
          <w:bCs/>
          <w:sz w:val="28"/>
          <w:szCs w:val="28"/>
          <w:lang w:val="uk"/>
        </w:rPr>
        <w:t xml:space="preserve">, Інститут педагогічної 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освіти і освіти дорослих НАПН України, м. Київ,</w:t>
      </w:r>
      <w:r w:rsidRPr="00C4043E">
        <w:rPr>
          <w:rFonts w:ascii="Times New Roman" w:hAnsi="Times New Roman" w:cs="Times New Roman"/>
          <w:sz w:val="28"/>
          <w:szCs w:val="28"/>
          <w:lang w:val="uk-UA"/>
        </w:rPr>
        <w:t xml:space="preserve"> вул. </w:t>
      </w:r>
      <w:proofErr w:type="spellStart"/>
      <w:r w:rsidRPr="00C4043E">
        <w:rPr>
          <w:rFonts w:ascii="Times New Roman" w:hAnsi="Times New Roman" w:cs="Times New Roman"/>
          <w:sz w:val="28"/>
          <w:szCs w:val="28"/>
          <w:lang w:val="uk-UA"/>
        </w:rPr>
        <w:t>М. Берлинськ</w:t>
      </w:r>
      <w:proofErr w:type="spellEnd"/>
      <w:r w:rsidRPr="00C4043E">
        <w:rPr>
          <w:rFonts w:ascii="Times New Roman" w:hAnsi="Times New Roman" w:cs="Times New Roman"/>
          <w:sz w:val="28"/>
          <w:szCs w:val="28"/>
          <w:lang w:val="uk-UA"/>
        </w:rPr>
        <w:t>ого, 9, м. Київ, 04060,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" w:eastAsia="ru-RU"/>
        </w:rPr>
        <w:t>Україна</w:t>
      </w:r>
    </w:p>
    <w:p w:rsidR="00C4043E" w:rsidRPr="00C4043E" w:rsidRDefault="00C4043E" w:rsidP="00C4043E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4043E">
        <w:rPr>
          <w:rFonts w:ascii="Times New Roman" w:hAnsi="Times New Roman" w:cs="Times New Roman"/>
          <w:sz w:val="28"/>
          <w:szCs w:val="28"/>
          <w:lang w:val="en-US"/>
        </w:rPr>
        <w:t>olenasemenog</w:t>
      </w:r>
      <w:proofErr w:type="spellEnd"/>
      <w:r w:rsidRPr="00C4043E">
        <w:rPr>
          <w:rFonts w:ascii="Times New Roman" w:hAnsi="Times New Roman" w:cs="Times New Roman"/>
          <w:sz w:val="28"/>
          <w:szCs w:val="28"/>
          <w:lang w:val="uk-UA"/>
        </w:rPr>
        <w:t>@</w:t>
      </w:r>
      <w:proofErr w:type="spellStart"/>
      <w:r w:rsidRPr="00C4043E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C4043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4043E"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C4043E" w:rsidRPr="00C4043E" w:rsidRDefault="00C4043E" w:rsidP="00C4043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043E" w:rsidRPr="00C4043E" w:rsidRDefault="00C4043E" w:rsidP="00C4043E">
      <w:pPr>
        <w:spacing w:after="0" w:line="360" w:lineRule="auto"/>
        <w:ind w:firstLine="567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4043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КРАСА ВЧИТЕЛЬСЬКОЇ ПРАЦІ У РЕФЛЕКСІЯХ </w:t>
      </w:r>
    </w:p>
    <w:p w:rsidR="00C4043E" w:rsidRPr="00C4043E" w:rsidRDefault="00C4043E" w:rsidP="00C4043E">
      <w:pPr>
        <w:spacing w:after="0" w:line="360" w:lineRule="auto"/>
        <w:ind w:firstLine="567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4043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УКРАЇНСЬКИХ    І ПОЛЬСЬКИХ  ПЕДАГОГІВ</w:t>
      </w:r>
    </w:p>
    <w:p w:rsidR="00C4043E" w:rsidRPr="00C4043E" w:rsidRDefault="00C4043E" w:rsidP="00C4043E">
      <w:pPr>
        <w:spacing w:after="0" w:line="360" w:lineRule="auto"/>
        <w:ind w:right="14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D1076">
        <w:rPr>
          <w:rFonts w:ascii="Times New Roman" w:eastAsia="Times New Roman" w:hAnsi="Times New Roman" w:cs="Times New Roman"/>
          <w:b/>
          <w:sz w:val="28"/>
          <w:szCs w:val="28"/>
          <w:lang w:val="uk-UA" w:eastAsia="pl-PL"/>
        </w:rPr>
        <w:t>Анотація.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У статті  на основі лексикографічних джерел,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дослідницьких рефлексій відомих українських і польських педагогів Івана Павла ІІ, З.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Вятровського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І.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Зязюна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Ничкало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Новацького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Г.Сковороди,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розглядаються </w:t>
      </w:r>
      <w:r w:rsidRPr="00C4043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 xml:space="preserve">цінності людської праці, цінності вчительської праці. З-поміж існуючих значень у 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лексикографічних джерелах для розгляду обрано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характеристику концепту «праця – натхнення, внутрішня краса людини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духовне багатство,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саморозвиток людини». На підставі аналізу літературно-філософсько-педагогічних творів Г. Сковороди робиться висновок, що процес праці видатний філософ і педагог розглядав як насолоду й відчуття щастя незалежно від його результатів. Досягнути такого щастя можна, слідуючи велінню своєї внутрішньої натури через спорідненість у певному виді вільної трудової діяльності за покликанням. </w:t>
      </w:r>
      <w:r w:rsidRPr="00C4043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>Доводиться, що п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ріоритетна функція вчительської праці, за  </w:t>
      </w: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Іваном Павлом </w:t>
      </w: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II</w:t>
      </w: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- виховання людини в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Любов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,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у прагненні до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Істин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Крас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Добр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а,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Наді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ї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Свобод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и, «пробудження людини в людині». Крізь ціннісні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вимір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и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Любов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Істин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Крас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Добр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а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Наді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ї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Свобод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Справедлив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о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ст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Солідарн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о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ст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розглядається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учительська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праця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у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творчому доробку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Т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.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Новацького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і З.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Вятровського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П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рац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я вчителя «свобідна», радісна, оптимістична, отримує своє істинне призначення виключно тоді, коли слугує джерелом творчого натхнення. У публікаціях і виступах Н.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Ничкало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праця вчителя поста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засобом інтелектуального і творчого потенціалу, досвіду, почуття моральної гідності  особистості. </w:t>
      </w:r>
    </w:p>
    <w:p w:rsidR="00C4043E" w:rsidRPr="00C4043E" w:rsidRDefault="00C4043E" w:rsidP="00C4043E">
      <w:pPr>
        <w:spacing w:after="0" w:line="360" w:lineRule="auto"/>
        <w:ind w:right="14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4043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Ключові слова: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людська праця, учительська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праця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, цінності, краса учительської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прац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і, українські педагоги, польські педагоги,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Іван Павло ІІ, З.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Вятровський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І.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Зязюн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Ничкало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Новацький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Г.Сковорода.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</w:p>
    <w:p w:rsidR="00C4043E" w:rsidRDefault="00C4043E" w:rsidP="00C4043E">
      <w:pPr>
        <w:spacing w:after="0" w:line="360" w:lineRule="auto"/>
        <w:ind w:firstLine="567"/>
        <w:jc w:val="both"/>
        <w:outlineLvl w:val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0D1076" w:rsidRPr="000D1076" w:rsidRDefault="000D1076" w:rsidP="000D1076">
      <w:pPr>
        <w:spacing w:after="0" w:line="360" w:lineRule="auto"/>
        <w:ind w:right="14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gramStart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Annotation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proofErr w:type="gram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article reviews 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gramStart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value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proofErr w:type="gram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human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labor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teacher's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wor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bas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ed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on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lexicographical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sources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research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reflections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famous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Ukrainian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Polish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teachers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Pope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Paul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II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Z.Vyatrovsk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iy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I.Zyazyun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N.Nychkalo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T.Novatsk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iy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H.Skovoroda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Among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existing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values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​​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presented in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lexicographical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sources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following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characteristic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concept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is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choosen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«W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ork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is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inspiration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inner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beauty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human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spiritual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richness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and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self-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development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 person»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O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 the b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is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literary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analysis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philosophical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pedagogical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works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 G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.Skovoroda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it is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conclude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that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work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ing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process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was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regarded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by the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great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philosopher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educator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pleasure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happiness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 spite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results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One </w:t>
      </w:r>
      <w:proofErr w:type="gramStart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can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achieve</w:t>
      </w:r>
      <w:proofErr w:type="spellEnd"/>
      <w:proofErr w:type="gram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thi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happiness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following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command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inner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nature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due to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relationship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with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a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certain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kind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work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for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free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calling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Pope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Paul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II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proves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that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priority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function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teacher's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work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is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educating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people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love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aspiraton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Truth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Beauty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Good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Hope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Freedom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«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awakening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of a human in a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man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». 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T.Novatsk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Z.Vyatrovsk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iy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regarded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t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eacher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`s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work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due to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values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​​of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Love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Truth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Beauty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Goodness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Hope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Liberty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Justice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Solidarit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Scientists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consider that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teacher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`s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work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«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free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happy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optimistic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finds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its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true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purpose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only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when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it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serves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a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source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creative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inspiration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</w:t>
      </w:r>
      <w:proofErr w:type="gramStart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ummar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yzing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</w:t>
      </w:r>
      <w:proofErr w:type="gram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publications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presentations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made by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N.Nychkalo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proves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that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teachers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`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work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means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intellectual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creative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potential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experience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a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sense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human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moral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dignity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0D1076" w:rsidRPr="000D1076" w:rsidRDefault="000D1076" w:rsidP="000D1076">
      <w:pPr>
        <w:spacing w:after="0" w:line="360" w:lineRule="auto"/>
        <w:ind w:right="14" w:firstLine="567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0D1076">
        <w:rPr>
          <w:rFonts w:ascii="Times New Roman" w:eastAsia="Calibri" w:hAnsi="Times New Roman" w:cs="Times New Roman"/>
          <w:b/>
          <w:iCs/>
          <w:sz w:val="28"/>
          <w:szCs w:val="28"/>
          <w:lang w:val="en-US"/>
        </w:rPr>
        <w:t>Key</w:t>
      </w:r>
      <w:r w:rsidRPr="000D1076">
        <w:rPr>
          <w:rFonts w:ascii="Times New Roman" w:eastAsia="Calibri" w:hAnsi="Times New Roman" w:cs="Times New Roman"/>
          <w:b/>
          <w:iCs/>
          <w:sz w:val="28"/>
          <w:szCs w:val="28"/>
          <w:lang w:val="uk"/>
        </w:rPr>
        <w:t xml:space="preserve"> </w:t>
      </w:r>
      <w:r w:rsidRPr="000D1076">
        <w:rPr>
          <w:rFonts w:ascii="Times New Roman" w:eastAsia="Calibri" w:hAnsi="Times New Roman" w:cs="Times New Roman"/>
          <w:b/>
          <w:iCs/>
          <w:sz w:val="28"/>
          <w:szCs w:val="28"/>
          <w:lang w:val="en-US"/>
        </w:rPr>
        <w:t>words</w:t>
      </w:r>
      <w:r w:rsidRPr="000D1076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: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human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labor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,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pl-PL"/>
        </w:rPr>
        <w:t>teacher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`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pl-PL"/>
        </w:rPr>
        <w:t>s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pl-PL"/>
        </w:rPr>
        <w:t>work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,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pl-PL"/>
        </w:rPr>
        <w:t>values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, 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pl-PL"/>
        </w:rPr>
        <w:t>the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pl-PL"/>
        </w:rPr>
        <w:t>beauty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pl-PL"/>
        </w:rPr>
        <w:t>of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pl-PL"/>
        </w:rPr>
        <w:t>teachersr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`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pl-PL"/>
        </w:rPr>
        <w:t>work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,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pl-PL"/>
        </w:rPr>
        <w:t>Ukrainian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pl-PL"/>
        </w:rPr>
        <w:t>teachers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,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pl-PL"/>
        </w:rPr>
        <w:t>Polish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pl-PL"/>
        </w:rPr>
        <w:t>teachers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,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pl-PL"/>
        </w:rPr>
        <w:t>Pope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pl-PL"/>
        </w:rPr>
        <w:t>Poul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pl-PL"/>
        </w:rPr>
        <w:t>II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Z.Vyatrovsk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iy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I.Zyazyun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N.Nychkalo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T.Novatskі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y, G </w:t>
      </w:r>
      <w:proofErr w:type="spellStart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Skovoroda</w:t>
      </w:r>
      <w:proofErr w:type="spellEnd"/>
      <w:r w:rsidRPr="000D10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107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</w:p>
    <w:p w:rsidR="000D1076" w:rsidRDefault="000D1076" w:rsidP="00C4043E">
      <w:pPr>
        <w:spacing w:after="0" w:line="360" w:lineRule="auto"/>
        <w:ind w:firstLine="567"/>
        <w:jc w:val="both"/>
        <w:outlineLvl w:val="0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0D1076" w:rsidRDefault="000D1076" w:rsidP="00C4043E">
      <w:pPr>
        <w:spacing w:after="0" w:line="360" w:lineRule="auto"/>
        <w:ind w:firstLine="567"/>
        <w:jc w:val="both"/>
        <w:outlineLvl w:val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0D1076" w:rsidRPr="00C4043E" w:rsidRDefault="000D1076" w:rsidP="00C4043E">
      <w:pPr>
        <w:spacing w:after="0" w:line="360" w:lineRule="auto"/>
        <w:ind w:firstLine="567"/>
        <w:jc w:val="both"/>
        <w:outlineLvl w:val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C4043E" w:rsidRPr="00C4043E" w:rsidRDefault="00C4043E" w:rsidP="00C4043E">
      <w:pPr>
        <w:spacing w:after="0" w:line="360" w:lineRule="auto"/>
        <w:ind w:firstLine="567"/>
        <w:jc w:val="both"/>
        <w:outlineLvl w:val="0"/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</w:pP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ВСТУП. Сенс  життя у праці – істина безперечна. Саме у праці – наше здоров'я, наша краса, наша свобода, </w:t>
      </w: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велич існування,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культура, мораль, самовдосконалення, самореалізація. </w:t>
      </w:r>
      <w:r w:rsidRPr="00C4043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 xml:space="preserve">Іван Павло ІІ 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визнавав працю однією з підвалин людського існування, основою творення цінностей.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 універсальну цінність й енергетичний рушій усього світу розглядає людську працю З.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Вятровський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4043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[16]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 </w:t>
      </w:r>
      <w:proofErr w:type="spellStart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>Хто</w:t>
      </w:r>
      <w:proofErr w:type="spellEnd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 xml:space="preserve"> жал</w:t>
      </w:r>
      <w:proofErr w:type="spellStart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іє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>ться</w:t>
      </w:r>
      <w:proofErr w:type="spellEnd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 xml:space="preserve"> на </w:t>
      </w:r>
      <w:proofErr w:type="spellStart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>працю</w:t>
      </w:r>
      <w:proofErr w:type="spellEnd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 xml:space="preserve">, 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– писав 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>В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.</w:t>
      </w:r>
      <w:proofErr w:type="spellStart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>Ястшемськ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ий</w:t>
      </w:r>
      <w:proofErr w:type="spellEnd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 xml:space="preserve">, 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– 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 xml:space="preserve">той не </w:t>
      </w:r>
      <w:proofErr w:type="spellStart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>зрозум</w:t>
      </w:r>
      <w:proofErr w:type="spellEnd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і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 xml:space="preserve">в </w:t>
      </w:r>
      <w:proofErr w:type="spellStart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>життя</w:t>
      </w:r>
      <w:proofErr w:type="spellEnd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 xml:space="preserve">: вона 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є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>важелем</w:t>
      </w:r>
      <w:proofErr w:type="spellEnd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, що всім руха</w:t>
      </w:r>
      <w:proofErr w:type="gramStart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є.</w:t>
      </w:r>
      <w:proofErr w:type="gramEnd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Відпочинок – то смерть, а праця – то життя </w:t>
      </w:r>
      <w:r w:rsidRPr="00C4043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[12, с.3]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.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Лише через працю, 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–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переконував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польський педагог Т.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Новацький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, 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–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людина пізнає світ, правдивість і ефективність існування якого підтверджується результатами і досягненнями людської діяльності, з-поміж яких - наукові і літературні тексті, картини, пісні, гімни, духовний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наробок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highlight w:val="yellow"/>
          <w:lang w:val="uk-UA" w:eastAsia="pl-PL"/>
        </w:rPr>
        <w:t>.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Саме у</w:t>
      </w:r>
      <w:r w:rsidRPr="00C4043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процесі досягнення результатів праці відбувається особистісне, професійне зростання людини, 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–</w:t>
      </w:r>
      <w:r w:rsidRPr="00C4043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зауважує український учений Н.</w:t>
      </w: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Ничкало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–</w:t>
      </w:r>
      <w:r w:rsidRPr="00C4043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й ефективність цього процесу залежить від ступеня різнобічності, продуктивності, творчого характеру трудової діяльності людини в різних соціально-економічних сферах [7, с.23].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Таку різнобічну характеристику повною мірою відносимо до вчительської праці. Кожна праця заслуговує на повагу, вчительську працю вважають однією з найбільш складних і благородних у світі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pl-PL" w:eastAsia="ru-RU"/>
        </w:rPr>
        <w:t>.</w:t>
      </w:r>
    </w:p>
    <w:p w:rsidR="00C4043E" w:rsidRPr="00C4043E" w:rsidRDefault="00C4043E" w:rsidP="00C404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C4043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 xml:space="preserve">МЕТА. У межах статті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на основі лексикографічних джерел,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дослідницьких рефлексій відомих українських і польських педагогів Івана Павла ІІ, З.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Вятровського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І.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Зязюна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Ничкало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Новацького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Г.Сковороди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Pr="00C4043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 xml:space="preserve">окреслимо цінності людської праці, цінності вчительської праці. </w:t>
      </w:r>
    </w:p>
    <w:p w:rsidR="00C4043E" w:rsidRPr="00C4043E" w:rsidRDefault="00C4043E" w:rsidP="00C4043E">
      <w:pPr>
        <w:spacing w:after="0" w:line="360" w:lineRule="auto"/>
        <w:ind w:firstLine="567"/>
        <w:jc w:val="both"/>
        <w:outlineLvl w:val="0"/>
        <w:rPr>
          <w:rFonts w:ascii="Times New Roman" w:eastAsia="TimesNewRoman" w:hAnsi="Times New Roman" w:cs="Times New Roman"/>
          <w:sz w:val="28"/>
          <w:szCs w:val="28"/>
          <w:lang w:val="uk-UA" w:eastAsia="ru-RU"/>
        </w:rPr>
      </w:pPr>
      <w:r w:rsidRPr="00C4043E">
        <w:rPr>
          <w:rFonts w:ascii="Times New Roman" w:hAnsi="Times New Roman" w:cs="Times New Roman"/>
          <w:sz w:val="28"/>
          <w:szCs w:val="28"/>
          <w:lang w:val="uk-UA"/>
        </w:rPr>
        <w:t>ТЕОРЕТИЧНА ОСНОВА ТА МЕТОДИ ДОСЛІДЖЕННЯ.</w:t>
      </w:r>
      <w:r w:rsidRPr="00C4043E">
        <w:rPr>
          <w:lang w:val="uk-UA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Глобалізаційні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 інтеграційні процеси у світі актуалізують увагу до  досліджень у галузі педагогіки праці і проблеми вчительської праці  в цьому контексті. З-поміж українських і польських учених, які потужно досліджують цей напрям,  </w:t>
      </w:r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–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Вятровський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І.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Зязюн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Ничкало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Новацький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В.Рибалка.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С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истемно-логічний і феноменологічний аналіз поняття праці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здійсн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или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фундатори польської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педагогіки праці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Вятровський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Новацький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.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lastRenderedPageBreak/>
        <w:t>К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онцепцію педагогіки праці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а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ктивно втілює у реалії українського вчителя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в</w:t>
      </w:r>
      <w:r w:rsidRPr="00C4043E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идатний </w:t>
      </w:r>
      <w:r w:rsidRPr="00C4043E">
        <w:rPr>
          <w:rFonts w:ascii="Times New Roman" w:hAnsi="Times New Roman" w:cs="Times New Roman"/>
          <w:sz w:val="28"/>
          <w:szCs w:val="28"/>
          <w:lang w:val="uk-UA"/>
        </w:rPr>
        <w:t>український</w:t>
      </w:r>
      <w:r w:rsidRPr="00C4043E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філософ і педагог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Зязюн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Глибокі міждисциплінарні дослідження  з проблем людини праці  різного віку, соціального і професійного досвіду, проблем вибору професії, мотивації професійного навчання, адаптації та особливості праці на різних етапах професійного розвитку виконує Н.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Ничкало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Спільне у цих дослідженнях – прагнення авторів розкрити </w:t>
      </w:r>
      <w:r w:rsidRPr="00C4043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>цінності людської праці  загалом і красу вчительської праці зокрема.</w:t>
      </w:r>
    </w:p>
    <w:p w:rsidR="00C4043E" w:rsidRPr="00C4043E" w:rsidRDefault="00C4043E" w:rsidP="00C4043E">
      <w:pPr>
        <w:spacing w:after="0" w:line="36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4043E">
        <w:rPr>
          <w:rFonts w:ascii="Times New Roman" w:hAnsi="Times New Roman" w:cs="Times New Roman"/>
          <w:sz w:val="28"/>
          <w:szCs w:val="28"/>
          <w:lang w:val="uk-UA"/>
        </w:rPr>
        <w:t>ВИКЛАД ОСНОВНОГО МАТЕРІАЛУ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. Концепт «праця», як показує аналіз лексикографічних джерел, тривалий час уживалося зі значення «важке існування, мучення, тягарі, повинність, труднощі, клопіт, подвиг». Узагальнення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фольклорних і художніх творів дозволяє розширити і поглибити реалізацію концепту «праця», зокрема, у таких напрямах: «праця – труднощі, туга, турботи, втома», «праця – благо, добро», «праця – 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«здоров'я»,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«праця – натхнення, 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краса,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внутрішня краса людини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духовне багатство,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саморозвиток людини». У статті зупиняємося на характеристиці концепту «праця – натхнення, внутрішня краса людини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духовне багатство,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саморозвиток людини».</w:t>
      </w:r>
    </w:p>
    <w:p w:rsidR="00C4043E" w:rsidRPr="00C4043E" w:rsidRDefault="00C4043E" w:rsidP="00C4043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аполегливу працю безпосередньо пов‘язують з матеріальним добробутом. Підтвердженням цьому є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е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тимологiя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лексеми «добрий», </w:t>
      </w:r>
      <w:r w:rsidRPr="00C4043E">
        <w:rPr>
          <w:rFonts w:ascii="Times New Roman" w:eastAsia="TimesNewRomanPS-ItalicMT" w:hAnsi="Times New Roman" w:cs="Times New Roman"/>
          <w:sz w:val="28"/>
          <w:szCs w:val="28"/>
          <w:lang w:val="uk-UA" w:eastAsia="ru-RU"/>
        </w:rPr>
        <w:t xml:space="preserve">що означає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форма, посуд,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рiч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знаряддя, інструмент, майно</w:t>
      </w:r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1, с.123</w:t>
      </w:r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Виготовлення предметів першої необхідності і прикрас сприяло виникненню слів вигода, користь, благо і, як наслідок, - оцінних понять прекрасного, доброго, благородного. </w:t>
      </w:r>
    </w:p>
    <w:p w:rsidR="00C4043E" w:rsidRPr="00C4043E" w:rsidRDefault="00C4043E" w:rsidP="00C4043E">
      <w:pPr>
        <w:spacing w:after="0" w:line="360" w:lineRule="auto"/>
        <w:ind w:firstLine="567"/>
        <w:jc w:val="both"/>
        <w:rPr>
          <w:lang w:val="uk-UA"/>
        </w:rPr>
      </w:pP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Саме праці, попри всю її важкість, народ віддає перевагу перед лінощами, бо «праця є благо», а працьовитість є однією із основних цінностей, які характеризують людину в побутовій свідомості всіх народів. Основу цих цінностей складають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запов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загальнолюдських  ц</w:t>
      </w:r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нностей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 люби </w:t>
      </w:r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одич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своїх, не залишай в б</w:t>
      </w:r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иятеля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свого,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самовдосконалюй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Розум, Т</w:t>
      </w:r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Душу.  </w:t>
      </w:r>
      <w:r w:rsidRPr="00C4043E">
        <w:rPr>
          <w:rFonts w:ascii="Times New Roman" w:hAnsi="Times New Roman" w:cs="Times New Roman"/>
          <w:sz w:val="28"/>
          <w:szCs w:val="28"/>
          <w:lang w:val="uk-UA"/>
        </w:rPr>
        <w:t xml:space="preserve">О. Забужко уособлює життя з працею і молитвою.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значення праці в житті свідчать і  українські та польські прислів’я: </w:t>
      </w:r>
      <w:r w:rsidRPr="00C4043E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Кожна робота легка, коли охоче її робити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</w:t>
      </w:r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Як є охота, то й під гору потягне, а як нема, то і з гори не трутить </w:t>
      </w:r>
      <w:r w:rsidRPr="00C4043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[13, с.298]</w:t>
      </w:r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; 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Bez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ochoty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niespore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roboty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Sama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si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ę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robota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w</w:t>
      </w:r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palcach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robi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kiedy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si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ę </w:t>
      </w:r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z</w:t>
      </w:r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ochot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ą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pracuj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;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Sama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si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ę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robota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w</w:t>
      </w:r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palcach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robi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kiedy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si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ę </w:t>
      </w:r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z</w:t>
      </w:r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ochot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ą </w:t>
      </w:r>
      <w:proofErr w:type="spellStart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pracuje</w:t>
      </w:r>
      <w:proofErr w:type="spellEnd"/>
      <w:r w:rsidRPr="00C4043E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/>
        </w:rPr>
        <w:t xml:space="preserve"> </w:t>
      </w:r>
      <w:r w:rsidRPr="00C4043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[17, с.46].</w:t>
      </w:r>
    </w:p>
    <w:p w:rsidR="00C4043E" w:rsidRPr="00C4043E" w:rsidRDefault="00C4043E" w:rsidP="00C4043E">
      <w:pPr>
        <w:spacing w:after="0" w:line="360" w:lineRule="auto"/>
        <w:ind w:firstLine="567"/>
        <w:jc w:val="both"/>
        <w:outlineLvl w:val="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Достатньо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обгрунтованими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є визначення праці, які пропонують польські вчені. Подамо узагальнено за працями Н.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Ничкало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Pr="00C4043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[7-11], І.</w:t>
      </w: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Зязюна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[3].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Зокрема,  С.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Кльонович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так характеризує будь-яку доцільну діяльність людини, що відбувається в чіткому зв'язку з впливом чинника зовнішнього середовища та задовольняє довільні людські потреби, створює матеріальні і духовні блага, забезпечуючи тим самим відповідну суспільну і економічну позицію. Т.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Новацький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у науково-довідковому виданні «Лексикон праці» презентує працю як певну форму діяльності людини, що має доцільний характер і реалізується за прийнятим планом і кінцевим ефектом. 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Людину праці польський учений Ф.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Знанецький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називає творчою істотою, індивідуальність якої полягає у створенні власного внеску у справу почасти під дією вродженого потягу і творчого інстинкту, почасти під впливом суспільства, яке пробуджує в людині почуття обов'язку працювати, усвідомлення корисності праці і любов до праці. </w:t>
      </w:r>
    </w:p>
    <w:p w:rsidR="00C4043E" w:rsidRPr="00C4043E" w:rsidRDefault="00C4043E" w:rsidP="00C4043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Людина природна (хлібороб) і її «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сродна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праця,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праця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до якої людина має природний нахил, хист, певні здібності людини добре описана в літературно-філософсько-педагогічних творах Г.Сковороди. Мертвою Мислитель називав душу, яка не знайшла спорідненої праці, не віддана своєму природному ділу [14, с. 432].</w:t>
      </w:r>
      <w:r w:rsidRPr="00C4043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Ідеалом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суспільства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Г.Сковороди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суспільство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працівників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ізнали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радість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творчої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праці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...пчела есть герб мудрого человека, в сродном деле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трудящагося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15,</w:t>
      </w:r>
      <w:r w:rsidRPr="00C4043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126].</w:t>
      </w:r>
    </w:p>
    <w:p w:rsidR="00C4043E" w:rsidRPr="00C4043E" w:rsidRDefault="00C4043E" w:rsidP="00C4043E">
      <w:pPr>
        <w:spacing w:after="0" w:line="36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Процес праці видатний філософ розглядав як насолоду й відчуття щастя незалежно від його результатів. У притчі «Вдячний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Еродій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Г. Сковорода пише, що природа добра, наймудріша, вона все створила і дає своїм створінням знання, моделі поведінки, необхідні для життя. Вчитель і лікар –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лише помічники природи, а не її володарі: «Всяка справа спіє, якщо вона вказує дорогу. Не заважай тільки їй, а коли можеш, усувай перешкоди і промощуй шлях для неї, дійсно сама вона чисто і вдало все виконає. Клубок сам собою покотиться згори, відсунь лише камінь, що стоїть на перешкоді. Не вчи його котитися, а лише допомагай. Яблуні не вчи родити яблуко, вже сама природа її навчила»[14,</w:t>
      </w:r>
      <w:r w:rsidRPr="00C4043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436].</w:t>
      </w:r>
      <w:r w:rsidRPr="00C4043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Суб’єктивним виявом людського щастя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Г.Сковорода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вважав внутрішній світ, сердечність, душевність. Досягнути такого щастя можна, слідуючи велінню своєї внутрішньої натури через спорідненість у певному виді вільної трудової діяльності за покликанням.</w:t>
      </w:r>
    </w:p>
    <w:p w:rsidR="00C4043E" w:rsidRPr="00C4043E" w:rsidRDefault="00C4043E" w:rsidP="00C4043E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</w:pP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цьому контексті варто згадати вихованців А.Макаренка, які вже встигли побувати «на дні» суспільного життя. Благородні вчинки і безкорислива праця під керівництвом учителя дала змогу радісно «забриніти струнам у їхніх душах». </w:t>
      </w:r>
    </w:p>
    <w:p w:rsidR="00C4043E" w:rsidRPr="00C4043E" w:rsidRDefault="00C4043E" w:rsidP="00C4043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«Пробуджувати людину в людині» закликав</w:t>
      </w: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pl-PL" w:eastAsia="uk-UA"/>
        </w:rPr>
        <w:t xml:space="preserve"> Понтифік</w:t>
      </w: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Словом, переконанням, вірою, працею </w:t>
      </w: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Іван Павло </w:t>
      </w: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II</w:t>
      </w: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прагнув утверджувати глибоку повагу до життя й гідності Людини. 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«Насамперед праця є, власне, даром і законом Божим, який становить сутність його як суб’єкта. Вона є природною властивістю й обов’язком, особливо дорослої людини, яка у професійній діяльності існує орієнтовно сорок років людського життя. Вона є умовою формування людської екзистенції й утвердження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справжньості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», - проголосив  </w:t>
      </w: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Іван Павло </w:t>
      </w: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II</w:t>
      </w: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[див. 4]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. На виняткову роль  праці людини він звертав увагу у промові, яку виголосив на 68 сесії Міжнародної Організації Праці в Женеві  15 червня 1982 року: «Праця містить той головний вимір людського існування, згідно з яким будується щоденне життя людини, з якого людина черпає власну гідність, але в якому водночас міститься певна міра людських зусиль, страждань, а також кривди й несправедливості, що глибоко проникли в суспільне життя як окремих народів, так і міжнародної спільноти»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[4].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C4043E" w:rsidRPr="00C4043E" w:rsidRDefault="00C4043E" w:rsidP="00C4043E">
      <w:pPr>
        <w:spacing w:after="0" w:line="360" w:lineRule="auto"/>
        <w:ind w:firstLine="567"/>
        <w:jc w:val="both"/>
        <w:rPr>
          <w:bCs/>
          <w:i/>
          <w:sz w:val="28"/>
          <w:szCs w:val="28"/>
          <w:lang w:val="uk-UA"/>
        </w:rPr>
      </w:pP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Іван Павло ІІ називає працю неодмінним супутником життя людини в її щоденному зусиллі і як шлях до будівництва людського світу.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Учитель у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lastRenderedPageBreak/>
        <w:t xml:space="preserve">наукових студіях і виступах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Понтифіка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виступає як «вірний товариш», «помічник», його пріоритетна функція - виховання людини  працею,  а «учительський діалог є дружнім і відкритим». П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рофесі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ю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вчителя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він вважав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релігійн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им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покликання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м: я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кщо  не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«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виста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чить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власної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мотивації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,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вчител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ьське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покликання «в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ід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ірве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ться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від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корен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я» [5, с.123].</w:t>
      </w:r>
      <w:r w:rsidRPr="00C4043E">
        <w:rPr>
          <w:bCs/>
          <w:i/>
          <w:sz w:val="28"/>
          <w:szCs w:val="28"/>
          <w:lang w:val="uk-UA"/>
        </w:rPr>
        <w:t xml:space="preserve"> </w:t>
      </w:r>
    </w:p>
    <w:p w:rsidR="00C4043E" w:rsidRPr="00C4043E" w:rsidRDefault="00C4043E" w:rsidP="00C4043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</w:pP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Разом з тим 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Іван Павло ІІ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не сприймав авторитарної ролі вчителя, спонукав замислитися над сутністю свобідної, радісної, оптимістичної вчительської праці, над її відповідальністю, розсудливістю, мудрістю, духовною глибиною, мета якої</w:t>
      </w:r>
      <w:r w:rsidRPr="00C4043E">
        <w:rPr>
          <w:rFonts w:ascii="Times New Roman" w:eastAsia="Times New Roman" w:hAnsi="Times New Roman" w:cs="Times New Roman"/>
          <w:sz w:val="26"/>
          <w:szCs w:val="26"/>
          <w:lang w:val="uk-UA" w:eastAsia="pl-PL"/>
        </w:rPr>
        <w:t xml:space="preserve"> - с</w:t>
      </w:r>
      <w:r w:rsidRPr="00C4043E">
        <w:rPr>
          <w:rFonts w:ascii="Times New Roman" w:eastAsia="Times New Roman" w:hAnsi="Times New Roman" w:cs="Times New Roman"/>
          <w:color w:val="323232"/>
          <w:sz w:val="26"/>
          <w:szCs w:val="26"/>
          <w:lang w:val="uk-UA" w:eastAsia="ru-RU"/>
        </w:rPr>
        <w:t xml:space="preserve">воїм потужним </w:t>
      </w:r>
      <w:proofErr w:type="spellStart"/>
      <w:r w:rsidRPr="00C4043E">
        <w:rPr>
          <w:rFonts w:ascii="Times New Roman" w:eastAsia="Times New Roman" w:hAnsi="Times New Roman" w:cs="Times New Roman"/>
          <w:color w:val="323232"/>
          <w:sz w:val="26"/>
          <w:szCs w:val="26"/>
          <w:lang w:val="uk-UA" w:eastAsia="ru-RU"/>
        </w:rPr>
        <w:t>знанєвим</w:t>
      </w:r>
      <w:proofErr w:type="spellEnd"/>
      <w:r w:rsidRPr="00C4043E">
        <w:rPr>
          <w:rFonts w:ascii="Times New Roman" w:eastAsia="Times New Roman" w:hAnsi="Times New Roman" w:cs="Times New Roman"/>
          <w:color w:val="323232"/>
          <w:sz w:val="26"/>
          <w:szCs w:val="26"/>
          <w:lang w:val="uk-UA" w:eastAsia="ru-RU"/>
        </w:rPr>
        <w:t xml:space="preserve"> досвідом і життєвою мудрістю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сприяти розкриттю моральної гідності, здібностей, </w:t>
      </w:r>
      <w:r w:rsidRPr="00C4043E">
        <w:rPr>
          <w:rFonts w:ascii="Times New Roman" w:eastAsia="Times New Roman" w:hAnsi="Times New Roman" w:cs="Times New Roman"/>
          <w:color w:val="323232"/>
          <w:sz w:val="26"/>
          <w:szCs w:val="26"/>
          <w:lang w:val="uk-UA" w:eastAsia="ru-RU"/>
        </w:rPr>
        <w:t>впливати на формування морально-духовних якостей молодих громадян.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Свят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От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ець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називав дітей «даром життя», «даром Бога», «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посмішкою неб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а, подарованою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землі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», «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справжні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ми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коштовност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ями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сім'ї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суспільства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», «надією, яка постійно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ро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з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цвітає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наново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майбутн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ім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яке завжди залишається відкритим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» [5, с.134] . Наголошував 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Іван Павло ІІ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і на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посильності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фізичної і розумової дитячої праці, про що має добре пам'ятати вчитель, проектуючи урок чи виховне заняття. </w:t>
      </w:r>
    </w:p>
    <w:p w:rsidR="00C4043E" w:rsidRPr="00C4043E" w:rsidRDefault="00C4043E" w:rsidP="00C4043E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Ідеєю «поваги до дитини» пронизана драматична поема І. Драча</w:t>
      </w:r>
      <w:r w:rsidRPr="00C4043E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«Дума про вчителя», у якій учитель постає перед «судом» визначних педагогів світу: Й.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Песталоцці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Г. Сковороди, Я. Корчака і А. Макаренка,  бо «все на світі – з дитини. І в дитині – кінець», то ж «дорослі, знайте: сонце – з душ дитячих». </w:t>
      </w:r>
    </w:p>
    <w:p w:rsidR="00C4043E" w:rsidRPr="00C4043E" w:rsidRDefault="00C4043E" w:rsidP="00C4043E">
      <w:pPr>
        <w:spacing w:after="0" w:line="36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«Рука, що створює» – так називає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Тадеуш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Вацлав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Новацький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свою книгу,  наскрізною ідеєю якої проходить теза, що і через понад п'ять з половиною мільйонів років побут людини і її матеріальний світ залежить головним чином від праці рук, і  навіть потужні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технологічні системи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 спроможні замінити людських рук у багатьох видах діяльності. Символ руки використовує і І.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Зязюн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книзі «</w:t>
      </w:r>
      <w:r w:rsidRPr="00C4043E">
        <w:rPr>
          <w:rFonts w:ascii="Times New Roman" w:hAnsi="Times New Roman" w:cs="Times New Roman"/>
          <w:sz w:val="28"/>
          <w:szCs w:val="28"/>
          <w:lang w:val="uk-UA"/>
        </w:rPr>
        <w:t>Педагогіка добра». Зокрема б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атькові руки, «дужі, трудові, теплі і напрочуд надійні, золоті»</w:t>
      </w:r>
      <w:r w:rsidRPr="00C4043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виступають</w:t>
      </w:r>
      <w:r w:rsidRPr="00C4043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книзі символом міцного господаря і захисту. Справжнім університетом праці для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майбутнього вченого стала  родина, в якій,  «свято зберігаючи культуру предків і християнську віру і дотримуючись правил надзвичайно гуманної християнської етики, прищепили вміння виживати за будь-яких життєвих негараздів і отримувати велику естетичну насолоду від життя...» [2, с.15]. </w:t>
      </w:r>
    </w:p>
    <w:p w:rsidR="00C4043E" w:rsidRPr="00C4043E" w:rsidRDefault="00C4043E" w:rsidP="00C4043E">
      <w:pPr>
        <w:spacing w:after="0" w:line="36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</w:pP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Крізь ціннісні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вимір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и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Любов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Істин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Крас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Добр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а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Наді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ї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Свобод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Справедлив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о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ст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Солідарн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о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ст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розглядається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праця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у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книзі Т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.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Новацького «Людська праця. Аналіз поняття»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.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С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аме прац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я, -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аргументовано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доводить у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чений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, є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основ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ою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творчості,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головним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зас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о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б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ом і передумовою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самовдосконалення і самореалізації людини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[12, с.163].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Для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Тадеуша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Новацького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праця нагадує вхід у лабіринт,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лабіринт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знання, з ознаками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обумовленостей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і контекстів цього  виду активності людини. П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рац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я вчителя «свобідна», радісна, оптимістична, за Т.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Новацьким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, отримує своє істинне призначення виключно тоді, коли слугує не тільки джерелом існування, а й джерелом творчого натхнення і насолоди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12, с. 36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.</w:t>
      </w:r>
    </w:p>
    <w:p w:rsidR="00C4043E" w:rsidRPr="00C4043E" w:rsidRDefault="00C4043E" w:rsidP="00C4043E">
      <w:pPr>
        <w:spacing w:after="0" w:line="360" w:lineRule="auto"/>
        <w:ind w:right="14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Ничкало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ґрунтовно дослідивши аспекти наукових пошуків  таких польських учених, як Т.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Новацький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З.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Вятровський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Карней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К.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Чарнецький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4043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[7-11]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акцентує увагу наукової громади на дослідженні обов'язковості праці, професійного розвитку упродовж життя, професійних кваліфікацій і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компетенцій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організації праці, умов якісної професійної діяльності, розвитку професійної особистості, на обґрунтуванні аспектів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психопедагогіки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праці і приходить до висновку - з</w:t>
      </w: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величити, збагатити людину, зробити її життя справді повноцінним і багатогранним може лише творча праця.</w:t>
      </w:r>
    </w:p>
    <w:p w:rsidR="00C4043E" w:rsidRPr="00C4043E" w:rsidRDefault="00C4043E" w:rsidP="00C4043E">
      <w:pPr>
        <w:spacing w:after="0" w:line="360" w:lineRule="auto"/>
        <w:ind w:right="14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гуманістичному суспільстві  актуалізується проблема розвитку вчителя, котрий успішно володіє мистецтвом аксіологічної взаємодії, впливає на процес самопізнання і саморозвитку молодих громадян України як самодостатніх й успішних у національному і глобальному просторі.  «Розвиток нації можливий  лише за наявності освіченого, високодуховного, інтелігентного, професійного учительства, кредо якого – педагогічна  майстерність», - наголошує Н.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Ничкало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</w:t>
      </w:r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Нелля</w:t>
      </w:r>
      <w:proofErr w:type="spellEnd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Ничкало</w:t>
      </w:r>
      <w:proofErr w:type="spellEnd"/>
      <w:r w:rsidRPr="00C4043E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керується у своєму житті ідеями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Ліни Костенко щодо свобідної і відповідальної праці, 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результати якої передають іншим: «Різні бувають естафети. Воїни воїнам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передать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багнети. Майстри майстрам – свої таємниці…»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[6].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</w:p>
    <w:p w:rsidR="00C4043E" w:rsidRPr="00C4043E" w:rsidRDefault="00C4043E" w:rsidP="00C4043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Кожною публікацією, виступом, порадою Н.</w:t>
      </w:r>
      <w:proofErr w:type="spellStart"/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Ничкало</w:t>
      </w:r>
      <w:proofErr w:type="spellEnd"/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нагадує своїм учням, що життя - це цінний дарунок,  велика відповідальність, важка праця мозку і серця. Цей процес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складний, неперервний у часі і просторі, цілеспрямований на вдосконалення власних дій до найвищого рівня – майстерності. Праця є основною формою життєдіяльності як окремої людини, так і суспільства, виступає провідним чинником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соціогенезу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Разом з тим вона є засобом самовираження та самоствердження особистості, реалізації її інтелектуального і творчого потенціалу, досвіду, почуття моральної гідності.</w:t>
      </w:r>
    </w:p>
    <w:p w:rsidR="00C4043E" w:rsidRPr="00C4043E" w:rsidRDefault="00C4043E" w:rsidP="00C4043E">
      <w:pPr>
        <w:spacing w:after="0" w:line="360" w:lineRule="auto"/>
        <w:ind w:right="14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ВИСНОВКИ. Огляд наукових робіт, у яких розглядаються </w:t>
      </w:r>
      <w:r w:rsidRPr="00C4043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>проблеми педагогіки праці,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дозволяють дійти таких висновків.</w:t>
      </w:r>
      <w:r w:rsidRPr="00C4043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Г. Сковорода  розглядав процес праці як насолоду й відчуття щастя незалежно від його результатів. Досягнути такого щастя можна, слідуючи велінню своєї внутрішньої натури через спорідненість у певному виді вільної трудової діяльності за покликанням. П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ріоритетна функція вчительської праці, за  </w:t>
      </w: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Іваном Павлом </w:t>
      </w: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II</w:t>
      </w:r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- виховання людини в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Любов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,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у прагненні до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Істин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Крас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Добр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а,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Наді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ї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Свобод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и, «пробудження людини в людині». Крізь ціннісні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вимір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и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Любов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Істин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Крас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Добр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а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Наді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ї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Свобод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Справедлив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о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ст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Солідарн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о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ст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розглядається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учительська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праця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у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творчому доробку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Т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.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Новацького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і З.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Вятровського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Учені доводять, що п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рац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я вчителя «свобідна», радісна, оптимістична, отримує своє істинне призначення виключно тоді, коли слугує джерелом творчого натхнення. Узагальнення публікацій і виступів Н.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Ничкало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переконливо доводить, що праця вчителя 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засобом інтелектуального і творчого потенціалу, досвіду, почуття моральної гідності  особистості. </w:t>
      </w:r>
    </w:p>
    <w:p w:rsidR="00C4043E" w:rsidRPr="00C4043E" w:rsidRDefault="00C4043E" w:rsidP="00C4043E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ЛІТЕРАТУРА</w:t>
      </w:r>
    </w:p>
    <w:p w:rsidR="00C4043E" w:rsidRPr="00C4043E" w:rsidRDefault="00C4043E" w:rsidP="00C4043E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right="5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Етимологічний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словник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української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мови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У 7-т. /АН УРСР.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Ін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-т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мовознавства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ім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О.О.Потебні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Ред</w:t>
      </w:r>
      <w:proofErr w:type="gram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.к</w:t>
      </w:r>
      <w:proofErr w:type="gram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ол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О.С.Мельничук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</w:t>
      </w:r>
      <w:proofErr w:type="gram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.р</w:t>
      </w:r>
      <w:proofErr w:type="gram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ед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.),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І.К.Білодід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В.Т.Коломієць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, О.Б.Ткаченко.-Т.1.- К.: Наук</w:t>
      </w:r>
      <w:proofErr w:type="gram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proofErr w:type="gram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умка, 1982</w:t>
      </w:r>
      <w:r w:rsidR="004B595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="004B595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789с.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C4043E" w:rsidRPr="00C4043E" w:rsidRDefault="00C4043E" w:rsidP="00C4043E">
      <w:pPr>
        <w:numPr>
          <w:ilvl w:val="0"/>
          <w:numId w:val="6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Зязюн</w:t>
      </w:r>
      <w:proofErr w:type="spellEnd"/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І.А. Педагогіка добра: ідеали і реалії: Наук-метод. </w:t>
      </w:r>
      <w:proofErr w:type="spellStart"/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посіб</w:t>
      </w:r>
      <w:proofErr w:type="spellEnd"/>
      <w:r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– К.: МАУП, 2000. – 312 с.</w:t>
      </w:r>
    </w:p>
    <w:p w:rsidR="00C4043E" w:rsidRPr="00C4043E" w:rsidRDefault="00C4043E" w:rsidP="00C4043E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right="57"/>
        <w:contextualSpacing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C4043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Зязюн І. Творчий доробок </w:t>
      </w:r>
      <w:proofErr w:type="spellStart"/>
      <w:r w:rsidRPr="00C4043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Тадеуша</w:t>
      </w:r>
      <w:proofErr w:type="spellEnd"/>
      <w:r w:rsidRPr="00C4043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Новацького</w:t>
      </w:r>
      <w:proofErr w:type="spellEnd"/>
      <w:r w:rsidRPr="00C4043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– гімн людині праці / </w:t>
      </w:r>
      <w:proofErr w:type="spellStart"/>
      <w:r w:rsidRPr="00C4043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І. Зя</w:t>
      </w:r>
      <w:proofErr w:type="spellEnd"/>
      <w:r w:rsidRPr="00C4043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зюн // </w:t>
      </w:r>
      <w:proofErr w:type="spellStart"/>
      <w:r w:rsidRPr="00C4043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Нова</w:t>
      </w:r>
      <w:proofErr w:type="spellEnd"/>
      <w:r w:rsidRPr="00C4043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цький Т. В. Людська праця. Аналіз поняття / переклад з польської Юлії </w:t>
      </w:r>
      <w:proofErr w:type="spellStart"/>
      <w:r w:rsidRPr="00C4043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Родик</w:t>
      </w:r>
      <w:proofErr w:type="spellEnd"/>
      <w:r w:rsidRPr="00C4043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. - Львів : Літопис, 2010. - С. 173-176.</w:t>
      </w:r>
    </w:p>
    <w:p w:rsidR="00C4043E" w:rsidRPr="00C4043E" w:rsidRDefault="00C4043E" w:rsidP="00C4043E">
      <w:pPr>
        <w:numPr>
          <w:ilvl w:val="0"/>
          <w:numId w:val="6"/>
        </w:numPr>
        <w:spacing w:line="360" w:lineRule="auto"/>
        <w:contextualSpacing/>
        <w:jc w:val="both"/>
        <w:rPr>
          <w:rFonts w:ascii="Times New Roman" w:hAnsi="Times New Roman" w:cs="Times New Roman"/>
          <w:bCs/>
          <w:iCs/>
          <w:sz w:val="28"/>
          <w:szCs w:val="28"/>
          <w:lang w:val="uk-UA" w:eastAsia="ru-RU"/>
        </w:rPr>
      </w:pPr>
      <w:r w:rsidRPr="00C4043E">
        <w:rPr>
          <w:rFonts w:ascii="Times New Roman" w:hAnsi="Times New Roman" w:cs="Times New Roman"/>
          <w:sz w:val="28"/>
          <w:szCs w:val="28"/>
          <w:lang w:val="uk-UA"/>
        </w:rPr>
        <w:t xml:space="preserve">Іван Павло </w:t>
      </w:r>
      <w:r w:rsidRPr="00C4043E">
        <w:rPr>
          <w:rFonts w:ascii="Times New Roman" w:hAnsi="Times New Roman" w:cs="Times New Roman"/>
          <w:sz w:val="28"/>
          <w:szCs w:val="28"/>
        </w:rPr>
        <w:t>II</w:t>
      </w:r>
      <w:r w:rsidRPr="00C4043E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відповідає на питання Вітторіо </w:t>
      </w:r>
      <w:proofErr w:type="spellStart"/>
      <w:r w:rsidRPr="00C4043E">
        <w:rPr>
          <w:rFonts w:ascii="Times New Roman" w:hAnsi="Times New Roman" w:cs="Times New Roman"/>
          <w:sz w:val="28"/>
          <w:szCs w:val="28"/>
          <w:lang w:val="uk-UA"/>
        </w:rPr>
        <w:t>Мессорі</w:t>
      </w:r>
      <w:proofErr w:type="spellEnd"/>
      <w:r w:rsidRPr="00C4043E">
        <w:rPr>
          <w:rFonts w:ascii="Times New Roman" w:hAnsi="Times New Roman" w:cs="Times New Roman"/>
          <w:sz w:val="28"/>
          <w:szCs w:val="28"/>
          <w:lang w:val="uk-UA"/>
        </w:rPr>
        <w:t xml:space="preserve">, переклад з польської Н. </w:t>
      </w:r>
      <w:proofErr w:type="spellStart"/>
      <w:r w:rsidRPr="00C4043E">
        <w:rPr>
          <w:rFonts w:ascii="Times New Roman" w:hAnsi="Times New Roman" w:cs="Times New Roman"/>
          <w:sz w:val="28"/>
          <w:szCs w:val="28"/>
          <w:lang w:val="uk-UA"/>
        </w:rPr>
        <w:t>Попач</w:t>
      </w:r>
      <w:proofErr w:type="spellEnd"/>
      <w:r w:rsidRPr="00C4043E">
        <w:rPr>
          <w:rFonts w:ascii="Times New Roman" w:hAnsi="Times New Roman" w:cs="Times New Roman"/>
          <w:sz w:val="28"/>
          <w:szCs w:val="28"/>
          <w:lang w:val="uk-UA"/>
        </w:rPr>
        <w:t>, Київ–Львів 1995.</w:t>
      </w:r>
      <w:r w:rsidRPr="00C4043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–[Електронний ресурс]</w:t>
      </w:r>
      <w:proofErr w:type="spellStart"/>
      <w:r w:rsidRPr="00C4043E">
        <w:rPr>
          <w:rFonts w:ascii="Times New Roman" w:hAnsi="Times New Roman" w:cs="Times New Roman"/>
          <w:sz w:val="28"/>
          <w:szCs w:val="28"/>
          <w:lang w:val="uk-UA" w:eastAsia="ru-RU"/>
        </w:rPr>
        <w:t>–Режим</w:t>
      </w:r>
      <w:proofErr w:type="spellEnd"/>
      <w:r w:rsidRPr="00C4043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доступу: &lt;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hyperlink r:id="rId6" w:history="1">
        <w:r w:rsidRPr="00C4043E">
          <w:rPr>
            <w:rFonts w:ascii="Times New Roman" w:hAnsi="Times New Roman" w:cs="Times New Roman"/>
            <w:sz w:val="28"/>
            <w:szCs w:val="28"/>
          </w:rPr>
          <w:t>http</w:t>
        </w:r>
        <w:r w:rsidRPr="00C4043E">
          <w:rPr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C4043E">
          <w:rPr>
            <w:rFonts w:ascii="Times New Roman" w:hAnsi="Times New Roman" w:cs="Times New Roman"/>
            <w:sz w:val="28"/>
            <w:szCs w:val="28"/>
          </w:rPr>
          <w:t>dyvensvit</w:t>
        </w:r>
        <w:r w:rsidRPr="00C4043E">
          <w:rPr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C4043E">
          <w:rPr>
            <w:rFonts w:ascii="Times New Roman" w:hAnsi="Times New Roman" w:cs="Times New Roman"/>
            <w:sz w:val="28"/>
            <w:szCs w:val="28"/>
          </w:rPr>
          <w:t>org</w:t>
        </w:r>
        <w:r w:rsidRPr="00C4043E">
          <w:rPr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C4043E">
          <w:rPr>
            <w:rFonts w:ascii="Times New Roman" w:hAnsi="Times New Roman" w:cs="Times New Roman"/>
            <w:sz w:val="28"/>
            <w:szCs w:val="28"/>
          </w:rPr>
          <w:t>audio</w:t>
        </w:r>
        <w:r w:rsidRPr="00C4043E">
          <w:rPr>
            <w:rFonts w:ascii="Times New Roman" w:hAnsi="Times New Roman" w:cs="Times New Roman"/>
            <w:sz w:val="28"/>
            <w:szCs w:val="28"/>
            <w:lang w:val="uk-UA"/>
          </w:rPr>
          <w:t>/7884.</w:t>
        </w:r>
        <w:proofErr w:type="spellStart"/>
        <w:r w:rsidRPr="00C4043E">
          <w:rPr>
            <w:rFonts w:ascii="Times New Roman" w:hAnsi="Times New Roman" w:cs="Times New Roman"/>
            <w:sz w:val="28"/>
            <w:szCs w:val="28"/>
          </w:rPr>
          <w:t>html</w:t>
        </w:r>
        <w:proofErr w:type="spellEnd"/>
      </w:hyperlink>
      <w:r w:rsidRPr="00C404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&gt;.</w:t>
      </w:r>
      <w:r w:rsidRPr="00C4043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4043E">
        <w:rPr>
          <w:rFonts w:ascii="Times New Roman" w:hAnsi="Times New Roman" w:cs="Times New Roman"/>
          <w:bCs/>
          <w:iCs/>
          <w:sz w:val="28"/>
          <w:szCs w:val="28"/>
          <w:lang w:val="uk-UA" w:eastAsia="ru-RU"/>
        </w:rPr>
        <w:t>Загол</w:t>
      </w:r>
      <w:proofErr w:type="spellEnd"/>
      <w:r w:rsidRPr="00C4043E">
        <w:rPr>
          <w:rFonts w:ascii="Times New Roman" w:hAnsi="Times New Roman" w:cs="Times New Roman"/>
          <w:bCs/>
          <w:iCs/>
          <w:sz w:val="28"/>
          <w:szCs w:val="28"/>
          <w:lang w:val="uk-UA" w:eastAsia="ru-RU"/>
        </w:rPr>
        <w:t xml:space="preserve">. з </w:t>
      </w:r>
      <w:proofErr w:type="spellStart"/>
      <w:r w:rsidRPr="00C4043E">
        <w:rPr>
          <w:rFonts w:ascii="Times New Roman" w:hAnsi="Times New Roman" w:cs="Times New Roman"/>
          <w:bCs/>
          <w:iCs/>
          <w:sz w:val="28"/>
          <w:szCs w:val="28"/>
          <w:lang w:val="uk-UA" w:eastAsia="ru-RU"/>
        </w:rPr>
        <w:t>екрану.–</w:t>
      </w:r>
      <w:proofErr w:type="spellEnd"/>
      <w:r w:rsidRPr="00C4043E">
        <w:rPr>
          <w:rFonts w:ascii="Times New Roman" w:hAnsi="Times New Roman" w:cs="Times New Roman"/>
          <w:bCs/>
          <w:iCs/>
          <w:sz w:val="28"/>
          <w:szCs w:val="28"/>
          <w:lang w:val="uk-UA" w:eastAsia="ru-RU"/>
        </w:rPr>
        <w:t xml:space="preserve"> Мова укр.            </w:t>
      </w:r>
    </w:p>
    <w:p w:rsidR="00C4043E" w:rsidRPr="00C4043E" w:rsidRDefault="00C4043E" w:rsidP="00C4043E">
      <w:pPr>
        <w:numPr>
          <w:ilvl w:val="0"/>
          <w:numId w:val="6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043E">
        <w:rPr>
          <w:rFonts w:ascii="Times New Roman" w:hAnsi="Times New Roman" w:cs="Times New Roman"/>
          <w:bCs/>
          <w:sz w:val="28"/>
          <w:szCs w:val="28"/>
          <w:lang w:val="uk-UA"/>
        </w:rPr>
        <w:t>Іван Павло ІІ. Пам'ять та ідентичність. Бесіди на зламі століть/ Іван Павло ІІ / Пер. з італ. М. Прокопович. – Львів: Літопис, 2005. – 168 с.</w:t>
      </w:r>
    </w:p>
    <w:p w:rsidR="00C4043E" w:rsidRPr="00C4043E" w:rsidRDefault="00C4043E" w:rsidP="00C4043E">
      <w:pPr>
        <w:numPr>
          <w:ilvl w:val="0"/>
          <w:numId w:val="6"/>
        </w:numPr>
        <w:shd w:val="clear" w:color="auto" w:fill="FFFFFF"/>
        <w:spacing w:after="0" w:line="360" w:lineRule="auto"/>
        <w:contextualSpacing/>
        <w:jc w:val="both"/>
        <w:textAlignment w:val="top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C4043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Костенко Л. Естафети /Ліна Костенко</w:t>
      </w:r>
      <w:r w:rsidRPr="00C4043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[</w:t>
      </w:r>
      <w:r w:rsidRPr="00C4043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Електронний ресурс</w:t>
      </w:r>
      <w:r w:rsidRPr="00C4043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]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Режим доступу:</w:t>
      </w:r>
      <w:hyperlink r:id="rId7" w:history="1">
        <w:r w:rsidRPr="00C4043E">
          <w:rPr>
            <w:rFonts w:ascii="Times New Roman" w:eastAsia="Calibri" w:hAnsi="Times New Roman" w:cs="Times New Roman"/>
            <w:sz w:val="28"/>
            <w:szCs w:val="28"/>
          </w:rPr>
          <w:t>http</w:t>
        </w:r>
        <w:r w:rsidRPr="00C4043E">
          <w:rPr>
            <w:rFonts w:ascii="Times New Roman" w:eastAsia="Calibri" w:hAnsi="Times New Roman" w:cs="Times New Roman"/>
            <w:sz w:val="28"/>
            <w:szCs w:val="28"/>
            <w:lang w:val="uk-UA"/>
          </w:rPr>
          <w:t>://</w:t>
        </w:r>
        <w:r w:rsidRPr="00C4043E">
          <w:rPr>
            <w:rFonts w:ascii="Times New Roman" w:eastAsia="Calibri" w:hAnsi="Times New Roman" w:cs="Times New Roman"/>
            <w:sz w:val="28"/>
            <w:szCs w:val="28"/>
          </w:rPr>
          <w:t>poetyka</w:t>
        </w:r>
        <w:r w:rsidRPr="00C4043E">
          <w:rPr>
            <w:rFonts w:ascii="Times New Roman" w:eastAsia="Calibri" w:hAnsi="Times New Roman" w:cs="Times New Roman"/>
            <w:sz w:val="28"/>
            <w:szCs w:val="28"/>
            <w:lang w:val="uk-UA"/>
          </w:rPr>
          <w:t>.</w:t>
        </w:r>
        <w:r w:rsidRPr="00C4043E">
          <w:rPr>
            <w:rFonts w:ascii="Times New Roman" w:eastAsia="Calibri" w:hAnsi="Times New Roman" w:cs="Times New Roman"/>
            <w:sz w:val="28"/>
            <w:szCs w:val="28"/>
          </w:rPr>
          <w:t>uazone</w:t>
        </w:r>
        <w:r w:rsidRPr="00C4043E">
          <w:rPr>
            <w:rFonts w:ascii="Times New Roman" w:eastAsia="Calibri" w:hAnsi="Times New Roman" w:cs="Times New Roman"/>
            <w:sz w:val="28"/>
            <w:szCs w:val="28"/>
            <w:lang w:val="uk-UA"/>
          </w:rPr>
          <w:t>.</w:t>
        </w:r>
        <w:r w:rsidRPr="00C4043E">
          <w:rPr>
            <w:rFonts w:ascii="Times New Roman" w:eastAsia="Calibri" w:hAnsi="Times New Roman" w:cs="Times New Roman"/>
            <w:sz w:val="28"/>
            <w:szCs w:val="28"/>
          </w:rPr>
          <w:t>net</w:t>
        </w:r>
        <w:r w:rsidRPr="00C4043E">
          <w:rPr>
            <w:rFonts w:ascii="Times New Roman" w:eastAsia="Calibri" w:hAnsi="Times New Roman" w:cs="Times New Roman"/>
            <w:sz w:val="28"/>
            <w:szCs w:val="28"/>
            <w:lang w:val="uk-UA"/>
          </w:rPr>
          <w:t>/</w:t>
        </w:r>
        <w:r w:rsidRPr="00C4043E">
          <w:rPr>
            <w:rFonts w:ascii="Times New Roman" w:eastAsia="Calibri" w:hAnsi="Times New Roman" w:cs="Times New Roman"/>
            <w:sz w:val="28"/>
            <w:szCs w:val="28"/>
          </w:rPr>
          <w:t>default</w:t>
        </w:r>
        <w:r w:rsidRPr="00C4043E">
          <w:rPr>
            <w:rFonts w:ascii="Times New Roman" w:eastAsia="Calibri" w:hAnsi="Times New Roman" w:cs="Times New Roman"/>
            <w:sz w:val="28"/>
            <w:szCs w:val="28"/>
            <w:lang w:val="uk-UA"/>
          </w:rPr>
          <w:t>/</w:t>
        </w:r>
        <w:r w:rsidRPr="00C4043E">
          <w:rPr>
            <w:rFonts w:ascii="Times New Roman" w:eastAsia="Calibri" w:hAnsi="Times New Roman" w:cs="Times New Roman"/>
            <w:sz w:val="28"/>
            <w:szCs w:val="28"/>
          </w:rPr>
          <w:t>pages</w:t>
        </w:r>
        <w:r w:rsidRPr="00C4043E">
          <w:rPr>
            <w:rFonts w:ascii="Times New Roman" w:eastAsia="Calibri" w:hAnsi="Times New Roman" w:cs="Times New Roman"/>
            <w:sz w:val="28"/>
            <w:szCs w:val="28"/>
            <w:lang w:val="uk-UA"/>
          </w:rPr>
          <w:t>.</w:t>
        </w:r>
        <w:r w:rsidRPr="00C4043E">
          <w:rPr>
            <w:rFonts w:ascii="Times New Roman" w:eastAsia="Calibri" w:hAnsi="Times New Roman" w:cs="Times New Roman"/>
            <w:sz w:val="28"/>
            <w:szCs w:val="28"/>
          </w:rPr>
          <w:t>phtml</w:t>
        </w:r>
        <w:r w:rsidRPr="00C4043E">
          <w:rPr>
            <w:rFonts w:ascii="Times New Roman" w:eastAsia="Calibri" w:hAnsi="Times New Roman" w:cs="Times New Roman"/>
            <w:sz w:val="28"/>
            <w:szCs w:val="28"/>
            <w:lang w:val="uk-UA"/>
          </w:rPr>
          <w:t>?</w:t>
        </w:r>
        <w:r w:rsidRPr="00C4043E">
          <w:rPr>
            <w:rFonts w:ascii="Times New Roman" w:eastAsia="Calibri" w:hAnsi="Times New Roman" w:cs="Times New Roman"/>
            <w:sz w:val="28"/>
            <w:szCs w:val="28"/>
          </w:rPr>
          <w:t>place</w:t>
        </w:r>
        <w:r w:rsidRPr="00C4043E">
          <w:rPr>
            <w:rFonts w:ascii="Times New Roman" w:eastAsia="Calibri" w:hAnsi="Times New Roman" w:cs="Times New Roman"/>
            <w:sz w:val="28"/>
            <w:szCs w:val="28"/>
            <w:lang w:val="uk-UA"/>
          </w:rPr>
          <w:t>=</w:t>
        </w:r>
        <w:r w:rsidRPr="00C4043E">
          <w:rPr>
            <w:rFonts w:ascii="Times New Roman" w:eastAsia="Calibri" w:hAnsi="Times New Roman" w:cs="Times New Roman"/>
            <w:sz w:val="28"/>
            <w:szCs w:val="28"/>
          </w:rPr>
          <w:t>kostenko</w:t>
        </w:r>
        <w:r w:rsidRPr="00C4043E">
          <w:rPr>
            <w:rFonts w:ascii="Times New Roman" w:eastAsia="Calibri" w:hAnsi="Times New Roman" w:cs="Times New Roman"/>
            <w:sz w:val="28"/>
            <w:szCs w:val="28"/>
            <w:lang w:val="uk-UA"/>
          </w:rPr>
          <w:t>&amp;</w:t>
        </w:r>
        <w:r w:rsidRPr="00C4043E">
          <w:rPr>
            <w:rFonts w:ascii="Times New Roman" w:eastAsia="Calibri" w:hAnsi="Times New Roman" w:cs="Times New Roman"/>
            <w:sz w:val="28"/>
            <w:szCs w:val="28"/>
          </w:rPr>
          <w:t>page</w:t>
        </w:r>
        <w:r w:rsidRPr="00C4043E">
          <w:rPr>
            <w:rFonts w:ascii="Times New Roman" w:eastAsia="Calibri" w:hAnsi="Times New Roman" w:cs="Times New Roman"/>
            <w:sz w:val="28"/>
            <w:szCs w:val="28"/>
            <w:lang w:val="uk-UA"/>
          </w:rPr>
          <w:t>=</w:t>
        </w:r>
        <w:r w:rsidRPr="00C4043E">
          <w:rPr>
            <w:rFonts w:ascii="Times New Roman" w:eastAsia="Calibri" w:hAnsi="Times New Roman" w:cs="Times New Roman"/>
            <w:sz w:val="28"/>
            <w:szCs w:val="28"/>
          </w:rPr>
          <w:t>kost</w:t>
        </w:r>
        <w:r w:rsidRPr="00C4043E">
          <w:rPr>
            <w:rFonts w:ascii="Times New Roman" w:eastAsia="Calibri" w:hAnsi="Times New Roman" w:cs="Times New Roman"/>
            <w:sz w:val="28"/>
            <w:szCs w:val="28"/>
            <w:lang w:val="uk-UA"/>
          </w:rPr>
          <w:t>12</w:t>
        </w:r>
      </w:hyperlink>
      <w:r w:rsidRPr="00C4043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.</w:t>
      </w:r>
    </w:p>
    <w:p w:rsidR="00C4043E" w:rsidRPr="00C4043E" w:rsidRDefault="00C4043E" w:rsidP="00C4043E">
      <w:pPr>
        <w:numPr>
          <w:ilvl w:val="0"/>
          <w:numId w:val="6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Ничкало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Н. </w:t>
      </w: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Ідея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суспільства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знань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і </w:t>
      </w: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праці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 </w:t>
      </w: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наукових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пошуках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 Н. </w:t>
      </w: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Ничкало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</w:t>
      </w: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Теорія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і практика </w:t>
      </w: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управління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proofErr w:type="gram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соц</w:t>
      </w:r>
      <w:proofErr w:type="gram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іальними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системами. – 2010. – №3. – С. 22</w:t>
      </w:r>
      <w:r w:rsidRPr="00C4043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-</w:t>
      </w:r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28. </w:t>
      </w:r>
    </w:p>
    <w:p w:rsidR="00C4043E" w:rsidRPr="00C4043E" w:rsidRDefault="00C4043E" w:rsidP="00C4043E">
      <w:pPr>
        <w:numPr>
          <w:ilvl w:val="0"/>
          <w:numId w:val="6"/>
        </w:numPr>
        <w:spacing w:after="0" w:line="360" w:lineRule="auto"/>
        <w:ind w:right="5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4043E">
        <w:rPr>
          <w:rFonts w:ascii="Times New Roman" w:hAnsi="Times New Roman" w:cs="Times New Roman"/>
          <w:bCs/>
          <w:sz w:val="28"/>
          <w:szCs w:val="28"/>
          <w:lang w:val="uk-UA" w:eastAsia="ru-RU"/>
        </w:rPr>
        <w:t>Ничкало</w:t>
      </w:r>
      <w:proofErr w:type="spellEnd"/>
      <w:r w:rsidRPr="00C4043E">
        <w:rPr>
          <w:rFonts w:ascii="Times New Roman" w:hAnsi="Times New Roman" w:cs="Times New Roman"/>
          <w:bCs/>
          <w:sz w:val="28"/>
          <w:szCs w:val="28"/>
          <w:lang w:val="uk-UA" w:eastAsia="ru-RU"/>
        </w:rPr>
        <w:t xml:space="preserve"> Н.Г. Педагогіка праці і професійна підготовка в системі педагогічних наук /Н.Г.</w:t>
      </w:r>
      <w:proofErr w:type="spellStart"/>
      <w:r w:rsidRPr="00C4043E">
        <w:rPr>
          <w:rFonts w:ascii="Times New Roman" w:hAnsi="Times New Roman" w:cs="Times New Roman"/>
          <w:bCs/>
          <w:sz w:val="28"/>
          <w:szCs w:val="28"/>
          <w:lang w:val="uk-UA" w:eastAsia="ru-RU"/>
        </w:rPr>
        <w:t>Ничкало</w:t>
      </w:r>
      <w:proofErr w:type="spellEnd"/>
      <w:r w:rsidRPr="00C4043E">
        <w:rPr>
          <w:rFonts w:ascii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C4043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// Розвиток педагогічних наук в Україні і Польщі на початку ХХІ століття: зб. наук. пр. / НАПН України, Інститут педагогічної освіти і освіти дорослих НАПН України, Комітет педагогічних наук Польської академії наук. – Черкаси-Київ, 2011. – С. 142-152. </w:t>
      </w:r>
    </w:p>
    <w:p w:rsidR="00C4043E" w:rsidRPr="00C4043E" w:rsidRDefault="00C4043E" w:rsidP="00C4043E">
      <w:pPr>
        <w:numPr>
          <w:ilvl w:val="0"/>
          <w:numId w:val="6"/>
        </w:numPr>
        <w:spacing w:after="0" w:line="360" w:lineRule="auto"/>
        <w:ind w:right="57"/>
        <w:contextualSpacing/>
        <w:jc w:val="both"/>
        <w:rPr>
          <w:rFonts w:ascii="Times New Roman" w:hAnsi="Times New Roman" w:cs="Times New Roman"/>
          <w:bCs/>
          <w:iCs/>
          <w:sz w:val="28"/>
          <w:szCs w:val="28"/>
          <w:lang w:val="uk-UA" w:eastAsia="ru-RU"/>
        </w:rPr>
      </w:pPr>
      <w:proofErr w:type="spellStart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>Ничкало</w:t>
      </w:r>
      <w:proofErr w:type="spellEnd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 xml:space="preserve"> Н.Г. Професійна педагогіка у контексті розвитку людського капіталу /Н.Г.</w:t>
      </w:r>
      <w:proofErr w:type="spellStart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>Ничкало</w:t>
      </w:r>
      <w:proofErr w:type="spellEnd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C4043E">
        <w:rPr>
          <w:rFonts w:ascii="Times New Roman" w:hAnsi="Times New Roman" w:cs="Times New Roman"/>
          <w:sz w:val="28"/>
          <w:szCs w:val="28"/>
          <w:lang w:val="uk-UA" w:eastAsia="ru-RU"/>
        </w:rPr>
        <w:t>–[Електронний ресурс]</w:t>
      </w:r>
      <w:proofErr w:type="spellStart"/>
      <w:r w:rsidRPr="00C4043E">
        <w:rPr>
          <w:rFonts w:ascii="Times New Roman" w:hAnsi="Times New Roman" w:cs="Times New Roman"/>
          <w:sz w:val="28"/>
          <w:szCs w:val="28"/>
          <w:lang w:val="uk-UA" w:eastAsia="ru-RU"/>
        </w:rPr>
        <w:t>–Режим</w:t>
      </w:r>
      <w:proofErr w:type="spellEnd"/>
      <w:r w:rsidRPr="00C4043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доступу: &lt;</w:t>
      </w:r>
      <w:proofErr w:type="spellStart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eastAsia="ru-RU"/>
        </w:rPr>
        <w:t>http</w:t>
      </w:r>
      <w:proofErr w:type="spellEnd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>://</w:t>
      </w:r>
      <w:proofErr w:type="spellStart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eastAsia="ru-RU"/>
        </w:rPr>
        <w:t>www</w:t>
      </w:r>
      <w:proofErr w:type="spellEnd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>.</w:t>
      </w:r>
      <w:proofErr w:type="spellStart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eastAsia="ru-RU"/>
        </w:rPr>
        <w:t>nbuv</w:t>
      </w:r>
      <w:proofErr w:type="spellEnd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>.</w:t>
      </w:r>
      <w:proofErr w:type="spellStart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eastAsia="ru-RU"/>
        </w:rPr>
        <w:t>gov</w:t>
      </w:r>
      <w:proofErr w:type="spellEnd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>.</w:t>
      </w:r>
      <w:proofErr w:type="spellStart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eastAsia="ru-RU"/>
        </w:rPr>
        <w:t>ua</w:t>
      </w:r>
      <w:proofErr w:type="spellEnd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>/</w:t>
      </w:r>
      <w:proofErr w:type="spellStart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eastAsia="ru-RU"/>
        </w:rPr>
        <w:t>portal</w:t>
      </w:r>
      <w:proofErr w:type="spellEnd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>/</w:t>
      </w:r>
      <w:proofErr w:type="spellStart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eastAsia="ru-RU"/>
        </w:rPr>
        <w:t>soc</w:t>
      </w:r>
      <w:proofErr w:type="spellEnd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>_</w:t>
      </w:r>
      <w:proofErr w:type="spellStart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eastAsia="ru-RU"/>
        </w:rPr>
        <w:t>gum</w:t>
      </w:r>
      <w:proofErr w:type="spellEnd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>/</w:t>
      </w:r>
      <w:proofErr w:type="spellStart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eastAsia="ru-RU"/>
        </w:rPr>
        <w:t>sitimn</w:t>
      </w:r>
      <w:proofErr w:type="spellEnd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>/ 2010_23/</w:t>
      </w:r>
      <w:proofErr w:type="spellStart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eastAsia="ru-RU"/>
        </w:rPr>
        <w:t>Profesiina</w:t>
      </w:r>
      <w:proofErr w:type="spellEnd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>_</w:t>
      </w:r>
      <w:proofErr w:type="spellStart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eastAsia="ru-RU"/>
        </w:rPr>
        <w:t>pedagogika</w:t>
      </w:r>
      <w:proofErr w:type="spellEnd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>_</w:t>
      </w:r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eastAsia="ru-RU"/>
        </w:rPr>
        <w:t>u</w:t>
      </w:r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>_</w:t>
      </w:r>
      <w:proofErr w:type="spellStart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eastAsia="ru-RU"/>
        </w:rPr>
        <w:t>konteksti</w:t>
      </w:r>
      <w:proofErr w:type="spellEnd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 xml:space="preserve"> _</w:t>
      </w:r>
      <w:proofErr w:type="spellStart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eastAsia="ru-RU"/>
        </w:rPr>
        <w:t>rozvutku</w:t>
      </w:r>
      <w:proofErr w:type="spellEnd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val="uk-UA" w:eastAsia="ru-RU"/>
        </w:rPr>
        <w:t>.</w:t>
      </w:r>
      <w:proofErr w:type="spellStart"/>
      <w:r w:rsidRPr="00C4043E">
        <w:rPr>
          <w:rFonts w:ascii="Times New Roman" w:eastAsia="TimesNewRomanPS-BoldMT" w:hAnsi="Times New Roman" w:cs="Times New Roman"/>
          <w:bCs/>
          <w:sz w:val="28"/>
          <w:szCs w:val="28"/>
          <w:lang w:eastAsia="ru-RU"/>
        </w:rPr>
        <w:t>pdf</w:t>
      </w:r>
      <w:proofErr w:type="spellEnd"/>
      <w:r w:rsidRPr="00C4043E">
        <w:rPr>
          <w:rFonts w:ascii="Times New Roman" w:hAnsi="Times New Roman" w:cs="Times New Roman"/>
          <w:bCs/>
          <w:iCs/>
          <w:sz w:val="28"/>
          <w:szCs w:val="28"/>
          <w:lang w:val="uk-UA" w:eastAsia="ru-RU"/>
        </w:rPr>
        <w:t xml:space="preserve"> </w:t>
      </w:r>
      <w:r w:rsidRPr="00C4043E">
        <w:rPr>
          <w:rFonts w:ascii="Times New Roman" w:hAnsi="Times New Roman" w:cs="Times New Roman"/>
          <w:sz w:val="28"/>
          <w:szCs w:val="28"/>
          <w:lang w:val="uk-UA"/>
        </w:rPr>
        <w:t>&gt;</w:t>
      </w:r>
      <w:r w:rsidRPr="00C4043E">
        <w:rPr>
          <w:rFonts w:ascii="Times New Roman" w:hAnsi="Times New Roman" w:cs="Times New Roman"/>
          <w:bCs/>
          <w:iCs/>
          <w:sz w:val="28"/>
          <w:szCs w:val="28"/>
          <w:lang w:val="uk-UA" w:eastAsia="ru-RU"/>
        </w:rPr>
        <w:t xml:space="preserve"> </w:t>
      </w:r>
      <w:proofErr w:type="spellStart"/>
      <w:r w:rsidRPr="00C4043E">
        <w:rPr>
          <w:rFonts w:ascii="Times New Roman" w:hAnsi="Times New Roman" w:cs="Times New Roman"/>
          <w:bCs/>
          <w:iCs/>
          <w:sz w:val="28"/>
          <w:szCs w:val="28"/>
          <w:lang w:val="uk-UA" w:eastAsia="ru-RU"/>
        </w:rPr>
        <w:t>Загол</w:t>
      </w:r>
      <w:proofErr w:type="spellEnd"/>
      <w:r w:rsidRPr="00C4043E">
        <w:rPr>
          <w:rFonts w:ascii="Times New Roman" w:hAnsi="Times New Roman" w:cs="Times New Roman"/>
          <w:bCs/>
          <w:iCs/>
          <w:sz w:val="28"/>
          <w:szCs w:val="28"/>
          <w:lang w:val="uk-UA" w:eastAsia="ru-RU"/>
        </w:rPr>
        <w:t xml:space="preserve">. з </w:t>
      </w:r>
      <w:proofErr w:type="spellStart"/>
      <w:r w:rsidRPr="00C4043E">
        <w:rPr>
          <w:rFonts w:ascii="Times New Roman" w:hAnsi="Times New Roman" w:cs="Times New Roman"/>
          <w:bCs/>
          <w:iCs/>
          <w:sz w:val="28"/>
          <w:szCs w:val="28"/>
          <w:lang w:val="uk-UA" w:eastAsia="ru-RU"/>
        </w:rPr>
        <w:t>екрану.–</w:t>
      </w:r>
      <w:proofErr w:type="spellEnd"/>
      <w:r w:rsidRPr="00C4043E">
        <w:rPr>
          <w:rFonts w:ascii="Times New Roman" w:hAnsi="Times New Roman" w:cs="Times New Roman"/>
          <w:bCs/>
          <w:iCs/>
          <w:sz w:val="28"/>
          <w:szCs w:val="28"/>
          <w:lang w:val="uk-UA" w:eastAsia="ru-RU"/>
        </w:rPr>
        <w:t xml:space="preserve"> Мова укр.           </w:t>
      </w:r>
    </w:p>
    <w:p w:rsidR="00C4043E" w:rsidRPr="00C4043E" w:rsidRDefault="00C4043E" w:rsidP="00C4043E">
      <w:pPr>
        <w:numPr>
          <w:ilvl w:val="0"/>
          <w:numId w:val="6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>Ничкало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Н. Г. Учитель в образовательном пространстве : международный и украинский опыт  / Н. Г. </w:t>
      </w: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Ничкало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Педагогическое образование в государствах - </w:t>
      </w: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учасниках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СНГ: современные проблемы, концепции, теория и практика : сб. науч. статей </w:t>
      </w: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Междунар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науч</w:t>
      </w:r>
      <w:proofErr w:type="gram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.-</w:t>
      </w:r>
      <w:proofErr w:type="spellStart"/>
      <w:proofErr w:type="gram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практ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proofErr w:type="spellStart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конф</w:t>
      </w:r>
      <w:proofErr w:type="spellEnd"/>
      <w:r w:rsidRPr="00C4043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., Санкт-Петербург, 25-26 октября 2012 г.- СПб., 2012.- Ч. 1. - С. 42-57.</w:t>
      </w:r>
    </w:p>
    <w:p w:rsidR="00C4043E" w:rsidRPr="00C4043E" w:rsidRDefault="00C4043E" w:rsidP="00C4043E">
      <w:pPr>
        <w:numPr>
          <w:ilvl w:val="0"/>
          <w:numId w:val="6"/>
        </w:numPr>
        <w:spacing w:after="0" w:line="360" w:lineRule="auto"/>
        <w:ind w:right="5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4043E">
        <w:rPr>
          <w:rFonts w:ascii="Times New Roman" w:hAnsi="Times New Roman" w:cs="Times New Roman"/>
          <w:bCs/>
          <w:sz w:val="28"/>
          <w:szCs w:val="28"/>
          <w:lang w:val="uk-UA" w:eastAsia="ru-RU"/>
        </w:rPr>
        <w:t>Ничкало</w:t>
      </w:r>
      <w:proofErr w:type="spellEnd"/>
      <w:r w:rsidRPr="00C4043E">
        <w:rPr>
          <w:rFonts w:ascii="Times New Roman" w:hAnsi="Times New Roman" w:cs="Times New Roman"/>
          <w:bCs/>
          <w:sz w:val="28"/>
          <w:szCs w:val="28"/>
          <w:lang w:val="uk-UA" w:eastAsia="ru-RU"/>
        </w:rPr>
        <w:t xml:space="preserve"> Н. Філософія освіти і педагогіка праці в науковій діяльності професора </w:t>
      </w:r>
      <w:proofErr w:type="spellStart"/>
      <w:r w:rsidRPr="00C4043E">
        <w:rPr>
          <w:rFonts w:ascii="Times New Roman" w:hAnsi="Times New Roman" w:cs="Times New Roman"/>
          <w:bCs/>
          <w:sz w:val="28"/>
          <w:szCs w:val="28"/>
          <w:lang w:val="uk-UA" w:eastAsia="ru-RU"/>
        </w:rPr>
        <w:t>Зигмунта</w:t>
      </w:r>
      <w:proofErr w:type="spellEnd"/>
      <w:r w:rsidRPr="00C4043E">
        <w:rPr>
          <w:rFonts w:ascii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C4043E">
        <w:rPr>
          <w:rFonts w:ascii="Times New Roman" w:hAnsi="Times New Roman" w:cs="Times New Roman"/>
          <w:bCs/>
          <w:sz w:val="28"/>
          <w:szCs w:val="28"/>
          <w:lang w:val="uk-UA" w:eastAsia="ru-RU"/>
        </w:rPr>
        <w:t>Вятровського</w:t>
      </w:r>
      <w:proofErr w:type="spellEnd"/>
      <w:r w:rsidRPr="00C4043E">
        <w:rPr>
          <w:rFonts w:ascii="Times New Roman" w:hAnsi="Times New Roman" w:cs="Times New Roman"/>
          <w:bCs/>
          <w:sz w:val="28"/>
          <w:szCs w:val="28"/>
          <w:lang w:val="uk-UA" w:eastAsia="ru-RU"/>
        </w:rPr>
        <w:t xml:space="preserve"> /</w:t>
      </w:r>
      <w:r w:rsidRPr="00C4043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4043E">
        <w:rPr>
          <w:rFonts w:ascii="Times New Roman" w:hAnsi="Times New Roman" w:cs="Times New Roman"/>
          <w:sz w:val="28"/>
          <w:szCs w:val="28"/>
          <w:lang w:val="uk-UA" w:eastAsia="ru-RU"/>
        </w:rPr>
        <w:t>Нелля</w:t>
      </w:r>
      <w:proofErr w:type="spellEnd"/>
      <w:r w:rsidRPr="00C4043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4043E">
        <w:rPr>
          <w:rFonts w:ascii="Times New Roman" w:hAnsi="Times New Roman" w:cs="Times New Roman"/>
          <w:sz w:val="28"/>
          <w:szCs w:val="28"/>
          <w:lang w:val="uk-UA" w:eastAsia="ru-RU"/>
        </w:rPr>
        <w:t>Ничкало</w:t>
      </w:r>
      <w:proofErr w:type="spellEnd"/>
      <w:r w:rsidRPr="00C4043E">
        <w:rPr>
          <w:rFonts w:ascii="Times New Roman" w:hAnsi="Times New Roman" w:cs="Times New Roman"/>
          <w:sz w:val="28"/>
          <w:szCs w:val="28"/>
          <w:lang w:val="uk-UA" w:eastAsia="ru-RU"/>
        </w:rPr>
        <w:t>// Педагогіка і психологія проф. освіти. – 2009. – №</w:t>
      </w:r>
      <w:r w:rsidRPr="00C4043E">
        <w:rPr>
          <w:rFonts w:ascii="Times New Roman" w:hAnsi="Times New Roman" w:cs="Times New Roman"/>
          <w:sz w:val="28"/>
          <w:szCs w:val="28"/>
          <w:lang w:eastAsia="ru-RU"/>
        </w:rPr>
        <w:t> </w:t>
      </w:r>
      <w:r w:rsidRPr="00C4043E">
        <w:rPr>
          <w:rFonts w:ascii="Times New Roman" w:hAnsi="Times New Roman" w:cs="Times New Roman"/>
          <w:sz w:val="28"/>
          <w:szCs w:val="28"/>
          <w:lang w:val="uk-UA" w:eastAsia="ru-RU"/>
        </w:rPr>
        <w:t>1. – С.</w:t>
      </w:r>
      <w:r w:rsidRPr="00C4043E">
        <w:rPr>
          <w:rFonts w:ascii="Times New Roman" w:hAnsi="Times New Roman" w:cs="Times New Roman"/>
          <w:sz w:val="28"/>
          <w:szCs w:val="28"/>
          <w:lang w:eastAsia="ru-RU"/>
        </w:rPr>
        <w:t> </w:t>
      </w:r>
      <w:r w:rsidRPr="00C4043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253–260. </w:t>
      </w:r>
    </w:p>
    <w:p w:rsidR="00C4043E" w:rsidRPr="00C4043E" w:rsidRDefault="00C4043E" w:rsidP="00C4043E">
      <w:pPr>
        <w:numPr>
          <w:ilvl w:val="0"/>
          <w:numId w:val="6"/>
        </w:numPr>
        <w:spacing w:after="0" w:line="360" w:lineRule="auto"/>
        <w:ind w:right="57"/>
        <w:contextualSpacing/>
        <w:jc w:val="both"/>
        <w:rPr>
          <w:rFonts w:ascii="Times New Roman" w:eastAsia="Calibri" w:hAnsi="Times New Roman" w:cs="Times New Roman"/>
          <w:color w:val="222222"/>
          <w:sz w:val="28"/>
          <w:szCs w:val="28"/>
          <w:lang w:val="uk-UA"/>
        </w:rPr>
      </w:pP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Новацьк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ий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Тадеуш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</w:t>
      </w:r>
      <w:r w:rsidRPr="00C404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Людська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праця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Аналіз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поняття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</w:t>
      </w:r>
      <w:r w:rsidRPr="00C404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Тадеуш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</w:t>
      </w:r>
      <w:r w:rsidRPr="00C404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Новацьк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ий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</w:t>
      </w:r>
      <w:r w:rsidRPr="00C4043E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пер. з </w:t>
      </w:r>
      <w:proofErr w:type="spellStart"/>
      <w:r w:rsidRPr="00C4043E">
        <w:rPr>
          <w:rFonts w:ascii="Times New Roman" w:eastAsia="Calibri" w:hAnsi="Times New Roman" w:cs="Times New Roman"/>
          <w:color w:val="222222"/>
          <w:sz w:val="28"/>
          <w:szCs w:val="28"/>
        </w:rPr>
        <w:t>польськ</w:t>
      </w:r>
      <w:proofErr w:type="spellEnd"/>
      <w:r w:rsidRPr="00C4043E">
        <w:rPr>
          <w:rFonts w:ascii="Times New Roman" w:eastAsia="Calibri" w:hAnsi="Times New Roman" w:cs="Times New Roman"/>
          <w:color w:val="222222"/>
          <w:sz w:val="28"/>
          <w:szCs w:val="28"/>
        </w:rPr>
        <w:t>. Ю</w:t>
      </w:r>
      <w:proofErr w:type="spellStart"/>
      <w:r w:rsidRPr="00C4043E">
        <w:rPr>
          <w:rFonts w:ascii="Times New Roman" w:eastAsia="Calibri" w:hAnsi="Times New Roman" w:cs="Times New Roman"/>
          <w:color w:val="222222"/>
          <w:sz w:val="28"/>
          <w:szCs w:val="28"/>
          <w:lang w:val="uk-UA"/>
        </w:rPr>
        <w:t>лії</w:t>
      </w:r>
      <w:proofErr w:type="spellEnd"/>
      <w:r w:rsidRPr="00C4043E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. </w:t>
      </w:r>
      <w:proofErr w:type="spellStart"/>
      <w:r w:rsidRPr="00C4043E">
        <w:rPr>
          <w:rFonts w:ascii="Times New Roman" w:eastAsia="Calibri" w:hAnsi="Times New Roman" w:cs="Times New Roman"/>
          <w:color w:val="222222"/>
          <w:sz w:val="28"/>
          <w:szCs w:val="28"/>
        </w:rPr>
        <w:t>Родик</w:t>
      </w:r>
      <w:proofErr w:type="spellEnd"/>
      <w:r w:rsidRPr="00C4043E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. - </w:t>
      </w:r>
      <w:proofErr w:type="spellStart"/>
      <w:r w:rsidRPr="00C4043E">
        <w:rPr>
          <w:rFonts w:ascii="Times New Roman" w:eastAsia="Calibri" w:hAnsi="Times New Roman" w:cs="Times New Roman"/>
          <w:color w:val="222222"/>
          <w:sz w:val="28"/>
          <w:szCs w:val="28"/>
        </w:rPr>
        <w:t>Львів</w:t>
      </w:r>
      <w:proofErr w:type="spellEnd"/>
      <w:proofErr w:type="gramStart"/>
      <w:r w:rsidRPr="00C4043E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 :</w:t>
      </w:r>
      <w:proofErr w:type="gramEnd"/>
      <w:r w:rsidRPr="00C4043E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color w:val="222222"/>
          <w:sz w:val="28"/>
          <w:szCs w:val="28"/>
        </w:rPr>
        <w:t>Літопис</w:t>
      </w:r>
      <w:proofErr w:type="spellEnd"/>
      <w:r w:rsidRPr="00C4043E">
        <w:rPr>
          <w:rFonts w:ascii="Times New Roman" w:eastAsia="Calibri" w:hAnsi="Times New Roman" w:cs="Times New Roman"/>
          <w:color w:val="222222"/>
          <w:sz w:val="28"/>
          <w:szCs w:val="28"/>
        </w:rPr>
        <w:t>, 2010.</w:t>
      </w:r>
      <w:r w:rsidRPr="00C4043E">
        <w:rPr>
          <w:rFonts w:ascii="Times New Roman" w:eastAsia="Calibri" w:hAnsi="Times New Roman" w:cs="Times New Roman"/>
          <w:color w:val="222222"/>
          <w:sz w:val="28"/>
          <w:szCs w:val="28"/>
          <w:lang w:val="uk-UA"/>
        </w:rPr>
        <w:t>-</w:t>
      </w:r>
      <w:r w:rsidR="004B595E">
        <w:rPr>
          <w:rFonts w:ascii="Times New Roman" w:eastAsia="Calibri" w:hAnsi="Times New Roman" w:cs="Times New Roman"/>
          <w:color w:val="222222"/>
          <w:sz w:val="28"/>
          <w:szCs w:val="28"/>
          <w:lang w:val="uk-UA"/>
        </w:rPr>
        <w:t>181 с</w:t>
      </w:r>
      <w:r w:rsidRPr="00C4043E">
        <w:rPr>
          <w:rFonts w:ascii="Times New Roman" w:eastAsia="Calibri" w:hAnsi="Times New Roman" w:cs="Times New Roman"/>
          <w:color w:val="222222"/>
          <w:sz w:val="28"/>
          <w:szCs w:val="28"/>
          <w:lang w:val="uk-UA"/>
        </w:rPr>
        <w:t xml:space="preserve">. </w:t>
      </w:r>
    </w:p>
    <w:p w:rsidR="00C4043E" w:rsidRPr="00C4043E" w:rsidRDefault="00C4043E" w:rsidP="00C4043E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right="57"/>
        <w:contextualSpacing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Прислів'я та приказки: Природа.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Господарська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діяльність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людини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Упоряд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</w:rPr>
        <w:t xml:space="preserve">. М. М.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Пазяк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</w:rPr>
        <w:t>. – К.: Наук</w:t>
      </w:r>
      <w:proofErr w:type="gramStart"/>
      <w:r w:rsidRPr="00C4043E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C404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C4043E">
        <w:rPr>
          <w:rFonts w:ascii="Times New Roman" w:eastAsia="Calibri" w:hAnsi="Times New Roman" w:cs="Times New Roman"/>
          <w:sz w:val="28"/>
          <w:szCs w:val="28"/>
        </w:rPr>
        <w:t>д</w:t>
      </w:r>
      <w:proofErr w:type="gramEnd"/>
      <w:r w:rsidRPr="00C4043E">
        <w:rPr>
          <w:rFonts w:ascii="Times New Roman" w:eastAsia="Calibri" w:hAnsi="Times New Roman" w:cs="Times New Roman"/>
          <w:sz w:val="28"/>
          <w:szCs w:val="28"/>
        </w:rPr>
        <w:t>умка, 1989. – 480 с.</w:t>
      </w:r>
      <w:r w:rsidRPr="00C4043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</w:p>
    <w:p w:rsidR="00C4043E" w:rsidRPr="00C4043E" w:rsidRDefault="00C4043E" w:rsidP="00C4043E">
      <w:pPr>
        <w:numPr>
          <w:ilvl w:val="0"/>
          <w:numId w:val="6"/>
        </w:numPr>
        <w:spacing w:after="0" w:line="360" w:lineRule="auto"/>
        <w:ind w:right="5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Сковорода Г. Пізнай в собі людину / [ пер. </w:t>
      </w:r>
      <w:proofErr w:type="gram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 Кашуба; пер.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поезій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 Войнович].</w:t>
      </w:r>
      <w:proofErr w:type="gram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Львів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.: </w:t>
      </w:r>
      <w:proofErr w:type="spellStart"/>
      <w:proofErr w:type="gramStart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Св</w:t>
      </w:r>
      <w:proofErr w:type="gram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іт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, 1995. – 526 с.</w:t>
      </w:r>
    </w:p>
    <w:p w:rsidR="00C4043E" w:rsidRPr="00C4043E" w:rsidRDefault="00C4043E" w:rsidP="00C4043E">
      <w:pPr>
        <w:numPr>
          <w:ilvl w:val="0"/>
          <w:numId w:val="6"/>
        </w:numPr>
        <w:spacing w:after="0" w:line="360" w:lineRule="auto"/>
        <w:ind w:right="5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Сковорода Г. Повне зібрання творів. У 2 Т. – Т. 1. – К.: Дніпро, 1973. – 531 с. </w:t>
      </w:r>
    </w:p>
    <w:p w:rsidR="00C4043E" w:rsidRPr="00C4043E" w:rsidRDefault="00C4043E" w:rsidP="00C4043E">
      <w:pPr>
        <w:numPr>
          <w:ilvl w:val="0"/>
          <w:numId w:val="6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Wiatrowski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Z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Praca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cz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ł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owieka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w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ą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tpliwo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ś</w:t>
      </w:r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ci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nieporozumienia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realia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 </w:t>
      </w:r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Z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Wiatrowski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</w:t>
      </w:r>
      <w:r w:rsidRPr="00C4043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Pr="00C4043E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Semper</w:t>
      </w:r>
      <w:r w:rsidRPr="00C4043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Pr="00C4043E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in</w:t>
      </w:r>
      <w:r w:rsidRPr="00C4043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Altum</w:t>
      </w:r>
      <w:proofErr w:type="spellEnd"/>
      <w:r w:rsidRPr="00C4043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C4043E">
        <w:rPr>
          <w:rFonts w:ascii="Times New Roman" w:eastAsia="Calibri" w:hAnsi="Times New Roman" w:cs="Times New Roman"/>
          <w:bCs/>
          <w:sz w:val="28"/>
          <w:szCs w:val="28"/>
        </w:rPr>
        <w:t>Zawsze</w:t>
      </w:r>
      <w:proofErr w:type="spellEnd"/>
      <w:r w:rsidRPr="00C4043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bCs/>
          <w:sz w:val="28"/>
          <w:szCs w:val="28"/>
        </w:rPr>
        <w:t>wzwy</w:t>
      </w:r>
      <w:proofErr w:type="spellEnd"/>
      <w:r w:rsidRPr="00C4043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ż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red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.: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ks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Prof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Dr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hab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Jan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Zimny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Prof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Dr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hab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Nella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Nyczka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ł</w:t>
      </w:r>
      <w:r w:rsidRPr="00C4043E">
        <w:rPr>
          <w:rFonts w:ascii="Times New Roman" w:eastAsia="Calibri" w:hAnsi="Times New Roman" w:cs="Times New Roman"/>
          <w:sz w:val="28"/>
          <w:szCs w:val="28"/>
        </w:rPr>
        <w:t>o</w:t>
      </w:r>
      <w:proofErr w:type="gramStart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;</w:t>
      </w:r>
      <w:proofErr w:type="gram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Katolicki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Uniwersytet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Lubelski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Jana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Paw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ł</w:t>
      </w:r>
      <w:r w:rsidRPr="00C4043E">
        <w:rPr>
          <w:rFonts w:ascii="Times New Roman" w:eastAsia="Calibri" w:hAnsi="Times New Roman" w:cs="Times New Roman"/>
          <w:sz w:val="28"/>
          <w:szCs w:val="28"/>
        </w:rPr>
        <w:t>a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4043E">
        <w:rPr>
          <w:rFonts w:ascii="Times New Roman" w:eastAsia="Calibri" w:hAnsi="Times New Roman" w:cs="Times New Roman"/>
          <w:sz w:val="28"/>
          <w:szCs w:val="28"/>
        </w:rPr>
        <w:t>II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Stalowa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</w:rPr>
        <w:t>Wola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2010. – </w:t>
      </w:r>
      <w:r w:rsidRPr="00C4043E">
        <w:rPr>
          <w:rFonts w:ascii="Times New Roman" w:eastAsia="Calibri" w:hAnsi="Times New Roman" w:cs="Times New Roman"/>
          <w:bCs/>
          <w:sz w:val="28"/>
          <w:szCs w:val="28"/>
        </w:rPr>
        <w:t>s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. 613</w:t>
      </w:r>
      <w:r w:rsidR="004B59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-615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0128AE" w:rsidRDefault="00C4043E" w:rsidP="00BE71D4">
      <w:pPr>
        <w:numPr>
          <w:ilvl w:val="0"/>
          <w:numId w:val="6"/>
        </w:numPr>
        <w:spacing w:line="360" w:lineRule="auto"/>
        <w:contextualSpacing/>
        <w:jc w:val="both"/>
      </w:pP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Przys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ł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owia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polskie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Wyb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gram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proofErr w:type="gram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opracow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K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Stefa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ń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ska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Jokiel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Wroc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ł</w:t>
      </w:r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aw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Wyd</w:t>
      </w:r>
      <w:proofErr w:type="spellEnd"/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Europa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2006. – 200 </w:t>
      </w:r>
      <w:r w:rsidRPr="00C4043E">
        <w:rPr>
          <w:rFonts w:ascii="Times New Roman" w:eastAsia="Calibri" w:hAnsi="Times New Roman" w:cs="Times New Roman"/>
          <w:sz w:val="28"/>
          <w:szCs w:val="28"/>
          <w:lang w:val="en-US"/>
        </w:rPr>
        <w:t>s</w:t>
      </w:r>
      <w:r w:rsidRPr="00C4043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sectPr w:rsidR="000128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CC"/>
    <w:family w:val="auto"/>
    <w:notTrueType/>
    <w:pitch w:val="default"/>
    <w:sig w:usb0="00000203" w:usb1="08070000" w:usb2="00000010" w:usb3="00000000" w:csb0="00020005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altName w:val="Times New Roman"/>
    <w:panose1 w:val="00000000000000000000"/>
    <w:charset w:val="CC"/>
    <w:family w:val="auto"/>
    <w:notTrueType/>
    <w:pitch w:val="default"/>
    <w:sig w:usb0="00000203" w:usb1="08070000" w:usb2="00000010" w:usb3="00000000" w:csb0="00020005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136D97"/>
    <w:multiLevelType w:val="multilevel"/>
    <w:tmpl w:val="021C2CD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B796994"/>
    <w:multiLevelType w:val="hybridMultilevel"/>
    <w:tmpl w:val="614E65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127E39"/>
    <w:multiLevelType w:val="hybridMultilevel"/>
    <w:tmpl w:val="3B78BCD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50406A19"/>
    <w:multiLevelType w:val="multilevel"/>
    <w:tmpl w:val="30022AB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56D45BAC"/>
    <w:multiLevelType w:val="hybridMultilevel"/>
    <w:tmpl w:val="2554531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84951EC"/>
    <w:multiLevelType w:val="multilevel"/>
    <w:tmpl w:val="36B41D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5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043E"/>
    <w:rsid w:val="000128AE"/>
    <w:rsid w:val="000D1076"/>
    <w:rsid w:val="00142E21"/>
    <w:rsid w:val="00150DF0"/>
    <w:rsid w:val="0026099E"/>
    <w:rsid w:val="004B595E"/>
    <w:rsid w:val="004F15A2"/>
    <w:rsid w:val="006135E4"/>
    <w:rsid w:val="007427B8"/>
    <w:rsid w:val="007F081D"/>
    <w:rsid w:val="00A363D9"/>
    <w:rsid w:val="00BE71D4"/>
    <w:rsid w:val="00C40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4043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rsid w:val="00C4043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a3">
    <w:name w:val="Текст сноски Знак"/>
    <w:basedOn w:val="a0"/>
    <w:link w:val="a4"/>
    <w:semiHidden/>
    <w:rsid w:val="00C4043E"/>
    <w:rPr>
      <w:rFonts w:ascii="Times New Roman" w:eastAsia="Times New Roman" w:hAnsi="Times New Roman" w:cs="Times New Roman"/>
      <w:sz w:val="20"/>
      <w:szCs w:val="20"/>
      <w:lang w:val="pl-PL" w:eastAsia="pl-PL"/>
    </w:rPr>
  </w:style>
  <w:style w:type="paragraph" w:styleId="a4">
    <w:name w:val="footnote text"/>
    <w:basedOn w:val="a"/>
    <w:link w:val="a3"/>
    <w:semiHidden/>
    <w:rsid w:val="00C4043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pl-PL" w:eastAsia="pl-PL"/>
    </w:rPr>
  </w:style>
  <w:style w:type="character" w:styleId="a5">
    <w:name w:val="Emphasis"/>
    <w:basedOn w:val="a0"/>
    <w:uiPriority w:val="20"/>
    <w:qFormat/>
    <w:rsid w:val="00C4043E"/>
    <w:rPr>
      <w:i/>
      <w:iCs/>
    </w:rPr>
  </w:style>
  <w:style w:type="character" w:customStyle="1" w:styleId="st1">
    <w:name w:val="st1"/>
    <w:basedOn w:val="a0"/>
    <w:rsid w:val="00C4043E"/>
  </w:style>
  <w:style w:type="paragraph" w:customStyle="1" w:styleId="a6">
    <w:name w:val="Література"/>
    <w:basedOn w:val="a"/>
    <w:rsid w:val="00C4043E"/>
    <w:pPr>
      <w:overflowPunct w:val="0"/>
      <w:autoSpaceDE w:val="0"/>
      <w:autoSpaceDN w:val="0"/>
      <w:adjustRightInd w:val="0"/>
      <w:spacing w:after="0" w:line="240" w:lineRule="auto"/>
      <w:ind w:left="357" w:hanging="357"/>
      <w:jc w:val="both"/>
    </w:pPr>
    <w:rPr>
      <w:rFonts w:ascii="Times New Roman" w:eastAsia="Times New Roman" w:hAnsi="Times New Roman" w:cs="Times New Roman"/>
      <w:iCs/>
      <w:sz w:val="28"/>
      <w:szCs w:val="20"/>
      <w:lang w:eastAsia="ru-RU"/>
    </w:rPr>
  </w:style>
  <w:style w:type="paragraph" w:styleId="a7">
    <w:name w:val="footer"/>
    <w:basedOn w:val="a"/>
    <w:link w:val="a8"/>
    <w:rsid w:val="00C4043E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a8">
    <w:name w:val="Нижний колонтитул Знак"/>
    <w:basedOn w:val="a0"/>
    <w:link w:val="a7"/>
    <w:rsid w:val="00C4043E"/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styleId="a9">
    <w:name w:val="page number"/>
    <w:basedOn w:val="a0"/>
    <w:rsid w:val="00C4043E"/>
  </w:style>
  <w:style w:type="paragraph" w:styleId="aa">
    <w:name w:val="List Paragraph"/>
    <w:basedOn w:val="a"/>
    <w:uiPriority w:val="34"/>
    <w:qFormat/>
    <w:rsid w:val="00C4043E"/>
    <w:pPr>
      <w:ind w:left="720"/>
      <w:contextualSpacing/>
    </w:pPr>
  </w:style>
  <w:style w:type="character" w:customStyle="1" w:styleId="ab">
    <w:name w:val="Основний текст + Напівжирний"/>
    <w:rsid w:val="00C4043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19"/>
      <w:szCs w:val="19"/>
      <w:lang w:val="uk"/>
    </w:rPr>
  </w:style>
  <w:style w:type="character" w:customStyle="1" w:styleId="ac">
    <w:name w:val="Основний текст"/>
    <w:rsid w:val="00C4043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  <w:lang w:val="uk"/>
    </w:rPr>
  </w:style>
  <w:style w:type="character" w:customStyle="1" w:styleId="ad">
    <w:name w:val="Текст выноски Знак"/>
    <w:basedOn w:val="a0"/>
    <w:link w:val="ae"/>
    <w:uiPriority w:val="99"/>
    <w:semiHidden/>
    <w:rsid w:val="00C4043E"/>
    <w:rPr>
      <w:rFonts w:ascii="Tahoma" w:hAnsi="Tahoma" w:cs="Tahoma"/>
      <w:sz w:val="16"/>
      <w:szCs w:val="16"/>
    </w:rPr>
  </w:style>
  <w:style w:type="paragraph" w:styleId="ae">
    <w:name w:val="Balloon Text"/>
    <w:basedOn w:val="a"/>
    <w:link w:val="ad"/>
    <w:uiPriority w:val="99"/>
    <w:semiHidden/>
    <w:unhideWhenUsed/>
    <w:rsid w:val="00C4043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">
    <w:name w:val="Normal (Web)"/>
    <w:basedOn w:val="a"/>
    <w:rsid w:val="00C404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Hyperlink"/>
    <w:unhideWhenUsed/>
    <w:rsid w:val="00C4043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4043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rsid w:val="00C4043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a3">
    <w:name w:val="Текст сноски Знак"/>
    <w:basedOn w:val="a0"/>
    <w:link w:val="a4"/>
    <w:semiHidden/>
    <w:rsid w:val="00C4043E"/>
    <w:rPr>
      <w:rFonts w:ascii="Times New Roman" w:eastAsia="Times New Roman" w:hAnsi="Times New Roman" w:cs="Times New Roman"/>
      <w:sz w:val="20"/>
      <w:szCs w:val="20"/>
      <w:lang w:val="pl-PL" w:eastAsia="pl-PL"/>
    </w:rPr>
  </w:style>
  <w:style w:type="paragraph" w:styleId="a4">
    <w:name w:val="footnote text"/>
    <w:basedOn w:val="a"/>
    <w:link w:val="a3"/>
    <w:semiHidden/>
    <w:rsid w:val="00C4043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pl-PL" w:eastAsia="pl-PL"/>
    </w:rPr>
  </w:style>
  <w:style w:type="character" w:styleId="a5">
    <w:name w:val="Emphasis"/>
    <w:basedOn w:val="a0"/>
    <w:uiPriority w:val="20"/>
    <w:qFormat/>
    <w:rsid w:val="00C4043E"/>
    <w:rPr>
      <w:i/>
      <w:iCs/>
    </w:rPr>
  </w:style>
  <w:style w:type="character" w:customStyle="1" w:styleId="st1">
    <w:name w:val="st1"/>
    <w:basedOn w:val="a0"/>
    <w:rsid w:val="00C4043E"/>
  </w:style>
  <w:style w:type="paragraph" w:customStyle="1" w:styleId="a6">
    <w:name w:val="Література"/>
    <w:basedOn w:val="a"/>
    <w:rsid w:val="00C4043E"/>
    <w:pPr>
      <w:overflowPunct w:val="0"/>
      <w:autoSpaceDE w:val="0"/>
      <w:autoSpaceDN w:val="0"/>
      <w:adjustRightInd w:val="0"/>
      <w:spacing w:after="0" w:line="240" w:lineRule="auto"/>
      <w:ind w:left="357" w:hanging="357"/>
      <w:jc w:val="both"/>
    </w:pPr>
    <w:rPr>
      <w:rFonts w:ascii="Times New Roman" w:eastAsia="Times New Roman" w:hAnsi="Times New Roman" w:cs="Times New Roman"/>
      <w:iCs/>
      <w:sz w:val="28"/>
      <w:szCs w:val="20"/>
      <w:lang w:eastAsia="ru-RU"/>
    </w:rPr>
  </w:style>
  <w:style w:type="paragraph" w:styleId="a7">
    <w:name w:val="footer"/>
    <w:basedOn w:val="a"/>
    <w:link w:val="a8"/>
    <w:rsid w:val="00C4043E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a8">
    <w:name w:val="Нижний колонтитул Знак"/>
    <w:basedOn w:val="a0"/>
    <w:link w:val="a7"/>
    <w:rsid w:val="00C4043E"/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styleId="a9">
    <w:name w:val="page number"/>
    <w:basedOn w:val="a0"/>
    <w:rsid w:val="00C4043E"/>
  </w:style>
  <w:style w:type="paragraph" w:styleId="aa">
    <w:name w:val="List Paragraph"/>
    <w:basedOn w:val="a"/>
    <w:uiPriority w:val="34"/>
    <w:qFormat/>
    <w:rsid w:val="00C4043E"/>
    <w:pPr>
      <w:ind w:left="720"/>
      <w:contextualSpacing/>
    </w:pPr>
  </w:style>
  <w:style w:type="character" w:customStyle="1" w:styleId="ab">
    <w:name w:val="Основний текст + Напівжирний"/>
    <w:rsid w:val="00C4043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19"/>
      <w:szCs w:val="19"/>
      <w:lang w:val="uk"/>
    </w:rPr>
  </w:style>
  <w:style w:type="character" w:customStyle="1" w:styleId="ac">
    <w:name w:val="Основний текст"/>
    <w:rsid w:val="00C4043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  <w:lang w:val="uk"/>
    </w:rPr>
  </w:style>
  <w:style w:type="character" w:customStyle="1" w:styleId="ad">
    <w:name w:val="Текст выноски Знак"/>
    <w:basedOn w:val="a0"/>
    <w:link w:val="ae"/>
    <w:uiPriority w:val="99"/>
    <w:semiHidden/>
    <w:rsid w:val="00C4043E"/>
    <w:rPr>
      <w:rFonts w:ascii="Tahoma" w:hAnsi="Tahoma" w:cs="Tahoma"/>
      <w:sz w:val="16"/>
      <w:szCs w:val="16"/>
    </w:rPr>
  </w:style>
  <w:style w:type="paragraph" w:styleId="ae">
    <w:name w:val="Balloon Text"/>
    <w:basedOn w:val="a"/>
    <w:link w:val="ad"/>
    <w:uiPriority w:val="99"/>
    <w:semiHidden/>
    <w:unhideWhenUsed/>
    <w:rsid w:val="00C4043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">
    <w:name w:val="Normal (Web)"/>
    <w:basedOn w:val="a"/>
    <w:rsid w:val="00C404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Hyperlink"/>
    <w:unhideWhenUsed/>
    <w:rsid w:val="00C4043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poetyka.uazone.net/default/pages.phtml?place=kostenko&amp;page=kost1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yvensvit.org/audio/7884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3125</Words>
  <Characters>17817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</dc:creator>
  <cp:lastModifiedBy>URA</cp:lastModifiedBy>
  <cp:revision>2</cp:revision>
  <dcterms:created xsi:type="dcterms:W3CDTF">2017-11-10T07:49:00Z</dcterms:created>
  <dcterms:modified xsi:type="dcterms:W3CDTF">2017-11-10T07:49:00Z</dcterms:modified>
</cp:coreProperties>
</file>