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AD7" w:rsidRPr="00215DAA" w:rsidRDefault="00215DAA" w:rsidP="00215DAA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15DAA">
        <w:rPr>
          <w:rFonts w:ascii="Times New Roman" w:hAnsi="Times New Roman" w:cs="Times New Roman"/>
          <w:b/>
          <w:sz w:val="28"/>
          <w:szCs w:val="28"/>
        </w:rPr>
        <w:t>О. В. Коваленко</w:t>
      </w:r>
    </w:p>
    <w:p w:rsidR="00215DAA" w:rsidRPr="00215DAA" w:rsidRDefault="00215DAA" w:rsidP="00215DAA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15DAA">
        <w:rPr>
          <w:rFonts w:ascii="Times New Roman" w:hAnsi="Times New Roman" w:cs="Times New Roman"/>
          <w:i/>
          <w:sz w:val="28"/>
          <w:szCs w:val="28"/>
        </w:rPr>
        <w:t>Сумський державний педагогічний університет імені А. С. Макаренка</w:t>
      </w:r>
    </w:p>
    <w:p w:rsidR="00D83E04" w:rsidRPr="00D9770B" w:rsidRDefault="00215DAA" w:rsidP="00D9770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9770B">
        <w:rPr>
          <w:rFonts w:ascii="Times New Roman" w:hAnsi="Times New Roman" w:cs="Times New Roman"/>
          <w:b/>
          <w:sz w:val="28"/>
          <w:szCs w:val="28"/>
        </w:rPr>
        <w:t xml:space="preserve">ПЕРСПЕКТИВНИЙ РОЗВИТОК </w:t>
      </w:r>
      <w:proofErr w:type="spellStart"/>
      <w:r w:rsidRPr="00D9770B">
        <w:rPr>
          <w:rFonts w:ascii="Times New Roman" w:hAnsi="Times New Roman" w:cs="Times New Roman"/>
          <w:b/>
          <w:sz w:val="28"/>
          <w:szCs w:val="28"/>
        </w:rPr>
        <w:t>ГОТЕЛЬНО</w:t>
      </w:r>
      <w:proofErr w:type="spellEnd"/>
      <w:r w:rsidRPr="00D9770B">
        <w:rPr>
          <w:rFonts w:ascii="Times New Roman" w:hAnsi="Times New Roman" w:cs="Times New Roman"/>
          <w:b/>
          <w:sz w:val="28"/>
          <w:szCs w:val="28"/>
        </w:rPr>
        <w:t>-РЕСТОРАННОГО БІЗНЕСУ В УКРАЇНІ ТА ОЦІНКА ВПЛИВУ НА НЬОГО ЕКОНОМІЧНИХ ЧИННИКІВ</w:t>
      </w:r>
    </w:p>
    <w:p w:rsidR="00215DAA" w:rsidRDefault="00215DAA" w:rsidP="00215DAA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D83E04" w:rsidRDefault="00215DAA" w:rsidP="00215DAA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15DAA">
        <w:rPr>
          <w:rFonts w:ascii="Times New Roman" w:hAnsi="Times New Roman" w:cs="Times New Roman"/>
          <w:i/>
          <w:sz w:val="28"/>
          <w:szCs w:val="28"/>
        </w:rPr>
        <w:t>Анотація</w:t>
      </w:r>
    </w:p>
    <w:p w:rsidR="00215DAA" w:rsidRPr="00215DAA" w:rsidRDefault="00215DAA" w:rsidP="00215DA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В даній статті розглянуто сучасний стан та перспективи розвитку індустрії гостинності в цілому, </w:t>
      </w:r>
      <w:r w:rsidR="00BF091C">
        <w:rPr>
          <w:rFonts w:ascii="Times New Roman" w:hAnsi="Times New Roman" w:cs="Times New Roman"/>
          <w:i/>
          <w:sz w:val="28"/>
          <w:szCs w:val="28"/>
        </w:rPr>
        <w:t>а</w:t>
      </w:r>
      <w:r>
        <w:rPr>
          <w:rFonts w:ascii="Times New Roman" w:hAnsi="Times New Roman" w:cs="Times New Roman"/>
          <w:i/>
          <w:sz w:val="28"/>
          <w:szCs w:val="28"/>
        </w:rPr>
        <w:t xml:space="preserve"> готельного та ресторанного бізнесу зокрема, в нашій країні, а також надано оцінку впливу на цей  розвиток різноманітних економічних чинників. </w:t>
      </w:r>
    </w:p>
    <w:p w:rsidR="00215DAA" w:rsidRPr="00D83E04" w:rsidRDefault="00215DAA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83E04" w:rsidRPr="00D83E04" w:rsidRDefault="00D83E04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3E04">
        <w:rPr>
          <w:rFonts w:ascii="Times New Roman" w:hAnsi="Times New Roman" w:cs="Times New Roman"/>
          <w:sz w:val="28"/>
          <w:szCs w:val="28"/>
        </w:rPr>
        <w:t xml:space="preserve">Туризм є пріоритетним напрямком розвитку економіки нашої країни. Успішна реалізація стратегій і програм з розвитку цієї галузі дозволить значно зміцнити економіку держави, її позитивний імідж у світі, знизить проблеми зайнятості населення. Дана сфера включає в себе ряд важливих складових, ступінь розвитку яких впливає на ефективність всієї галузі. Найважливішою з них є сектор готельного бізнесу. Важко переоцінити його роль і значення, так як він відображає все розмаїття та унікальність національної культури і традицій, що склалися </w:t>
      </w:r>
      <w:r>
        <w:rPr>
          <w:rFonts w:ascii="Times New Roman" w:hAnsi="Times New Roman" w:cs="Times New Roman"/>
          <w:sz w:val="28"/>
          <w:szCs w:val="28"/>
        </w:rPr>
        <w:t>в індустрії гостинності</w:t>
      </w:r>
      <w:r w:rsidRPr="00D83E04">
        <w:rPr>
          <w:rFonts w:ascii="Times New Roman" w:hAnsi="Times New Roman" w:cs="Times New Roman"/>
          <w:sz w:val="28"/>
          <w:szCs w:val="28"/>
        </w:rPr>
        <w:t>.</w:t>
      </w:r>
    </w:p>
    <w:p w:rsidR="00D83E04" w:rsidRPr="00D83E04" w:rsidRDefault="00D83E04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3E04">
        <w:rPr>
          <w:rFonts w:ascii="Times New Roman" w:hAnsi="Times New Roman" w:cs="Times New Roman"/>
          <w:sz w:val="28"/>
          <w:szCs w:val="28"/>
        </w:rPr>
        <w:t xml:space="preserve">Розвиток готельного і ресторанного бізнесу здійснюється не ізольовано, а під </w:t>
      </w:r>
      <w:r>
        <w:rPr>
          <w:rFonts w:ascii="Times New Roman" w:hAnsi="Times New Roman" w:cs="Times New Roman"/>
          <w:sz w:val="28"/>
          <w:szCs w:val="28"/>
        </w:rPr>
        <w:t>впливом</w:t>
      </w:r>
      <w:r w:rsidRPr="00D83E04">
        <w:rPr>
          <w:rFonts w:ascii="Times New Roman" w:hAnsi="Times New Roman" w:cs="Times New Roman"/>
          <w:sz w:val="28"/>
          <w:szCs w:val="28"/>
        </w:rPr>
        <w:t xml:space="preserve"> ряду факторів, вплив яких відбувається незалежно від суб'єктів ринку. Фактори, </w:t>
      </w:r>
      <w:r>
        <w:rPr>
          <w:rFonts w:ascii="Times New Roman" w:hAnsi="Times New Roman" w:cs="Times New Roman"/>
          <w:sz w:val="28"/>
          <w:szCs w:val="28"/>
        </w:rPr>
        <w:t xml:space="preserve">що впливають </w:t>
      </w:r>
      <w:r w:rsidRPr="00D83E04">
        <w:rPr>
          <w:rFonts w:ascii="Times New Roman" w:hAnsi="Times New Roman" w:cs="Times New Roman"/>
          <w:sz w:val="28"/>
          <w:szCs w:val="28"/>
        </w:rPr>
        <w:t>на діяльність готелів та підприємств харчування, відносять до маркетингово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D83E04">
        <w:rPr>
          <w:rFonts w:ascii="Times New Roman" w:hAnsi="Times New Roman" w:cs="Times New Roman"/>
          <w:sz w:val="28"/>
          <w:szCs w:val="28"/>
        </w:rPr>
        <w:t xml:space="preserve"> середовищ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D83E04">
        <w:rPr>
          <w:rFonts w:ascii="Times New Roman" w:hAnsi="Times New Roman" w:cs="Times New Roman"/>
          <w:sz w:val="28"/>
          <w:szCs w:val="28"/>
        </w:rPr>
        <w:t>. Готельний і ресторанний бізнес як галузь економіки може успішно функціонувати при наявності сприятливо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D83E04">
        <w:rPr>
          <w:rFonts w:ascii="Times New Roman" w:hAnsi="Times New Roman" w:cs="Times New Roman"/>
          <w:sz w:val="28"/>
          <w:szCs w:val="28"/>
        </w:rPr>
        <w:t xml:space="preserve"> ​​маркетингового середовища. Вивчення і моніторинг маркетингового середовища необхідні для того, щоб підприємства могли пристосуватися до </w:t>
      </w:r>
      <w:r>
        <w:rPr>
          <w:rFonts w:ascii="Times New Roman" w:hAnsi="Times New Roman" w:cs="Times New Roman"/>
          <w:sz w:val="28"/>
          <w:szCs w:val="28"/>
        </w:rPr>
        <w:t>факторів середовища, що постійно змінюються</w:t>
      </w:r>
      <w:r w:rsidRPr="00D83E04">
        <w:rPr>
          <w:rFonts w:ascii="Times New Roman" w:hAnsi="Times New Roman" w:cs="Times New Roman"/>
          <w:sz w:val="28"/>
          <w:szCs w:val="28"/>
        </w:rPr>
        <w:t>, реагувати</w:t>
      </w:r>
      <w:r>
        <w:rPr>
          <w:rFonts w:ascii="Times New Roman" w:hAnsi="Times New Roman" w:cs="Times New Roman"/>
          <w:sz w:val="28"/>
          <w:szCs w:val="28"/>
        </w:rPr>
        <w:t xml:space="preserve"> на ринкові індикатори, бути мо</w:t>
      </w:r>
      <w:r w:rsidRPr="00D83E04">
        <w:rPr>
          <w:rFonts w:ascii="Times New Roman" w:hAnsi="Times New Roman" w:cs="Times New Roman"/>
          <w:sz w:val="28"/>
          <w:szCs w:val="28"/>
        </w:rPr>
        <w:t>більним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D83E04">
        <w:rPr>
          <w:rFonts w:ascii="Times New Roman" w:hAnsi="Times New Roman" w:cs="Times New Roman"/>
          <w:sz w:val="28"/>
          <w:szCs w:val="28"/>
        </w:rPr>
        <w:t xml:space="preserve"> і гнучкими, адаптувати комплекс маркетингу і зберегти економічну стійкість.</w:t>
      </w:r>
    </w:p>
    <w:p w:rsidR="00215DAA" w:rsidRDefault="00215DAA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15DAA" w:rsidRDefault="00215DAA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Метою написання даної статті є оцінка </w:t>
      </w:r>
      <w:r w:rsidRPr="00215DAA">
        <w:rPr>
          <w:rFonts w:ascii="Times New Roman" w:hAnsi="Times New Roman" w:cs="Times New Roman"/>
          <w:sz w:val="28"/>
          <w:szCs w:val="28"/>
        </w:rPr>
        <w:t>перспективн</w:t>
      </w:r>
      <w:r>
        <w:rPr>
          <w:rFonts w:ascii="Times New Roman" w:hAnsi="Times New Roman" w:cs="Times New Roman"/>
          <w:sz w:val="28"/>
          <w:szCs w:val="28"/>
        </w:rPr>
        <w:t>ого</w:t>
      </w:r>
      <w:r w:rsidRPr="00215DAA">
        <w:rPr>
          <w:rFonts w:ascii="Times New Roman" w:hAnsi="Times New Roman" w:cs="Times New Roman"/>
          <w:sz w:val="28"/>
          <w:szCs w:val="28"/>
        </w:rPr>
        <w:t xml:space="preserve"> розвит</w:t>
      </w:r>
      <w:r>
        <w:rPr>
          <w:rFonts w:ascii="Times New Roman" w:hAnsi="Times New Roman" w:cs="Times New Roman"/>
          <w:sz w:val="28"/>
          <w:szCs w:val="28"/>
        </w:rPr>
        <w:t>ку</w:t>
      </w:r>
      <w:r w:rsidRPr="00215D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DAA">
        <w:rPr>
          <w:rFonts w:ascii="Times New Roman" w:hAnsi="Times New Roman" w:cs="Times New Roman"/>
          <w:sz w:val="28"/>
          <w:szCs w:val="28"/>
        </w:rPr>
        <w:t>готельно</w:t>
      </w:r>
      <w:proofErr w:type="spellEnd"/>
      <w:r w:rsidRPr="00215DAA">
        <w:rPr>
          <w:rFonts w:ascii="Times New Roman" w:hAnsi="Times New Roman" w:cs="Times New Roman"/>
          <w:sz w:val="28"/>
          <w:szCs w:val="28"/>
        </w:rPr>
        <w:t xml:space="preserve">-ресторанного бізнесу в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215DAA">
        <w:rPr>
          <w:rFonts w:ascii="Times New Roman" w:hAnsi="Times New Roman" w:cs="Times New Roman"/>
          <w:sz w:val="28"/>
          <w:szCs w:val="28"/>
        </w:rPr>
        <w:t xml:space="preserve">країні та оцінка впливу на </w:t>
      </w:r>
      <w:r>
        <w:rPr>
          <w:rFonts w:ascii="Times New Roman" w:hAnsi="Times New Roman" w:cs="Times New Roman"/>
          <w:sz w:val="28"/>
          <w:szCs w:val="28"/>
        </w:rPr>
        <w:t>цей вид бізнесу</w:t>
      </w:r>
      <w:r w:rsidRPr="00215DAA">
        <w:rPr>
          <w:rFonts w:ascii="Times New Roman" w:hAnsi="Times New Roman" w:cs="Times New Roman"/>
          <w:sz w:val="28"/>
          <w:szCs w:val="28"/>
        </w:rPr>
        <w:t xml:space="preserve"> економічних чинників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83E04" w:rsidRPr="00D83E04" w:rsidRDefault="00D83E04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3E04">
        <w:rPr>
          <w:rFonts w:ascii="Times New Roman" w:hAnsi="Times New Roman" w:cs="Times New Roman"/>
          <w:sz w:val="28"/>
          <w:szCs w:val="28"/>
        </w:rPr>
        <w:t xml:space="preserve">Маркетингове середовище включає економічні, політичні, культурні, соціальні та технологічні чинники. Економічні чинники визначають тенденцію і динаміку </w:t>
      </w:r>
      <w:r>
        <w:rPr>
          <w:rFonts w:ascii="Times New Roman" w:hAnsi="Times New Roman" w:cs="Times New Roman"/>
          <w:sz w:val="28"/>
          <w:szCs w:val="28"/>
        </w:rPr>
        <w:t>розвитку готельного та ресторан</w:t>
      </w:r>
      <w:r w:rsidRPr="00D83E04">
        <w:rPr>
          <w:rFonts w:ascii="Times New Roman" w:hAnsi="Times New Roman" w:cs="Times New Roman"/>
          <w:sz w:val="28"/>
          <w:szCs w:val="28"/>
        </w:rPr>
        <w:t>ного бізнесу. Основними економічними факторами, що</w:t>
      </w:r>
      <w:r>
        <w:rPr>
          <w:rFonts w:ascii="Times New Roman" w:hAnsi="Times New Roman" w:cs="Times New Roman"/>
          <w:sz w:val="28"/>
          <w:szCs w:val="28"/>
        </w:rPr>
        <w:t xml:space="preserve"> визначають формування даних галузей</w:t>
      </w:r>
      <w:r w:rsidRPr="00D83E04">
        <w:rPr>
          <w:rFonts w:ascii="Times New Roman" w:hAnsi="Times New Roman" w:cs="Times New Roman"/>
          <w:sz w:val="28"/>
          <w:szCs w:val="28"/>
        </w:rPr>
        <w:t>, є темп економічного зростання країни, доходи споживачів і їх платоспроможність, стан грошової сфери.</w:t>
      </w:r>
    </w:p>
    <w:p w:rsidR="00D83E04" w:rsidRPr="00D83E04" w:rsidRDefault="00D83E04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3E04">
        <w:rPr>
          <w:rFonts w:ascii="Times New Roman" w:hAnsi="Times New Roman" w:cs="Times New Roman"/>
          <w:sz w:val="28"/>
          <w:szCs w:val="28"/>
        </w:rPr>
        <w:t>Моніторинг ринку показує, що зростання суспільного багатства супроводжується збільшенням витрат на туризм, а відповідно, готельні та ресторанні послуги.</w:t>
      </w:r>
    </w:p>
    <w:p w:rsidR="00D83E04" w:rsidRDefault="00D83E04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попит </w:t>
      </w:r>
      <w:r w:rsidRPr="00D83E04">
        <w:rPr>
          <w:rFonts w:ascii="Times New Roman" w:hAnsi="Times New Roman" w:cs="Times New Roman"/>
          <w:sz w:val="28"/>
          <w:szCs w:val="28"/>
        </w:rPr>
        <w:t>в готельному бізнесі так само впливають розвиток туризму і ділова активність країни. В Україні рівень розвитку туризму невисокий, незважаючи на багаті природні та історичні ресурси. До ряду факторів, що стримують розвиток тури</w:t>
      </w:r>
      <w:r>
        <w:rPr>
          <w:rFonts w:ascii="Times New Roman" w:hAnsi="Times New Roman" w:cs="Times New Roman"/>
          <w:sz w:val="28"/>
          <w:szCs w:val="28"/>
        </w:rPr>
        <w:t>зму, зокрема, можна віднести не</w:t>
      </w:r>
      <w:r w:rsidRPr="00D83E04">
        <w:rPr>
          <w:rFonts w:ascii="Times New Roman" w:hAnsi="Times New Roman" w:cs="Times New Roman"/>
          <w:sz w:val="28"/>
          <w:szCs w:val="28"/>
        </w:rPr>
        <w:t xml:space="preserve">розвинену інфраструктуру, низький рівень сервісу і обслуговування туристів, відсутність анімаційних програм, нецікаву організацію відпочинку. У зв'язку з цим структура потоків туристів і гостей в Україні відрізняється від класичної. Дослідження структури ринку показує, що доцільно </w:t>
      </w:r>
      <w:r w:rsidR="00384EB2">
        <w:rPr>
          <w:rFonts w:ascii="Times New Roman" w:hAnsi="Times New Roman" w:cs="Times New Roman"/>
          <w:sz w:val="28"/>
          <w:szCs w:val="28"/>
        </w:rPr>
        <w:t>проаналізувати</w:t>
      </w:r>
      <w:r w:rsidRPr="00D83E04">
        <w:rPr>
          <w:rFonts w:ascii="Times New Roman" w:hAnsi="Times New Roman" w:cs="Times New Roman"/>
          <w:sz w:val="28"/>
          <w:szCs w:val="28"/>
        </w:rPr>
        <w:t xml:space="preserve"> структур</w:t>
      </w:r>
      <w:r w:rsidR="00384EB2">
        <w:rPr>
          <w:rFonts w:ascii="Times New Roman" w:hAnsi="Times New Roman" w:cs="Times New Roman"/>
          <w:sz w:val="28"/>
          <w:szCs w:val="28"/>
        </w:rPr>
        <w:t>у</w:t>
      </w:r>
      <w:r w:rsidRPr="00D83E04">
        <w:rPr>
          <w:rFonts w:ascii="Times New Roman" w:hAnsi="Times New Roman" w:cs="Times New Roman"/>
          <w:sz w:val="28"/>
          <w:szCs w:val="28"/>
        </w:rPr>
        <w:t xml:space="preserve"> потоків і розподілу гостей в залежності від цілей їх проживання в готелях</w:t>
      </w:r>
      <w:r w:rsidR="00565F2E">
        <w:rPr>
          <w:rFonts w:ascii="Times New Roman" w:hAnsi="Times New Roman" w:cs="Times New Roman"/>
          <w:sz w:val="28"/>
          <w:szCs w:val="28"/>
        </w:rPr>
        <w:t xml:space="preserve"> (таблиця 1)</w:t>
      </w:r>
      <w:r w:rsidRPr="00D83E04">
        <w:rPr>
          <w:rFonts w:ascii="Times New Roman" w:hAnsi="Times New Roman" w:cs="Times New Roman"/>
          <w:sz w:val="28"/>
          <w:szCs w:val="28"/>
        </w:rPr>
        <w:t>.</w:t>
      </w:r>
    </w:p>
    <w:p w:rsidR="00565F2E" w:rsidRPr="00565F2E" w:rsidRDefault="00565F2E" w:rsidP="00565F2E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565F2E">
        <w:rPr>
          <w:rFonts w:ascii="Times New Roman" w:hAnsi="Times New Roman" w:cs="Times New Roman"/>
          <w:b/>
          <w:i/>
          <w:sz w:val="28"/>
          <w:szCs w:val="28"/>
        </w:rPr>
        <w:t>Таблиця 1</w:t>
      </w:r>
    </w:p>
    <w:p w:rsidR="00565F2E" w:rsidRPr="0029491B" w:rsidRDefault="00565F2E" w:rsidP="00A313A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65F2E">
        <w:rPr>
          <w:rFonts w:ascii="Times New Roman" w:hAnsi="Times New Roman" w:cs="Times New Roman"/>
          <w:b/>
          <w:sz w:val="28"/>
          <w:szCs w:val="28"/>
        </w:rPr>
        <w:t xml:space="preserve">Структура розподілу відвідувачів готелів по цілям приїзду в </w:t>
      </w:r>
      <w:r>
        <w:rPr>
          <w:rFonts w:ascii="Times New Roman" w:hAnsi="Times New Roman" w:cs="Times New Roman"/>
          <w:b/>
          <w:sz w:val="28"/>
          <w:szCs w:val="28"/>
        </w:rPr>
        <w:t>Україну</w:t>
      </w:r>
      <w:r w:rsidRPr="00565F2E">
        <w:rPr>
          <w:rFonts w:ascii="Times New Roman" w:hAnsi="Times New Roman" w:cs="Times New Roman"/>
          <w:b/>
          <w:sz w:val="28"/>
          <w:szCs w:val="28"/>
        </w:rPr>
        <w:t xml:space="preserve"> за 201</w:t>
      </w:r>
      <w:r>
        <w:rPr>
          <w:rFonts w:ascii="Times New Roman" w:hAnsi="Times New Roman" w:cs="Times New Roman"/>
          <w:b/>
          <w:sz w:val="28"/>
          <w:szCs w:val="28"/>
        </w:rPr>
        <w:t>6</w:t>
      </w:r>
      <w:r w:rsidRPr="00565F2E">
        <w:rPr>
          <w:rFonts w:ascii="Times New Roman" w:hAnsi="Times New Roman" w:cs="Times New Roman"/>
          <w:b/>
          <w:sz w:val="28"/>
          <w:szCs w:val="28"/>
        </w:rPr>
        <w:t xml:space="preserve"> р</w:t>
      </w:r>
      <w:r>
        <w:rPr>
          <w:rFonts w:ascii="Times New Roman" w:hAnsi="Times New Roman" w:cs="Times New Roman"/>
          <w:b/>
          <w:sz w:val="28"/>
          <w:szCs w:val="28"/>
        </w:rPr>
        <w:t>ік</w:t>
      </w:r>
      <w:r w:rsidR="00A313A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A313AA" w:rsidRDefault="00A313AA" w:rsidP="00A313A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9640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560"/>
        <w:gridCol w:w="1134"/>
        <w:gridCol w:w="1134"/>
        <w:gridCol w:w="1134"/>
        <w:gridCol w:w="1276"/>
        <w:gridCol w:w="1134"/>
        <w:gridCol w:w="992"/>
        <w:gridCol w:w="1276"/>
      </w:tblGrid>
      <w:tr w:rsidR="00565F2E" w:rsidRPr="00565F2E" w:rsidTr="008634FA">
        <w:trPr>
          <w:cantSplit/>
          <w:trHeight w:val="663"/>
        </w:trPr>
        <w:tc>
          <w:tcPr>
            <w:tcW w:w="1560" w:type="dxa"/>
            <w:vMerge w:val="restart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shd w:val="clear" w:color="auto" w:fill="FFFFFF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b/>
                <w:sz w:val="24"/>
                <w:szCs w:val="24"/>
                <w:shd w:val="clear" w:color="auto" w:fill="FFFFFF"/>
                <w:lang w:val="uk-UA" w:eastAsia="ru-RU"/>
              </w:rPr>
              <w:t>Споживачі</w:t>
            </w:r>
          </w:p>
        </w:tc>
        <w:tc>
          <w:tcPr>
            <w:tcW w:w="6804" w:type="dxa"/>
            <w:gridSpan w:val="6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shd w:val="clear" w:color="auto" w:fill="FFFFFF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b/>
                <w:sz w:val="24"/>
                <w:szCs w:val="24"/>
                <w:shd w:val="clear" w:color="auto" w:fill="FFFFFF"/>
                <w:lang w:val="uk-UA" w:eastAsia="ru-RU"/>
              </w:rPr>
              <w:t>Мета відвідування країни</w:t>
            </w:r>
          </w:p>
        </w:tc>
        <w:tc>
          <w:tcPr>
            <w:tcW w:w="1276" w:type="dxa"/>
            <w:vMerge w:val="restart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shd w:val="clear" w:color="auto" w:fill="FFFFFF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b/>
                <w:sz w:val="24"/>
                <w:szCs w:val="24"/>
                <w:shd w:val="clear" w:color="auto" w:fill="FFFFFF"/>
                <w:lang w:val="uk-UA" w:eastAsia="ru-RU"/>
              </w:rPr>
              <w:t>Всього</w:t>
            </w:r>
          </w:p>
        </w:tc>
      </w:tr>
      <w:tr w:rsidR="00565F2E" w:rsidRPr="00565F2E" w:rsidTr="008634FA">
        <w:trPr>
          <w:cantSplit/>
          <w:trHeight w:val="831"/>
        </w:trPr>
        <w:tc>
          <w:tcPr>
            <w:tcW w:w="1560" w:type="dxa"/>
            <w:vMerge/>
          </w:tcPr>
          <w:p w:rsidR="00565F2E" w:rsidRPr="00565F2E" w:rsidRDefault="00565F2E" w:rsidP="00565F2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val="uk-UA" w:eastAsia="ru-RU"/>
              </w:rPr>
            </w:pPr>
          </w:p>
        </w:tc>
        <w:tc>
          <w:tcPr>
            <w:tcW w:w="1134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Рекреаційна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Етнічна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Ділова</w:t>
            </w:r>
          </w:p>
        </w:tc>
        <w:tc>
          <w:tcPr>
            <w:tcW w:w="1276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3"/>
                <w:szCs w:val="23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3"/>
                <w:szCs w:val="23"/>
                <w:lang w:val="uk-UA" w:eastAsia="ru-RU"/>
              </w:rPr>
              <w:t>Оздоровча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3"/>
                <w:szCs w:val="23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3"/>
                <w:szCs w:val="23"/>
                <w:lang w:val="uk-UA" w:eastAsia="ru-RU"/>
              </w:rPr>
              <w:t>Релігійна</w:t>
            </w:r>
          </w:p>
        </w:tc>
        <w:tc>
          <w:tcPr>
            <w:tcW w:w="992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Інша</w:t>
            </w:r>
          </w:p>
        </w:tc>
        <w:tc>
          <w:tcPr>
            <w:tcW w:w="1276" w:type="dxa"/>
            <w:vMerge/>
          </w:tcPr>
          <w:p w:rsidR="00565F2E" w:rsidRPr="00565F2E" w:rsidRDefault="00565F2E" w:rsidP="00565F2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val="uk-UA" w:eastAsia="ru-RU"/>
              </w:rPr>
            </w:pPr>
          </w:p>
        </w:tc>
      </w:tr>
      <w:tr w:rsidR="00565F2E" w:rsidRPr="00565F2E" w:rsidTr="008634FA">
        <w:trPr>
          <w:cantSplit/>
          <w:trHeight w:val="699"/>
        </w:trPr>
        <w:tc>
          <w:tcPr>
            <w:tcW w:w="1560" w:type="dxa"/>
          </w:tcPr>
          <w:p w:rsidR="00565F2E" w:rsidRPr="00565F2E" w:rsidRDefault="00565F2E" w:rsidP="00565F2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Всього споживачів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63014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5891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15268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1276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5480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59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80</w:t>
            </w:r>
          </w:p>
        </w:tc>
        <w:tc>
          <w:tcPr>
            <w:tcW w:w="992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1057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1276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22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37900</w:t>
            </w:r>
          </w:p>
        </w:tc>
      </w:tr>
      <w:tr w:rsidR="00565F2E" w:rsidRPr="00565F2E" w:rsidTr="008634FA">
        <w:trPr>
          <w:cantSplit/>
          <w:trHeight w:val="709"/>
        </w:trPr>
        <w:tc>
          <w:tcPr>
            <w:tcW w:w="1560" w:type="dxa"/>
          </w:tcPr>
          <w:p w:rsidR="00565F2E" w:rsidRPr="00565F2E" w:rsidRDefault="008634FA" w:rsidP="00565F2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Питома вага</w:t>
            </w:r>
            <w:r w:rsidR="00565F2E"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 %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8</w:t>
            </w: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2,6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6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8</w:t>
            </w: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276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0,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25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0,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25</w:t>
            </w:r>
          </w:p>
        </w:tc>
        <w:tc>
          <w:tcPr>
            <w:tcW w:w="992" w:type="dxa"/>
            <w:vAlign w:val="center"/>
          </w:tcPr>
          <w:p w:rsidR="00565F2E" w:rsidRPr="00565F2E" w:rsidRDefault="008634FA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0,5</w:t>
            </w:r>
          </w:p>
        </w:tc>
        <w:tc>
          <w:tcPr>
            <w:tcW w:w="1276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100</w:t>
            </w:r>
          </w:p>
        </w:tc>
      </w:tr>
      <w:tr w:rsidR="00565F2E" w:rsidRPr="00565F2E" w:rsidTr="008634FA">
        <w:trPr>
          <w:cantSplit/>
          <w:trHeight w:val="691"/>
        </w:trPr>
        <w:tc>
          <w:tcPr>
            <w:tcW w:w="1560" w:type="dxa"/>
          </w:tcPr>
          <w:p w:rsidR="00565F2E" w:rsidRPr="00565F2E" w:rsidRDefault="008634FA" w:rsidP="00565F2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lastRenderedPageBreak/>
              <w:t>Іноземні гості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38790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2109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38790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660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38790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48068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1276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</w:t>
            </w:r>
            <w:r w:rsidR="008634F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4</w:t>
            </w: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992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855</w:t>
            </w:r>
          </w:p>
        </w:tc>
        <w:tc>
          <w:tcPr>
            <w:tcW w:w="1276" w:type="dxa"/>
            <w:vAlign w:val="center"/>
          </w:tcPr>
          <w:p w:rsidR="00565F2E" w:rsidRPr="00565F2E" w:rsidRDefault="0038790B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509885</w:t>
            </w:r>
          </w:p>
        </w:tc>
      </w:tr>
      <w:tr w:rsidR="00565F2E" w:rsidRPr="00565F2E" w:rsidTr="008634FA">
        <w:trPr>
          <w:cantSplit/>
          <w:trHeight w:val="701"/>
        </w:trPr>
        <w:tc>
          <w:tcPr>
            <w:tcW w:w="1560" w:type="dxa"/>
          </w:tcPr>
          <w:p w:rsidR="00565F2E" w:rsidRPr="00565F2E" w:rsidRDefault="008634FA" w:rsidP="00565F2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Питома вага</w:t>
            </w:r>
            <w:r w:rsidR="00565F2E"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 %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4,1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1,3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38790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9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4</w:t>
            </w: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1276" w:type="dxa"/>
            <w:vAlign w:val="center"/>
          </w:tcPr>
          <w:p w:rsidR="00565F2E" w:rsidRPr="00565F2E" w:rsidRDefault="0038790B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0,05</w:t>
            </w:r>
          </w:p>
        </w:tc>
        <w:tc>
          <w:tcPr>
            <w:tcW w:w="1134" w:type="dxa"/>
            <w:vAlign w:val="center"/>
          </w:tcPr>
          <w:p w:rsidR="00565F2E" w:rsidRPr="00565F2E" w:rsidRDefault="0038790B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0,05</w:t>
            </w:r>
          </w:p>
        </w:tc>
        <w:tc>
          <w:tcPr>
            <w:tcW w:w="992" w:type="dxa"/>
            <w:vAlign w:val="center"/>
          </w:tcPr>
          <w:p w:rsidR="00565F2E" w:rsidRPr="00565F2E" w:rsidRDefault="0038790B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0,2</w:t>
            </w:r>
          </w:p>
        </w:tc>
        <w:tc>
          <w:tcPr>
            <w:tcW w:w="1276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100</w:t>
            </w:r>
          </w:p>
        </w:tc>
      </w:tr>
      <w:tr w:rsidR="00565F2E" w:rsidRPr="00565F2E" w:rsidTr="008634FA">
        <w:trPr>
          <w:cantSplit/>
          <w:trHeight w:val="712"/>
        </w:trPr>
        <w:tc>
          <w:tcPr>
            <w:tcW w:w="1560" w:type="dxa"/>
          </w:tcPr>
          <w:p w:rsidR="00565F2E" w:rsidRPr="00565F2E" w:rsidRDefault="008634FA" w:rsidP="00565F2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Внутрішній споживач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38790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60905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38790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523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38790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10461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40</w:t>
            </w:r>
          </w:p>
        </w:tc>
        <w:tc>
          <w:tcPr>
            <w:tcW w:w="1276" w:type="dxa"/>
            <w:vAlign w:val="center"/>
          </w:tcPr>
          <w:p w:rsidR="00565F2E" w:rsidRPr="00565F2E" w:rsidRDefault="0038790B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5160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640</w:t>
            </w:r>
          </w:p>
        </w:tc>
        <w:tc>
          <w:tcPr>
            <w:tcW w:w="992" w:type="dxa"/>
            <w:vAlign w:val="center"/>
          </w:tcPr>
          <w:p w:rsidR="00565F2E" w:rsidRPr="00565F2E" w:rsidRDefault="0038790B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9715</w:t>
            </w:r>
          </w:p>
        </w:tc>
        <w:tc>
          <w:tcPr>
            <w:tcW w:w="1276" w:type="dxa"/>
            <w:vAlign w:val="center"/>
          </w:tcPr>
          <w:p w:rsidR="00565F2E" w:rsidRPr="00565F2E" w:rsidRDefault="00565F2E" w:rsidP="0038790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17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28015</w:t>
            </w:r>
          </w:p>
        </w:tc>
      </w:tr>
      <w:tr w:rsidR="00565F2E" w:rsidRPr="00565F2E" w:rsidTr="008634FA">
        <w:trPr>
          <w:cantSplit/>
          <w:trHeight w:val="679"/>
        </w:trPr>
        <w:tc>
          <w:tcPr>
            <w:tcW w:w="1560" w:type="dxa"/>
          </w:tcPr>
          <w:p w:rsidR="00565F2E" w:rsidRPr="00565F2E" w:rsidRDefault="008634FA" w:rsidP="00565F2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Питома вага</w:t>
            </w:r>
            <w:r w:rsidR="00565F2E"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 %</w:t>
            </w:r>
          </w:p>
        </w:tc>
        <w:tc>
          <w:tcPr>
            <w:tcW w:w="1134" w:type="dxa"/>
            <w:vAlign w:val="center"/>
          </w:tcPr>
          <w:p w:rsidR="00565F2E" w:rsidRPr="00565F2E" w:rsidRDefault="00565F2E" w:rsidP="0038790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</w:t>
            </w: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</w:t>
            </w:r>
            <w:r w:rsidR="0038790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134" w:type="dxa"/>
            <w:vAlign w:val="center"/>
          </w:tcPr>
          <w:p w:rsidR="00565F2E" w:rsidRPr="00565F2E" w:rsidRDefault="0038790B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3,0</w:t>
            </w:r>
          </w:p>
        </w:tc>
        <w:tc>
          <w:tcPr>
            <w:tcW w:w="1134" w:type="dxa"/>
            <w:vAlign w:val="center"/>
          </w:tcPr>
          <w:p w:rsidR="00565F2E" w:rsidRPr="00565F2E" w:rsidRDefault="0038790B" w:rsidP="0038790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60</w:t>
            </w:r>
            <w:r w:rsidR="00565F2E"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1276" w:type="dxa"/>
            <w:vAlign w:val="center"/>
          </w:tcPr>
          <w:p w:rsidR="00565F2E" w:rsidRPr="00565F2E" w:rsidRDefault="0038790B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0,3</w:t>
            </w:r>
          </w:p>
        </w:tc>
        <w:tc>
          <w:tcPr>
            <w:tcW w:w="1134" w:type="dxa"/>
            <w:vAlign w:val="center"/>
          </w:tcPr>
          <w:p w:rsidR="00565F2E" w:rsidRPr="00565F2E" w:rsidRDefault="0038790B" w:rsidP="00565F2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0,3</w:t>
            </w:r>
          </w:p>
        </w:tc>
        <w:tc>
          <w:tcPr>
            <w:tcW w:w="992" w:type="dxa"/>
            <w:vAlign w:val="center"/>
          </w:tcPr>
          <w:p w:rsidR="00565F2E" w:rsidRPr="00565F2E" w:rsidRDefault="0038790B" w:rsidP="00A6506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0,</w:t>
            </w:r>
            <w:r w:rsidR="00A65067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1276" w:type="dxa"/>
            <w:vAlign w:val="center"/>
          </w:tcPr>
          <w:p w:rsidR="00565F2E" w:rsidRPr="00565F2E" w:rsidRDefault="00565F2E" w:rsidP="008634F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5F2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100</w:t>
            </w:r>
          </w:p>
        </w:tc>
      </w:tr>
      <w:tr w:rsidR="00A313AA" w:rsidRPr="00565F2E" w:rsidTr="00A313AA">
        <w:trPr>
          <w:cantSplit/>
          <w:trHeight w:val="278"/>
        </w:trPr>
        <w:tc>
          <w:tcPr>
            <w:tcW w:w="9640" w:type="dxa"/>
            <w:gridSpan w:val="8"/>
          </w:tcPr>
          <w:p w:rsidR="00A313AA" w:rsidRPr="00AB3BDF" w:rsidRDefault="00A313AA" w:rsidP="002E5CB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3B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*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Складено за даними джерела </w:t>
            </w:r>
            <w:r w:rsidRPr="00A313AA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[</w:t>
            </w:r>
            <w:r w:rsidRPr="00DC370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3; </w:t>
            </w:r>
            <w:r w:rsidR="00AB3BDF" w:rsidRPr="00DC370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с. </w:t>
            </w:r>
            <w:r w:rsidR="002E5CB5" w:rsidRPr="00DC370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58</w:t>
            </w:r>
            <w:r w:rsidRPr="002E5C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]</w:t>
            </w:r>
          </w:p>
        </w:tc>
      </w:tr>
    </w:tbl>
    <w:p w:rsidR="00565F2E" w:rsidRPr="00565F2E" w:rsidRDefault="00565F2E" w:rsidP="00565F2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83E04" w:rsidRPr="00D83E04" w:rsidRDefault="00D83E04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3E04">
        <w:rPr>
          <w:rFonts w:ascii="Times New Roman" w:hAnsi="Times New Roman" w:cs="Times New Roman"/>
          <w:sz w:val="28"/>
          <w:szCs w:val="28"/>
        </w:rPr>
        <w:t xml:space="preserve">Аналіз даних дає можливість сформулювати такі висновки. По-перше, спостерігається тенденція: основні цілі приїзду практично всіх видів відвідувачів </w:t>
      </w:r>
      <w:r w:rsidR="00384EB2">
        <w:rPr>
          <w:rFonts w:ascii="Times New Roman" w:hAnsi="Times New Roman" w:cs="Times New Roman"/>
          <w:sz w:val="28"/>
          <w:szCs w:val="28"/>
        </w:rPr>
        <w:t>–</w:t>
      </w:r>
      <w:r w:rsidRPr="00D83E04">
        <w:rPr>
          <w:rFonts w:ascii="Times New Roman" w:hAnsi="Times New Roman" w:cs="Times New Roman"/>
          <w:sz w:val="28"/>
          <w:szCs w:val="28"/>
        </w:rPr>
        <w:t xml:space="preserve"> ділові і професійні (6</w:t>
      </w:r>
      <w:r w:rsidR="0038790B">
        <w:rPr>
          <w:rFonts w:ascii="Times New Roman" w:hAnsi="Times New Roman" w:cs="Times New Roman"/>
          <w:sz w:val="28"/>
          <w:szCs w:val="28"/>
        </w:rPr>
        <w:t>8,2</w:t>
      </w:r>
      <w:r w:rsidRPr="00D83E04">
        <w:rPr>
          <w:rFonts w:ascii="Times New Roman" w:hAnsi="Times New Roman" w:cs="Times New Roman"/>
          <w:sz w:val="28"/>
          <w:szCs w:val="28"/>
        </w:rPr>
        <w:t>%). По-друге, у іноземних туристів найбільшим попитом користуються ділові поїздки, їх питома вага в структурі відвідування готелів становить 9</w:t>
      </w:r>
      <w:r w:rsidR="0038790B">
        <w:rPr>
          <w:rFonts w:ascii="Times New Roman" w:hAnsi="Times New Roman" w:cs="Times New Roman"/>
          <w:sz w:val="28"/>
          <w:szCs w:val="28"/>
        </w:rPr>
        <w:t>4</w:t>
      </w:r>
      <w:r w:rsidRPr="00D83E04">
        <w:rPr>
          <w:rFonts w:ascii="Times New Roman" w:hAnsi="Times New Roman" w:cs="Times New Roman"/>
          <w:sz w:val="28"/>
          <w:szCs w:val="28"/>
        </w:rPr>
        <w:t>,</w:t>
      </w:r>
      <w:r w:rsidR="0038790B">
        <w:rPr>
          <w:rFonts w:ascii="Times New Roman" w:hAnsi="Times New Roman" w:cs="Times New Roman"/>
          <w:sz w:val="28"/>
          <w:szCs w:val="28"/>
        </w:rPr>
        <w:t>3</w:t>
      </w:r>
      <w:r w:rsidRPr="00D83E04">
        <w:rPr>
          <w:rFonts w:ascii="Times New Roman" w:hAnsi="Times New Roman" w:cs="Times New Roman"/>
          <w:sz w:val="28"/>
          <w:szCs w:val="28"/>
        </w:rPr>
        <w:t xml:space="preserve">%, частка рекреаційних поїздок </w:t>
      </w:r>
      <w:r w:rsidR="00384EB2">
        <w:rPr>
          <w:rFonts w:ascii="Times New Roman" w:hAnsi="Times New Roman" w:cs="Times New Roman"/>
          <w:sz w:val="28"/>
          <w:szCs w:val="28"/>
        </w:rPr>
        <w:t>–</w:t>
      </w:r>
      <w:r w:rsidRPr="00D83E04">
        <w:rPr>
          <w:rFonts w:ascii="Times New Roman" w:hAnsi="Times New Roman" w:cs="Times New Roman"/>
          <w:sz w:val="28"/>
          <w:szCs w:val="28"/>
        </w:rPr>
        <w:t xml:space="preserve"> всього 4,1%, на інші цілі доводиться незначний відсоток.</w:t>
      </w:r>
    </w:p>
    <w:p w:rsidR="00D9770B" w:rsidRDefault="00A313AA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13AA">
        <w:rPr>
          <w:rFonts w:ascii="Times New Roman" w:hAnsi="Times New Roman" w:cs="Times New Roman"/>
          <w:sz w:val="28"/>
          <w:szCs w:val="28"/>
        </w:rPr>
        <w:t>Структура цілей приїзду гостей всередині країни дещо відрізняється, але не дивлячись на це, великим попитом користуються ділові поїздки (шоп-туризм) і рекреаційні (на відпочинок), частка яких у 20</w:t>
      </w:r>
      <w:r w:rsidR="0029491B" w:rsidRPr="00215DAA">
        <w:rPr>
          <w:rFonts w:ascii="Times New Roman" w:hAnsi="Times New Roman" w:cs="Times New Roman"/>
          <w:sz w:val="28"/>
          <w:szCs w:val="28"/>
        </w:rPr>
        <w:t>16</w:t>
      </w:r>
      <w:r w:rsidRPr="00A313AA">
        <w:rPr>
          <w:rFonts w:ascii="Times New Roman" w:hAnsi="Times New Roman" w:cs="Times New Roman"/>
          <w:sz w:val="28"/>
          <w:szCs w:val="28"/>
        </w:rPr>
        <w:t xml:space="preserve"> році склала відповідно 59,4 і 34,6% [</w:t>
      </w:r>
      <w:r w:rsidR="00DC3709" w:rsidRPr="00DC3709">
        <w:rPr>
          <w:rFonts w:ascii="Times New Roman" w:hAnsi="Times New Roman" w:cs="Times New Roman"/>
          <w:sz w:val="28"/>
          <w:szCs w:val="28"/>
        </w:rPr>
        <w:t xml:space="preserve">3, с. </w:t>
      </w:r>
      <w:r w:rsidRPr="00DC3709">
        <w:rPr>
          <w:rFonts w:ascii="Times New Roman" w:hAnsi="Times New Roman" w:cs="Times New Roman"/>
          <w:sz w:val="28"/>
          <w:szCs w:val="28"/>
        </w:rPr>
        <w:t>36</w:t>
      </w:r>
      <w:r w:rsidRPr="00A313AA">
        <w:rPr>
          <w:rFonts w:ascii="Times New Roman" w:hAnsi="Times New Roman" w:cs="Times New Roman"/>
          <w:sz w:val="28"/>
          <w:szCs w:val="28"/>
        </w:rPr>
        <w:t xml:space="preserve">]. Таким чином, ділової та професійний туризм значно перевищує інші цілі відвідування країни туристами, що обумовлено </w:t>
      </w:r>
      <w:r w:rsidR="00D9770B" w:rsidRPr="00A313AA">
        <w:rPr>
          <w:rFonts w:ascii="Times New Roman" w:hAnsi="Times New Roman" w:cs="Times New Roman"/>
          <w:sz w:val="28"/>
          <w:szCs w:val="28"/>
        </w:rPr>
        <w:t>глобалізаційними процесами</w:t>
      </w:r>
      <w:r w:rsidR="00D9770B">
        <w:rPr>
          <w:rFonts w:ascii="Times New Roman" w:hAnsi="Times New Roman" w:cs="Times New Roman"/>
          <w:sz w:val="28"/>
          <w:szCs w:val="28"/>
        </w:rPr>
        <w:t xml:space="preserve"> які</w:t>
      </w:r>
      <w:r w:rsidR="00D9770B" w:rsidRPr="00A313AA">
        <w:rPr>
          <w:rFonts w:ascii="Times New Roman" w:hAnsi="Times New Roman" w:cs="Times New Roman"/>
          <w:sz w:val="28"/>
          <w:szCs w:val="28"/>
        </w:rPr>
        <w:t xml:space="preserve"> </w:t>
      </w:r>
      <w:r w:rsidRPr="00A313AA">
        <w:rPr>
          <w:rFonts w:ascii="Times New Roman" w:hAnsi="Times New Roman" w:cs="Times New Roman"/>
          <w:sz w:val="28"/>
          <w:szCs w:val="28"/>
        </w:rPr>
        <w:t xml:space="preserve">відбуваються в світовій економіці і необхідністю зміцнення ділових зв'язків </w:t>
      </w:r>
      <w:r w:rsidR="0029491B">
        <w:rPr>
          <w:rFonts w:ascii="Times New Roman" w:hAnsi="Times New Roman" w:cs="Times New Roman"/>
          <w:sz w:val="28"/>
          <w:szCs w:val="28"/>
        </w:rPr>
        <w:t>нашої країни</w:t>
      </w:r>
      <w:r w:rsidRPr="0029491B">
        <w:rPr>
          <w:rFonts w:ascii="Times New Roman" w:hAnsi="Times New Roman" w:cs="Times New Roman"/>
          <w:sz w:val="28"/>
          <w:szCs w:val="28"/>
        </w:rPr>
        <w:t xml:space="preserve"> з зарубіжними партнерами. Разом з тим представлений аналіз показав, що і з так званими класичними цілями в </w:t>
      </w:r>
      <w:r w:rsidR="0029491B">
        <w:rPr>
          <w:rFonts w:ascii="Times New Roman" w:hAnsi="Times New Roman" w:cs="Times New Roman"/>
          <w:sz w:val="28"/>
          <w:szCs w:val="28"/>
        </w:rPr>
        <w:t>Україну</w:t>
      </w:r>
      <w:r w:rsidRPr="0029491B">
        <w:rPr>
          <w:rFonts w:ascii="Times New Roman" w:hAnsi="Times New Roman" w:cs="Times New Roman"/>
          <w:sz w:val="28"/>
          <w:szCs w:val="28"/>
        </w:rPr>
        <w:t xml:space="preserve"> приїжджає мало туристів, тому підприємства готельного бізнесу в основному спеціалізуються на прийомі ділових гостей. </w:t>
      </w:r>
    </w:p>
    <w:p w:rsidR="00D9770B" w:rsidRDefault="00A313AA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491B">
        <w:rPr>
          <w:rFonts w:ascii="Times New Roman" w:hAnsi="Times New Roman" w:cs="Times New Roman"/>
          <w:sz w:val="28"/>
          <w:szCs w:val="28"/>
        </w:rPr>
        <w:t>Зміни в головних економічних факторах, таких як рівень доходу, вартість життя, процентні ставки, наявність заощаджень у населення і можливості кредиту, роблять значний вплив на ринок готельних і ресторанних послуг. Фірми використовують економічні прогнози, щоб передбачити ці зміни. Отримуючи попередження такого роду, підприємства можуть скоротити свої витрати і за допомогою відповідних маркетингових заходів впливу на ринок маркетинг-</w:t>
      </w:r>
      <w:proofErr w:type="spellStart"/>
      <w:r w:rsidRPr="0029491B">
        <w:rPr>
          <w:rFonts w:ascii="Times New Roman" w:hAnsi="Times New Roman" w:cs="Times New Roman"/>
          <w:sz w:val="28"/>
          <w:szCs w:val="28"/>
        </w:rPr>
        <w:t>міксу</w:t>
      </w:r>
      <w:proofErr w:type="spellEnd"/>
      <w:r w:rsidRPr="0029491B">
        <w:rPr>
          <w:rFonts w:ascii="Times New Roman" w:hAnsi="Times New Roman" w:cs="Times New Roman"/>
          <w:sz w:val="28"/>
          <w:szCs w:val="28"/>
        </w:rPr>
        <w:t xml:space="preserve"> </w:t>
      </w:r>
      <w:r w:rsidR="00D9770B">
        <w:rPr>
          <w:rFonts w:ascii="Times New Roman" w:hAnsi="Times New Roman" w:cs="Times New Roman"/>
          <w:sz w:val="28"/>
          <w:szCs w:val="28"/>
        </w:rPr>
        <w:t>–</w:t>
      </w:r>
      <w:r w:rsidRPr="0029491B">
        <w:rPr>
          <w:rFonts w:ascii="Times New Roman" w:hAnsi="Times New Roman" w:cs="Times New Roman"/>
          <w:sz w:val="28"/>
          <w:szCs w:val="28"/>
        </w:rPr>
        <w:t xml:space="preserve"> вийти з економічної кризи. Ресторани</w:t>
      </w:r>
      <w:r w:rsidR="00D9770B">
        <w:rPr>
          <w:rFonts w:ascii="Times New Roman" w:hAnsi="Times New Roman" w:cs="Times New Roman"/>
          <w:sz w:val="28"/>
          <w:szCs w:val="28"/>
        </w:rPr>
        <w:t>, наприклад,</w:t>
      </w:r>
      <w:r w:rsidRPr="0029491B">
        <w:rPr>
          <w:rFonts w:ascii="Times New Roman" w:hAnsi="Times New Roman" w:cs="Times New Roman"/>
          <w:sz w:val="28"/>
          <w:szCs w:val="28"/>
        </w:rPr>
        <w:t xml:space="preserve"> в період </w:t>
      </w:r>
      <w:r w:rsidRPr="0029491B">
        <w:rPr>
          <w:rFonts w:ascii="Times New Roman" w:hAnsi="Times New Roman" w:cs="Times New Roman"/>
          <w:sz w:val="28"/>
          <w:szCs w:val="28"/>
        </w:rPr>
        <w:lastRenderedPageBreak/>
        <w:t xml:space="preserve">кризи переглядають меню і його складові в сторону більш дешевих </w:t>
      </w:r>
      <w:r w:rsidR="00D9770B">
        <w:rPr>
          <w:rFonts w:ascii="Times New Roman" w:hAnsi="Times New Roman" w:cs="Times New Roman"/>
          <w:sz w:val="28"/>
          <w:szCs w:val="28"/>
        </w:rPr>
        <w:t>страв</w:t>
      </w:r>
      <w:r w:rsidR="00DC3709">
        <w:rPr>
          <w:rFonts w:ascii="Times New Roman" w:hAnsi="Times New Roman" w:cs="Times New Roman"/>
          <w:sz w:val="28"/>
          <w:szCs w:val="28"/>
        </w:rPr>
        <w:t xml:space="preserve"> </w:t>
      </w:r>
      <w:r w:rsidR="00DC3709" w:rsidRPr="00DC3709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C3709">
        <w:rPr>
          <w:rFonts w:ascii="Times New Roman" w:hAnsi="Times New Roman" w:cs="Times New Roman"/>
          <w:sz w:val="28"/>
          <w:szCs w:val="28"/>
          <w:lang w:val="ru-RU"/>
        </w:rPr>
        <w:t xml:space="preserve">1, с. </w:t>
      </w:r>
      <w:proofErr w:type="gramStart"/>
      <w:r w:rsidR="00DC3709">
        <w:rPr>
          <w:rFonts w:ascii="Times New Roman" w:hAnsi="Times New Roman" w:cs="Times New Roman"/>
          <w:sz w:val="28"/>
          <w:szCs w:val="28"/>
          <w:lang w:val="ru-RU"/>
        </w:rPr>
        <w:t>34</w:t>
      </w:r>
      <w:r w:rsidR="00DC3709" w:rsidRPr="00DC3709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9491B">
        <w:rPr>
          <w:rFonts w:ascii="Times New Roman" w:hAnsi="Times New Roman" w:cs="Times New Roman"/>
          <w:sz w:val="28"/>
          <w:szCs w:val="28"/>
        </w:rPr>
        <w:t>.</w:t>
      </w:r>
      <w:r w:rsidR="00D9770B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</w:p>
    <w:p w:rsidR="00D9770B" w:rsidRDefault="00A313AA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491B">
        <w:rPr>
          <w:rFonts w:ascii="Times New Roman" w:hAnsi="Times New Roman" w:cs="Times New Roman"/>
          <w:sz w:val="28"/>
          <w:szCs w:val="28"/>
        </w:rPr>
        <w:t xml:space="preserve">У людей, у міру зростання їх доходів, часто змінюються купівельні звички. Економіст Ернст </w:t>
      </w:r>
      <w:proofErr w:type="spellStart"/>
      <w:r w:rsidRPr="0029491B">
        <w:rPr>
          <w:rFonts w:ascii="Times New Roman" w:hAnsi="Times New Roman" w:cs="Times New Roman"/>
          <w:sz w:val="28"/>
          <w:szCs w:val="28"/>
        </w:rPr>
        <w:t>Енгель</w:t>
      </w:r>
      <w:proofErr w:type="spellEnd"/>
      <w:r w:rsidRPr="0029491B">
        <w:rPr>
          <w:rFonts w:ascii="Times New Roman" w:hAnsi="Times New Roman" w:cs="Times New Roman"/>
          <w:sz w:val="28"/>
          <w:szCs w:val="28"/>
        </w:rPr>
        <w:t xml:space="preserve"> виявив, що в міру збільшення сімейного бюджету витрати на продукти харчування </w:t>
      </w:r>
      <w:proofErr w:type="spellStart"/>
      <w:r w:rsidRPr="0029491B">
        <w:rPr>
          <w:rFonts w:ascii="Times New Roman" w:hAnsi="Times New Roman" w:cs="Times New Roman"/>
          <w:sz w:val="28"/>
          <w:szCs w:val="28"/>
        </w:rPr>
        <w:t>пропорційно</w:t>
      </w:r>
      <w:proofErr w:type="spellEnd"/>
      <w:r w:rsidRPr="0029491B">
        <w:rPr>
          <w:rFonts w:ascii="Times New Roman" w:hAnsi="Times New Roman" w:cs="Times New Roman"/>
          <w:sz w:val="28"/>
          <w:szCs w:val="28"/>
        </w:rPr>
        <w:t xml:space="preserve"> зменшуються, на житло </w:t>
      </w:r>
      <w:r w:rsidR="00D9770B">
        <w:rPr>
          <w:rFonts w:ascii="Times New Roman" w:hAnsi="Times New Roman" w:cs="Times New Roman"/>
          <w:sz w:val="28"/>
          <w:szCs w:val="28"/>
        </w:rPr>
        <w:t>–</w:t>
      </w:r>
      <w:r w:rsidRPr="0029491B">
        <w:rPr>
          <w:rFonts w:ascii="Times New Roman" w:hAnsi="Times New Roman" w:cs="Times New Roman"/>
          <w:sz w:val="28"/>
          <w:szCs w:val="28"/>
        </w:rPr>
        <w:t xml:space="preserve"> залишаються майже без зміни, а на все інше </w:t>
      </w:r>
      <w:r w:rsidR="00D9770B">
        <w:rPr>
          <w:rFonts w:ascii="Times New Roman" w:hAnsi="Times New Roman" w:cs="Times New Roman"/>
          <w:sz w:val="28"/>
          <w:szCs w:val="28"/>
        </w:rPr>
        <w:t>–</w:t>
      </w:r>
      <w:r w:rsidRPr="0029491B">
        <w:rPr>
          <w:rFonts w:ascii="Times New Roman" w:hAnsi="Times New Roman" w:cs="Times New Roman"/>
          <w:sz w:val="28"/>
          <w:szCs w:val="28"/>
        </w:rPr>
        <w:t xml:space="preserve"> збільшуються. Ця закономірність отримала назву закону </w:t>
      </w:r>
      <w:proofErr w:type="spellStart"/>
      <w:r w:rsidRPr="0029491B">
        <w:rPr>
          <w:rFonts w:ascii="Times New Roman" w:hAnsi="Times New Roman" w:cs="Times New Roman"/>
          <w:sz w:val="28"/>
          <w:szCs w:val="28"/>
        </w:rPr>
        <w:t>Енгеля</w:t>
      </w:r>
      <w:proofErr w:type="spellEnd"/>
      <w:r w:rsidRPr="0029491B">
        <w:rPr>
          <w:rFonts w:ascii="Times New Roman" w:hAnsi="Times New Roman" w:cs="Times New Roman"/>
          <w:sz w:val="28"/>
          <w:szCs w:val="28"/>
        </w:rPr>
        <w:t xml:space="preserve"> [</w:t>
      </w:r>
      <w:r w:rsidR="00DC3709" w:rsidRPr="00DC3709">
        <w:rPr>
          <w:rFonts w:ascii="Times New Roman" w:hAnsi="Times New Roman" w:cs="Times New Roman"/>
          <w:sz w:val="28"/>
          <w:szCs w:val="28"/>
        </w:rPr>
        <w:t>2, с.</w:t>
      </w:r>
      <w:r w:rsidRPr="00DC3709">
        <w:rPr>
          <w:rFonts w:ascii="Times New Roman" w:hAnsi="Times New Roman" w:cs="Times New Roman"/>
          <w:sz w:val="28"/>
          <w:szCs w:val="28"/>
        </w:rPr>
        <w:t xml:space="preserve"> 76</w:t>
      </w:r>
      <w:r w:rsidR="00D9770B">
        <w:rPr>
          <w:rFonts w:ascii="Times New Roman" w:hAnsi="Times New Roman" w:cs="Times New Roman"/>
          <w:sz w:val="28"/>
          <w:szCs w:val="28"/>
        </w:rPr>
        <w:t>]</w:t>
      </w:r>
      <w:r w:rsidRPr="0029491B">
        <w:rPr>
          <w:rFonts w:ascii="Times New Roman" w:hAnsi="Times New Roman" w:cs="Times New Roman"/>
          <w:sz w:val="28"/>
          <w:szCs w:val="28"/>
        </w:rPr>
        <w:t>.</w:t>
      </w:r>
      <w:r w:rsidR="00D977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9770B" w:rsidRDefault="00D9770B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Вплив </w:t>
      </w:r>
      <w:r w:rsidR="00A313AA" w:rsidRPr="0029491B">
        <w:rPr>
          <w:rFonts w:ascii="Times New Roman" w:hAnsi="Times New Roman" w:cs="Times New Roman"/>
          <w:sz w:val="28"/>
          <w:szCs w:val="28"/>
        </w:rPr>
        <w:t>макроекономічних чинників найбільш яскраво ілюструється сучасним станом світового ринку готельних послуг і туризму. Світова економічна криза призвела до значного зниження темпів зростання цього ринку. Так, в 20</w:t>
      </w:r>
      <w:r>
        <w:rPr>
          <w:rFonts w:ascii="Times New Roman" w:hAnsi="Times New Roman" w:cs="Times New Roman"/>
          <w:sz w:val="28"/>
          <w:szCs w:val="28"/>
        </w:rPr>
        <w:t>16</w:t>
      </w:r>
      <w:r w:rsidR="00A313AA" w:rsidRPr="0029491B">
        <w:rPr>
          <w:rFonts w:ascii="Times New Roman" w:hAnsi="Times New Roman" w:cs="Times New Roman"/>
          <w:sz w:val="28"/>
          <w:szCs w:val="28"/>
        </w:rPr>
        <w:t xml:space="preserve"> році темпи приросту в'їзного туризму, які безпосередньо впливає на динаміку попиту на готельні послуги, помітно знизилися. Зниження темпів зростання </w:t>
      </w:r>
      <w:proofErr w:type="spellStart"/>
      <w:r w:rsidR="00A313AA" w:rsidRPr="0029491B">
        <w:rPr>
          <w:rFonts w:ascii="Times New Roman" w:hAnsi="Times New Roman" w:cs="Times New Roman"/>
          <w:sz w:val="28"/>
          <w:szCs w:val="28"/>
        </w:rPr>
        <w:t>турпотоків</w:t>
      </w:r>
      <w:proofErr w:type="spellEnd"/>
      <w:r w:rsidR="00A313AA" w:rsidRPr="0029491B">
        <w:rPr>
          <w:rFonts w:ascii="Times New Roman" w:hAnsi="Times New Roman" w:cs="Times New Roman"/>
          <w:sz w:val="28"/>
          <w:szCs w:val="28"/>
        </w:rPr>
        <w:t xml:space="preserve"> істотно вплинуло на рівень очікувань як представників готельного господарства, так і споживачів, що стало додатковим фактором подальшого уповільнення темпів зростання. У підсумку обсяг світового туризму в 20</w:t>
      </w:r>
      <w:r>
        <w:rPr>
          <w:rFonts w:ascii="Times New Roman" w:hAnsi="Times New Roman" w:cs="Times New Roman"/>
          <w:sz w:val="28"/>
          <w:szCs w:val="28"/>
        </w:rPr>
        <w:t xml:space="preserve">16 </w:t>
      </w:r>
      <w:r w:rsidR="00A313AA" w:rsidRPr="0029491B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. знизився на 4% в порівнянні за минулий 2015 рік</w:t>
      </w:r>
      <w:r w:rsidR="00A313AA" w:rsidRPr="0029491B">
        <w:rPr>
          <w:rFonts w:ascii="Times New Roman" w:hAnsi="Times New Roman" w:cs="Times New Roman"/>
          <w:sz w:val="28"/>
          <w:szCs w:val="28"/>
        </w:rPr>
        <w:t>. Зростання туризму спостеріга</w:t>
      </w:r>
      <w:r>
        <w:rPr>
          <w:rFonts w:ascii="Times New Roman" w:hAnsi="Times New Roman" w:cs="Times New Roman"/>
          <w:sz w:val="28"/>
          <w:szCs w:val="28"/>
        </w:rPr>
        <w:t>лося</w:t>
      </w:r>
      <w:r w:rsidR="00A313AA" w:rsidRPr="0029491B">
        <w:rPr>
          <w:rFonts w:ascii="Times New Roman" w:hAnsi="Times New Roman" w:cs="Times New Roman"/>
          <w:sz w:val="28"/>
          <w:szCs w:val="28"/>
        </w:rPr>
        <w:t xml:space="preserve"> тільки в кінці 20</w:t>
      </w:r>
      <w:r>
        <w:rPr>
          <w:rFonts w:ascii="Times New Roman" w:hAnsi="Times New Roman" w:cs="Times New Roman"/>
          <w:sz w:val="28"/>
          <w:szCs w:val="28"/>
        </w:rPr>
        <w:t>13</w:t>
      </w:r>
      <w:r w:rsidR="00A313AA" w:rsidRPr="0029491B">
        <w:rPr>
          <w:rFonts w:ascii="Times New Roman" w:hAnsi="Times New Roman" w:cs="Times New Roman"/>
          <w:sz w:val="28"/>
          <w:szCs w:val="28"/>
        </w:rPr>
        <w:t xml:space="preserve"> року, після 14 місяців негативного приросту в'їзного туризму. У Азіатському, Тихоокеанському і Близькосхідному регіонах підйом туристичного припливу спостерігався вже в середині 20</w:t>
      </w:r>
      <w:r>
        <w:rPr>
          <w:rFonts w:ascii="Times New Roman" w:hAnsi="Times New Roman" w:cs="Times New Roman"/>
          <w:sz w:val="28"/>
          <w:szCs w:val="28"/>
        </w:rPr>
        <w:t>15</w:t>
      </w:r>
      <w:r w:rsidR="00A313AA" w:rsidRPr="0029491B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.</w:t>
      </w:r>
      <w:r w:rsidR="00A313AA" w:rsidRPr="0029491B">
        <w:rPr>
          <w:rFonts w:ascii="Times New Roman" w:hAnsi="Times New Roman" w:cs="Times New Roman"/>
          <w:sz w:val="28"/>
          <w:szCs w:val="28"/>
        </w:rPr>
        <w:t xml:space="preserve"> Загальні підсумки в 20</w:t>
      </w:r>
      <w:r>
        <w:rPr>
          <w:rFonts w:ascii="Times New Roman" w:hAnsi="Times New Roman" w:cs="Times New Roman"/>
          <w:sz w:val="28"/>
          <w:szCs w:val="28"/>
        </w:rPr>
        <w:t>16</w:t>
      </w:r>
      <w:r w:rsidR="00A313AA" w:rsidRPr="0029491B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.</w:t>
      </w:r>
      <w:r w:rsidR="00A313AA" w:rsidRPr="0029491B">
        <w:rPr>
          <w:rFonts w:ascii="Times New Roman" w:hAnsi="Times New Roman" w:cs="Times New Roman"/>
          <w:sz w:val="28"/>
          <w:szCs w:val="28"/>
        </w:rPr>
        <w:t xml:space="preserve"> склали: Європейський регіон - 6%, спад; Азія і Тихоокеанський регіон - 2%, спад; Американські континенти - 5%, спад; Близькосхідний регіон - 6%, спад; Африка -1%, зростання [</w:t>
      </w:r>
      <w:r w:rsidR="00DC3709" w:rsidRPr="00DC3709">
        <w:rPr>
          <w:rFonts w:ascii="Times New Roman" w:hAnsi="Times New Roman" w:cs="Times New Roman"/>
          <w:sz w:val="28"/>
          <w:szCs w:val="28"/>
        </w:rPr>
        <w:t xml:space="preserve">2, с. </w:t>
      </w:r>
      <w:r w:rsidR="00A313AA" w:rsidRPr="00DC3709">
        <w:rPr>
          <w:rFonts w:ascii="Times New Roman" w:hAnsi="Times New Roman" w:cs="Times New Roman"/>
          <w:sz w:val="28"/>
          <w:szCs w:val="28"/>
        </w:rPr>
        <w:t>142</w:t>
      </w:r>
      <w:r w:rsidR="00A313AA" w:rsidRPr="0029491B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9871A2" w:rsidRPr="00D83E04" w:rsidRDefault="00215DAA" w:rsidP="00D83E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Підсумовуючи все вищезазначене можна зробити висновки по те, що</w:t>
      </w:r>
      <w:r w:rsidR="00D83E04" w:rsidRPr="00D83E04">
        <w:rPr>
          <w:rFonts w:ascii="Times New Roman" w:hAnsi="Times New Roman" w:cs="Times New Roman"/>
          <w:sz w:val="28"/>
          <w:szCs w:val="28"/>
        </w:rPr>
        <w:t xml:space="preserve"> ділов</w:t>
      </w:r>
      <w:r w:rsidR="00384EB2">
        <w:rPr>
          <w:rFonts w:ascii="Times New Roman" w:hAnsi="Times New Roman" w:cs="Times New Roman"/>
          <w:sz w:val="28"/>
          <w:szCs w:val="28"/>
        </w:rPr>
        <w:t>ий</w:t>
      </w:r>
      <w:r w:rsidR="00D83E04" w:rsidRPr="00D83E04">
        <w:rPr>
          <w:rFonts w:ascii="Times New Roman" w:hAnsi="Times New Roman" w:cs="Times New Roman"/>
          <w:sz w:val="28"/>
          <w:szCs w:val="28"/>
        </w:rPr>
        <w:t xml:space="preserve"> та професійний туризм значно перевищує інші цілі відвідування країни туристами. Разом з тим аналіз показав, що і з так званими </w:t>
      </w:r>
      <w:r w:rsidR="00384EB2">
        <w:rPr>
          <w:rFonts w:ascii="Times New Roman" w:hAnsi="Times New Roman" w:cs="Times New Roman"/>
          <w:sz w:val="28"/>
          <w:szCs w:val="28"/>
        </w:rPr>
        <w:t>«</w:t>
      </w:r>
      <w:r w:rsidR="00D83E04" w:rsidRPr="00D83E04">
        <w:rPr>
          <w:rFonts w:ascii="Times New Roman" w:hAnsi="Times New Roman" w:cs="Times New Roman"/>
          <w:sz w:val="28"/>
          <w:szCs w:val="28"/>
        </w:rPr>
        <w:t>класичними цілями</w:t>
      </w:r>
      <w:r w:rsidR="00384EB2">
        <w:rPr>
          <w:rFonts w:ascii="Times New Roman" w:hAnsi="Times New Roman" w:cs="Times New Roman"/>
          <w:sz w:val="28"/>
          <w:szCs w:val="28"/>
        </w:rPr>
        <w:t>»</w:t>
      </w:r>
      <w:r w:rsidR="00D83E04" w:rsidRPr="00D83E04">
        <w:rPr>
          <w:rFonts w:ascii="Times New Roman" w:hAnsi="Times New Roman" w:cs="Times New Roman"/>
          <w:sz w:val="28"/>
          <w:szCs w:val="28"/>
        </w:rPr>
        <w:t xml:space="preserve"> в нашу країну приїжджає мало туристів, тому підприємства готельного бізнесу в основному спеціалізуються на прийомі ділових гостей</w:t>
      </w:r>
      <w:r w:rsidR="009A7A1E" w:rsidRPr="00D83E0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84EB2" w:rsidRPr="00384EB2" w:rsidRDefault="00384EB2" w:rsidP="00384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F2E">
        <w:rPr>
          <w:rFonts w:ascii="Times New Roman" w:hAnsi="Times New Roman" w:cs="Times New Roman"/>
          <w:sz w:val="28"/>
          <w:szCs w:val="28"/>
        </w:rPr>
        <w:t>Стан</w:t>
      </w:r>
      <w:r w:rsidRPr="00384EB2">
        <w:rPr>
          <w:rFonts w:ascii="Times New Roman" w:hAnsi="Times New Roman" w:cs="Times New Roman"/>
          <w:sz w:val="28"/>
          <w:szCs w:val="28"/>
        </w:rPr>
        <w:t xml:space="preserve"> сучасної готельної індустрії в регіонах визначається різними факторами, що впливають на динаміку тур</w:t>
      </w:r>
      <w:r>
        <w:rPr>
          <w:rFonts w:ascii="Times New Roman" w:hAnsi="Times New Roman" w:cs="Times New Roman"/>
          <w:sz w:val="28"/>
          <w:szCs w:val="28"/>
        </w:rPr>
        <w:t xml:space="preserve">истичних </w:t>
      </w:r>
      <w:r w:rsidRPr="00384EB2">
        <w:rPr>
          <w:rFonts w:ascii="Times New Roman" w:hAnsi="Times New Roman" w:cs="Times New Roman"/>
          <w:sz w:val="28"/>
          <w:szCs w:val="28"/>
        </w:rPr>
        <w:t xml:space="preserve">потоків за цим напрямком. Найбільш потужні потоки визначають і формують відповідні обсяги бази розміщення. Цілі поїздок диктують набір послуг, необхідних клієнтам готелів, і </w:t>
      </w:r>
      <w:r w:rsidRPr="00384EB2">
        <w:rPr>
          <w:rFonts w:ascii="Times New Roman" w:hAnsi="Times New Roman" w:cs="Times New Roman"/>
          <w:sz w:val="28"/>
          <w:szCs w:val="28"/>
        </w:rPr>
        <w:lastRenderedPageBreak/>
        <w:t>рівень обслуговування. Виділяються готелі, які обслуговують туристів і відпочиваючих, і готелі для ділових мандрівників. Основний попит на готелі в Україні формують ділові люди: засоби розміщення, призначені для цієї категорії клієнтів, приймають більше 6</w:t>
      </w:r>
      <w:r w:rsidR="00A313AA" w:rsidRPr="00A313AA">
        <w:rPr>
          <w:rFonts w:ascii="Times New Roman" w:hAnsi="Times New Roman" w:cs="Times New Roman"/>
          <w:sz w:val="28"/>
          <w:szCs w:val="28"/>
        </w:rPr>
        <w:t xml:space="preserve">8 </w:t>
      </w:r>
      <w:r w:rsidRPr="00384EB2">
        <w:rPr>
          <w:rFonts w:ascii="Times New Roman" w:hAnsi="Times New Roman" w:cs="Times New Roman"/>
          <w:sz w:val="28"/>
          <w:szCs w:val="28"/>
        </w:rPr>
        <w:t xml:space="preserve">% всіх гостей вітчизняних готельних підприємств. Тобто показник активності ділових контактів можна використовувати для оцінки перспектив того чи іншого регіонального готельного ринку. </w:t>
      </w:r>
      <w:proofErr w:type="spellStart"/>
      <w:r w:rsidRPr="00384EB2">
        <w:rPr>
          <w:rFonts w:ascii="Times New Roman" w:hAnsi="Times New Roman" w:cs="Times New Roman"/>
          <w:sz w:val="28"/>
          <w:szCs w:val="28"/>
        </w:rPr>
        <w:t>Логічно</w:t>
      </w:r>
      <w:proofErr w:type="spellEnd"/>
      <w:r w:rsidRPr="00384EB2">
        <w:rPr>
          <w:rFonts w:ascii="Times New Roman" w:hAnsi="Times New Roman" w:cs="Times New Roman"/>
          <w:sz w:val="28"/>
          <w:szCs w:val="28"/>
        </w:rPr>
        <w:t xml:space="preserve"> припустити, що розвиток «ділових» готелів слід за розвитком економіки. На сучасному етапі розвиток ринку </w:t>
      </w:r>
      <w:proofErr w:type="spellStart"/>
      <w:r w:rsidRPr="00384EB2">
        <w:rPr>
          <w:rFonts w:ascii="Times New Roman" w:hAnsi="Times New Roman" w:cs="Times New Roman"/>
          <w:sz w:val="28"/>
          <w:szCs w:val="28"/>
        </w:rPr>
        <w:t>туристсько</w:t>
      </w:r>
      <w:proofErr w:type="spellEnd"/>
      <w:r w:rsidRPr="00384EB2">
        <w:rPr>
          <w:rFonts w:ascii="Times New Roman" w:hAnsi="Times New Roman" w:cs="Times New Roman"/>
          <w:sz w:val="28"/>
          <w:szCs w:val="28"/>
        </w:rPr>
        <w:t>-готельних послуг в нашій країні здійснюється не в повному обсязі через відсутність системного підходу до формування державної політики та її законодавчого забезпечення. Вироблені стандарти і нормативи у галузі в більшій частині носять формальний характер і не справляють значного впливу на розвиток індустрії гостинності.</w:t>
      </w:r>
    </w:p>
    <w:p w:rsidR="00384EB2" w:rsidRPr="00384EB2" w:rsidRDefault="00384EB2" w:rsidP="00384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4EB2">
        <w:rPr>
          <w:rFonts w:ascii="Times New Roman" w:hAnsi="Times New Roman" w:cs="Times New Roman"/>
          <w:sz w:val="28"/>
          <w:szCs w:val="28"/>
        </w:rPr>
        <w:t>Як показав світовий досвід, в Україні можна застосовувати використовувані за кордоном конкретні заходи, що забезпечують ефективне функціонування туристського і готельного сектора, а саме:</w:t>
      </w:r>
    </w:p>
    <w:p w:rsidR="00384EB2" w:rsidRPr="00384EB2" w:rsidRDefault="00384EB2" w:rsidP="00384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4EB2">
        <w:rPr>
          <w:rFonts w:ascii="Times New Roman" w:hAnsi="Times New Roman" w:cs="Times New Roman"/>
          <w:sz w:val="28"/>
          <w:szCs w:val="28"/>
        </w:rPr>
        <w:t>- формування єдиної концепції просування України на міжнародному туристичному ринку як привабливою для туристів країни;</w:t>
      </w:r>
    </w:p>
    <w:p w:rsidR="00384EB2" w:rsidRPr="00384EB2" w:rsidRDefault="00384EB2" w:rsidP="00384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4EB2">
        <w:rPr>
          <w:rFonts w:ascii="Times New Roman" w:hAnsi="Times New Roman" w:cs="Times New Roman"/>
          <w:sz w:val="28"/>
          <w:szCs w:val="28"/>
        </w:rPr>
        <w:t>- створення спільного туристичного майстер-плану розвитку територій;</w:t>
      </w:r>
    </w:p>
    <w:p w:rsidR="00384EB2" w:rsidRPr="00384EB2" w:rsidRDefault="00384EB2" w:rsidP="00384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4EB2">
        <w:rPr>
          <w:rFonts w:ascii="Times New Roman" w:hAnsi="Times New Roman" w:cs="Times New Roman"/>
          <w:sz w:val="28"/>
          <w:szCs w:val="28"/>
        </w:rPr>
        <w:t>- надання урядових гарантій, податкових преференцій та інших пільг фінансового характеру інвесторам та іншим особам, чия діяльність пов'язана з розвитком внутрішнього і в'їзного туризму;</w:t>
      </w:r>
    </w:p>
    <w:p w:rsidR="00384EB2" w:rsidRPr="00384EB2" w:rsidRDefault="00384EB2" w:rsidP="00384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4EB2">
        <w:rPr>
          <w:rFonts w:ascii="Times New Roman" w:hAnsi="Times New Roman" w:cs="Times New Roman"/>
          <w:sz w:val="28"/>
          <w:szCs w:val="28"/>
        </w:rPr>
        <w:t>- формування сприятливого візового режиму для туристських відвідувань країни;</w:t>
      </w:r>
    </w:p>
    <w:p w:rsidR="00384EB2" w:rsidRPr="00384EB2" w:rsidRDefault="00384EB2" w:rsidP="00384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4EB2">
        <w:rPr>
          <w:rFonts w:ascii="Times New Roman" w:hAnsi="Times New Roman" w:cs="Times New Roman"/>
          <w:sz w:val="28"/>
          <w:szCs w:val="28"/>
        </w:rPr>
        <w:t>- створення сприятливих для інвесторів адміністративних процедур, надання інформаційної та консультаційної допомоги інвесторам.</w:t>
      </w:r>
    </w:p>
    <w:p w:rsidR="009A7A1E" w:rsidRDefault="00384EB2" w:rsidP="00384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4EB2">
        <w:rPr>
          <w:rFonts w:ascii="Times New Roman" w:hAnsi="Times New Roman" w:cs="Times New Roman"/>
          <w:sz w:val="28"/>
          <w:szCs w:val="28"/>
        </w:rPr>
        <w:t xml:space="preserve">В цілому розвиток готельного та ресторанного бізнесу залежить від економічного рівня розвитку країни, стану грошової сфери, платоспроможності населення, наявності дискретного доходу і рівня розвитку туристичної галузі. Все це створює сприятливі умови для подальшого формування та розвитку </w:t>
      </w:r>
      <w:r w:rsidRPr="00384EB2">
        <w:rPr>
          <w:rFonts w:ascii="Times New Roman" w:hAnsi="Times New Roman" w:cs="Times New Roman"/>
          <w:sz w:val="28"/>
          <w:szCs w:val="28"/>
        </w:rPr>
        <w:lastRenderedPageBreak/>
        <w:t>туристичної галузі в нашій країні, зокрема, призведе до активізації готельного бізнесу, будівництва нових готелів, спрямованих на обслуговування туристів.</w:t>
      </w:r>
    </w:p>
    <w:p w:rsidR="00AB3BDF" w:rsidRDefault="00AB3BDF" w:rsidP="00384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B3BDF" w:rsidRDefault="00AB3BDF" w:rsidP="00426A2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E5CB5">
        <w:rPr>
          <w:rFonts w:ascii="Times New Roman" w:hAnsi="Times New Roman" w:cs="Times New Roman"/>
          <w:b/>
          <w:sz w:val="28"/>
          <w:szCs w:val="28"/>
        </w:rPr>
        <w:t>Список викори</w:t>
      </w:r>
      <w:bookmarkStart w:id="0" w:name="_GoBack"/>
      <w:bookmarkEnd w:id="0"/>
      <w:r w:rsidRPr="002E5CB5">
        <w:rPr>
          <w:rFonts w:ascii="Times New Roman" w:hAnsi="Times New Roman" w:cs="Times New Roman"/>
          <w:b/>
          <w:sz w:val="28"/>
          <w:szCs w:val="28"/>
        </w:rPr>
        <w:t>станих джерел</w:t>
      </w:r>
    </w:p>
    <w:p w:rsidR="00977844" w:rsidRPr="00CC268A" w:rsidRDefault="00977844" w:rsidP="00CC268A">
      <w:pPr>
        <w:pStyle w:val="a4"/>
        <w:numPr>
          <w:ilvl w:val="0"/>
          <w:numId w:val="1"/>
        </w:numPr>
        <w:spacing w:after="0"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C268A">
        <w:rPr>
          <w:rFonts w:ascii="Times New Roman" w:hAnsi="Times New Roman" w:cs="Times New Roman"/>
          <w:sz w:val="28"/>
          <w:szCs w:val="28"/>
        </w:rPr>
        <w:t>Браймер</w:t>
      </w:r>
      <w:proofErr w:type="spellEnd"/>
      <w:r w:rsidRPr="00CC268A">
        <w:rPr>
          <w:rFonts w:ascii="Times New Roman" w:hAnsi="Times New Roman" w:cs="Times New Roman"/>
          <w:sz w:val="28"/>
          <w:szCs w:val="28"/>
        </w:rPr>
        <w:t xml:space="preserve"> Р. Основ</w:t>
      </w:r>
      <w:r w:rsidRPr="00CC268A">
        <w:rPr>
          <w:rFonts w:ascii="Times New Roman" w:hAnsi="Times New Roman" w:cs="Times New Roman"/>
          <w:sz w:val="28"/>
          <w:szCs w:val="28"/>
        </w:rPr>
        <w:t>и</w:t>
      </w:r>
      <w:r w:rsidRPr="00CC268A">
        <w:rPr>
          <w:rFonts w:ascii="Times New Roman" w:hAnsi="Times New Roman" w:cs="Times New Roman"/>
          <w:sz w:val="28"/>
          <w:szCs w:val="28"/>
        </w:rPr>
        <w:t xml:space="preserve"> управл</w:t>
      </w:r>
      <w:r w:rsidRPr="00CC268A">
        <w:rPr>
          <w:rFonts w:ascii="Times New Roman" w:hAnsi="Times New Roman" w:cs="Times New Roman"/>
          <w:sz w:val="28"/>
          <w:szCs w:val="28"/>
        </w:rPr>
        <w:t>іння</w:t>
      </w:r>
      <w:r w:rsidRPr="00CC268A">
        <w:rPr>
          <w:rFonts w:ascii="Times New Roman" w:hAnsi="Times New Roman" w:cs="Times New Roman"/>
          <w:sz w:val="28"/>
          <w:szCs w:val="28"/>
        </w:rPr>
        <w:t xml:space="preserve"> в </w:t>
      </w:r>
      <w:r w:rsidRPr="00CC268A">
        <w:rPr>
          <w:rFonts w:ascii="Times New Roman" w:hAnsi="Times New Roman" w:cs="Times New Roman"/>
          <w:sz w:val="28"/>
          <w:szCs w:val="28"/>
        </w:rPr>
        <w:t>і</w:t>
      </w:r>
      <w:r w:rsidRPr="00CC268A">
        <w:rPr>
          <w:rFonts w:ascii="Times New Roman" w:hAnsi="Times New Roman" w:cs="Times New Roman"/>
          <w:sz w:val="28"/>
          <w:szCs w:val="28"/>
        </w:rPr>
        <w:t>ндустр</w:t>
      </w:r>
      <w:r w:rsidRPr="00CC268A">
        <w:rPr>
          <w:rFonts w:ascii="Times New Roman" w:hAnsi="Times New Roman" w:cs="Times New Roman"/>
          <w:sz w:val="28"/>
          <w:szCs w:val="28"/>
        </w:rPr>
        <w:t>ії</w:t>
      </w:r>
      <w:r w:rsidRPr="00CC268A">
        <w:rPr>
          <w:rFonts w:ascii="Times New Roman" w:hAnsi="Times New Roman" w:cs="Times New Roman"/>
          <w:sz w:val="28"/>
          <w:szCs w:val="28"/>
        </w:rPr>
        <w:t xml:space="preserve"> </w:t>
      </w:r>
      <w:r w:rsidRPr="00CC268A">
        <w:rPr>
          <w:rFonts w:ascii="Times New Roman" w:hAnsi="Times New Roman" w:cs="Times New Roman"/>
          <w:sz w:val="28"/>
          <w:szCs w:val="28"/>
        </w:rPr>
        <w:t>гостинності</w:t>
      </w:r>
      <w:r w:rsidR="00DC3709" w:rsidRPr="00CC268A">
        <w:rPr>
          <w:rFonts w:ascii="Times New Roman" w:hAnsi="Times New Roman" w:cs="Times New Roman"/>
          <w:sz w:val="28"/>
          <w:szCs w:val="28"/>
        </w:rPr>
        <w:t xml:space="preserve"> : п</w:t>
      </w:r>
      <w:r w:rsidRPr="00CC268A">
        <w:rPr>
          <w:rFonts w:ascii="Times New Roman" w:hAnsi="Times New Roman" w:cs="Times New Roman"/>
          <w:sz w:val="28"/>
          <w:szCs w:val="28"/>
        </w:rPr>
        <w:t xml:space="preserve">ер. </w:t>
      </w:r>
      <w:r w:rsidRPr="00CC268A">
        <w:rPr>
          <w:rFonts w:ascii="Times New Roman" w:hAnsi="Times New Roman" w:cs="Times New Roman"/>
          <w:sz w:val="28"/>
          <w:szCs w:val="28"/>
        </w:rPr>
        <w:t>з</w:t>
      </w:r>
      <w:r w:rsidRPr="00CC2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268A">
        <w:rPr>
          <w:rFonts w:ascii="Times New Roman" w:hAnsi="Times New Roman" w:cs="Times New Roman"/>
          <w:sz w:val="28"/>
          <w:szCs w:val="28"/>
        </w:rPr>
        <w:t>англ</w:t>
      </w:r>
      <w:proofErr w:type="spellEnd"/>
      <w:r w:rsidRPr="00CC268A">
        <w:rPr>
          <w:rFonts w:ascii="Times New Roman" w:hAnsi="Times New Roman" w:cs="Times New Roman"/>
          <w:sz w:val="28"/>
          <w:szCs w:val="28"/>
        </w:rPr>
        <w:t>.</w:t>
      </w:r>
      <w:r w:rsidR="00DC3709" w:rsidRPr="00CC268A">
        <w:rPr>
          <w:rFonts w:ascii="Times New Roman" w:hAnsi="Times New Roman" w:cs="Times New Roman"/>
          <w:sz w:val="28"/>
          <w:szCs w:val="28"/>
        </w:rPr>
        <w:t xml:space="preserve"> / Р. </w:t>
      </w:r>
      <w:proofErr w:type="spellStart"/>
      <w:r w:rsidR="00DC3709" w:rsidRPr="00CC268A">
        <w:rPr>
          <w:rFonts w:ascii="Times New Roman" w:hAnsi="Times New Roman" w:cs="Times New Roman"/>
          <w:sz w:val="28"/>
          <w:szCs w:val="28"/>
        </w:rPr>
        <w:t>Браймер</w:t>
      </w:r>
      <w:proofErr w:type="spellEnd"/>
      <w:r w:rsidR="00DC3709" w:rsidRPr="00CC268A">
        <w:rPr>
          <w:rFonts w:ascii="Times New Roman" w:hAnsi="Times New Roman" w:cs="Times New Roman"/>
          <w:sz w:val="28"/>
          <w:szCs w:val="28"/>
        </w:rPr>
        <w:t>.</w:t>
      </w:r>
      <w:r w:rsidRPr="00CC268A">
        <w:rPr>
          <w:rFonts w:ascii="Times New Roman" w:hAnsi="Times New Roman" w:cs="Times New Roman"/>
          <w:sz w:val="28"/>
          <w:szCs w:val="28"/>
        </w:rPr>
        <w:t xml:space="preserve"> </w:t>
      </w:r>
      <w:r w:rsidRPr="00CC268A">
        <w:rPr>
          <w:rFonts w:ascii="Times New Roman" w:hAnsi="Times New Roman" w:cs="Times New Roman"/>
          <w:sz w:val="28"/>
          <w:szCs w:val="28"/>
        </w:rPr>
        <w:t>–</w:t>
      </w:r>
      <w:r w:rsidRPr="00CC268A">
        <w:rPr>
          <w:rFonts w:ascii="Times New Roman" w:hAnsi="Times New Roman" w:cs="Times New Roman"/>
          <w:sz w:val="28"/>
          <w:szCs w:val="28"/>
        </w:rPr>
        <w:t xml:space="preserve"> </w:t>
      </w:r>
      <w:r w:rsidRPr="00CC268A">
        <w:rPr>
          <w:rFonts w:ascii="Times New Roman" w:hAnsi="Times New Roman" w:cs="Times New Roman"/>
          <w:sz w:val="28"/>
          <w:szCs w:val="28"/>
        </w:rPr>
        <w:t>К</w:t>
      </w:r>
      <w:r w:rsidRPr="00CC268A">
        <w:rPr>
          <w:rFonts w:ascii="Times New Roman" w:hAnsi="Times New Roman" w:cs="Times New Roman"/>
          <w:sz w:val="28"/>
          <w:szCs w:val="28"/>
        </w:rPr>
        <w:t>.</w:t>
      </w:r>
      <w:r w:rsidRPr="00CC268A">
        <w:rPr>
          <w:rFonts w:ascii="Times New Roman" w:hAnsi="Times New Roman" w:cs="Times New Roman"/>
          <w:sz w:val="28"/>
          <w:szCs w:val="28"/>
        </w:rPr>
        <w:t xml:space="preserve"> </w:t>
      </w:r>
      <w:r w:rsidRPr="00CC268A">
        <w:rPr>
          <w:rFonts w:ascii="Times New Roman" w:hAnsi="Times New Roman" w:cs="Times New Roman"/>
          <w:sz w:val="28"/>
          <w:szCs w:val="28"/>
        </w:rPr>
        <w:t xml:space="preserve">: </w:t>
      </w:r>
      <w:r w:rsidRPr="00CC268A">
        <w:rPr>
          <w:rFonts w:ascii="Times New Roman" w:hAnsi="Times New Roman" w:cs="Times New Roman"/>
          <w:sz w:val="28"/>
          <w:szCs w:val="28"/>
        </w:rPr>
        <w:t>Знання</w:t>
      </w:r>
      <w:r w:rsidRPr="00CC268A">
        <w:rPr>
          <w:rFonts w:ascii="Times New Roman" w:hAnsi="Times New Roman" w:cs="Times New Roman"/>
          <w:sz w:val="28"/>
          <w:szCs w:val="28"/>
        </w:rPr>
        <w:t>, 20</w:t>
      </w:r>
      <w:r w:rsidRPr="00CC268A">
        <w:rPr>
          <w:rFonts w:ascii="Times New Roman" w:hAnsi="Times New Roman" w:cs="Times New Roman"/>
          <w:sz w:val="28"/>
          <w:szCs w:val="28"/>
        </w:rPr>
        <w:t>15</w:t>
      </w:r>
      <w:r w:rsidRPr="00CC268A">
        <w:rPr>
          <w:rFonts w:ascii="Times New Roman" w:hAnsi="Times New Roman" w:cs="Times New Roman"/>
          <w:sz w:val="28"/>
          <w:szCs w:val="28"/>
        </w:rPr>
        <w:t xml:space="preserve">. </w:t>
      </w:r>
      <w:r w:rsidRPr="00CC268A">
        <w:rPr>
          <w:rFonts w:ascii="Times New Roman" w:hAnsi="Times New Roman" w:cs="Times New Roman"/>
          <w:sz w:val="28"/>
          <w:szCs w:val="28"/>
        </w:rPr>
        <w:t>–</w:t>
      </w:r>
      <w:r w:rsidRPr="00CC268A">
        <w:rPr>
          <w:rFonts w:ascii="Times New Roman" w:hAnsi="Times New Roman" w:cs="Times New Roman"/>
          <w:sz w:val="28"/>
          <w:szCs w:val="28"/>
        </w:rPr>
        <w:t xml:space="preserve"> 254 с.</w:t>
      </w:r>
    </w:p>
    <w:p w:rsidR="00977844" w:rsidRPr="00CC268A" w:rsidRDefault="00977844" w:rsidP="00CC268A">
      <w:pPr>
        <w:pStyle w:val="a4"/>
        <w:numPr>
          <w:ilvl w:val="0"/>
          <w:numId w:val="1"/>
        </w:numPr>
        <w:spacing w:after="0"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C268A">
        <w:rPr>
          <w:rFonts w:ascii="Times New Roman" w:hAnsi="Times New Roman" w:cs="Times New Roman"/>
          <w:sz w:val="28"/>
          <w:szCs w:val="28"/>
        </w:rPr>
        <w:t>Ефимова</w:t>
      </w:r>
      <w:proofErr w:type="spellEnd"/>
      <w:r w:rsidRPr="00CC268A">
        <w:rPr>
          <w:rFonts w:ascii="Times New Roman" w:hAnsi="Times New Roman" w:cs="Times New Roman"/>
          <w:sz w:val="28"/>
          <w:szCs w:val="28"/>
        </w:rPr>
        <w:t xml:space="preserve"> О. П. </w:t>
      </w:r>
      <w:proofErr w:type="spellStart"/>
      <w:r w:rsidRPr="00CC268A">
        <w:rPr>
          <w:rFonts w:ascii="Times New Roman" w:hAnsi="Times New Roman" w:cs="Times New Roman"/>
          <w:sz w:val="28"/>
          <w:szCs w:val="28"/>
        </w:rPr>
        <w:t>Экономика</w:t>
      </w:r>
      <w:proofErr w:type="spellEnd"/>
      <w:r w:rsidRPr="00CC2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268A">
        <w:rPr>
          <w:rFonts w:ascii="Times New Roman" w:hAnsi="Times New Roman" w:cs="Times New Roman"/>
          <w:sz w:val="28"/>
          <w:szCs w:val="28"/>
        </w:rPr>
        <w:t>гостиниц</w:t>
      </w:r>
      <w:proofErr w:type="spellEnd"/>
      <w:r w:rsidRPr="00CC268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CC268A">
        <w:rPr>
          <w:rFonts w:ascii="Times New Roman" w:hAnsi="Times New Roman" w:cs="Times New Roman"/>
          <w:sz w:val="28"/>
          <w:szCs w:val="28"/>
        </w:rPr>
        <w:t>ресторанов</w:t>
      </w:r>
      <w:proofErr w:type="spellEnd"/>
      <w:r w:rsidRPr="00CC268A">
        <w:rPr>
          <w:rFonts w:ascii="Times New Roman" w:hAnsi="Times New Roman" w:cs="Times New Roman"/>
          <w:sz w:val="28"/>
          <w:szCs w:val="28"/>
        </w:rPr>
        <w:t xml:space="preserve"> / О. П. </w:t>
      </w:r>
      <w:proofErr w:type="spellStart"/>
      <w:r w:rsidRPr="00CC268A">
        <w:rPr>
          <w:rFonts w:ascii="Times New Roman" w:hAnsi="Times New Roman" w:cs="Times New Roman"/>
          <w:sz w:val="28"/>
          <w:szCs w:val="28"/>
        </w:rPr>
        <w:t>Ефимова</w:t>
      </w:r>
      <w:proofErr w:type="spellEnd"/>
      <w:r w:rsidRPr="00CC268A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CC268A">
        <w:rPr>
          <w:rFonts w:ascii="Times New Roman" w:hAnsi="Times New Roman" w:cs="Times New Roman"/>
          <w:sz w:val="28"/>
          <w:szCs w:val="28"/>
        </w:rPr>
        <w:t>Минск</w:t>
      </w:r>
      <w:proofErr w:type="spellEnd"/>
      <w:r w:rsidRPr="00CC268A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CC268A">
        <w:rPr>
          <w:rFonts w:ascii="Times New Roman" w:hAnsi="Times New Roman" w:cs="Times New Roman"/>
          <w:sz w:val="28"/>
          <w:szCs w:val="28"/>
        </w:rPr>
        <w:t>Новое</w:t>
      </w:r>
      <w:proofErr w:type="spellEnd"/>
      <w:r w:rsidRPr="00CC2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268A">
        <w:rPr>
          <w:rFonts w:ascii="Times New Roman" w:hAnsi="Times New Roman" w:cs="Times New Roman"/>
          <w:sz w:val="28"/>
          <w:szCs w:val="28"/>
        </w:rPr>
        <w:t>знание</w:t>
      </w:r>
      <w:proofErr w:type="spellEnd"/>
      <w:r w:rsidRPr="00CC268A">
        <w:rPr>
          <w:rFonts w:ascii="Times New Roman" w:hAnsi="Times New Roman" w:cs="Times New Roman"/>
          <w:sz w:val="28"/>
          <w:szCs w:val="28"/>
        </w:rPr>
        <w:t xml:space="preserve">, 2015. – 247 с. </w:t>
      </w:r>
    </w:p>
    <w:p w:rsidR="00AB3BDF" w:rsidRPr="00CC268A" w:rsidRDefault="00AB3BDF" w:rsidP="00CC268A">
      <w:pPr>
        <w:pStyle w:val="a4"/>
        <w:numPr>
          <w:ilvl w:val="0"/>
          <w:numId w:val="1"/>
        </w:numPr>
        <w:spacing w:after="0"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</w:rPr>
      </w:pPr>
      <w:r w:rsidRPr="00CC268A">
        <w:rPr>
          <w:rFonts w:ascii="Times New Roman" w:hAnsi="Times New Roman" w:cs="Times New Roman"/>
          <w:sz w:val="28"/>
          <w:szCs w:val="28"/>
        </w:rPr>
        <w:t xml:space="preserve">Туристична діяльність в Україні </w:t>
      </w:r>
      <w:r w:rsidRPr="00CC268A">
        <w:rPr>
          <w:rFonts w:ascii="Times New Roman" w:hAnsi="Times New Roman" w:cs="Times New Roman"/>
          <w:sz w:val="28"/>
          <w:szCs w:val="28"/>
        </w:rPr>
        <w:t>у 201</w:t>
      </w:r>
      <w:r w:rsidRPr="00CC268A">
        <w:rPr>
          <w:rFonts w:ascii="Times New Roman" w:hAnsi="Times New Roman" w:cs="Times New Roman"/>
          <w:sz w:val="28"/>
          <w:szCs w:val="28"/>
        </w:rPr>
        <w:t>6</w:t>
      </w:r>
      <w:r w:rsidRPr="00CC268A">
        <w:rPr>
          <w:rFonts w:ascii="Times New Roman" w:hAnsi="Times New Roman" w:cs="Times New Roman"/>
          <w:sz w:val="28"/>
          <w:szCs w:val="28"/>
        </w:rPr>
        <w:t xml:space="preserve"> році</w:t>
      </w:r>
      <w:r w:rsidRPr="00CC268A">
        <w:rPr>
          <w:rFonts w:ascii="Times New Roman" w:hAnsi="Times New Roman" w:cs="Times New Roman"/>
          <w:sz w:val="28"/>
          <w:szCs w:val="28"/>
        </w:rPr>
        <w:t xml:space="preserve"> </w:t>
      </w:r>
      <w:r w:rsidR="00DC3709" w:rsidRPr="00CC268A">
        <w:rPr>
          <w:rFonts w:ascii="Times New Roman" w:hAnsi="Times New Roman" w:cs="Times New Roman"/>
          <w:sz w:val="28"/>
          <w:szCs w:val="28"/>
        </w:rPr>
        <w:t>/</w:t>
      </w:r>
      <w:r w:rsidRPr="00CC268A">
        <w:rPr>
          <w:rFonts w:ascii="Times New Roman" w:hAnsi="Times New Roman" w:cs="Times New Roman"/>
          <w:sz w:val="28"/>
          <w:szCs w:val="28"/>
        </w:rPr>
        <w:t>/ Статистичний бюлетень</w:t>
      </w:r>
      <w:r w:rsidR="00DC3709" w:rsidRPr="00CC268A">
        <w:rPr>
          <w:rFonts w:ascii="Times New Roman" w:hAnsi="Times New Roman" w:cs="Times New Roman"/>
          <w:sz w:val="28"/>
          <w:szCs w:val="28"/>
        </w:rPr>
        <w:t xml:space="preserve"> /</w:t>
      </w:r>
      <w:r w:rsidRPr="00CC268A">
        <w:rPr>
          <w:rFonts w:ascii="Times New Roman" w:hAnsi="Times New Roman" w:cs="Times New Roman"/>
          <w:sz w:val="28"/>
          <w:szCs w:val="28"/>
        </w:rPr>
        <w:t xml:space="preserve"> Державна служба статистики в Україні. –</w:t>
      </w:r>
      <w:r w:rsidR="002E5CB5" w:rsidRPr="00CC268A">
        <w:rPr>
          <w:rFonts w:ascii="Times New Roman" w:hAnsi="Times New Roman" w:cs="Times New Roman"/>
          <w:sz w:val="28"/>
          <w:szCs w:val="28"/>
        </w:rPr>
        <w:t xml:space="preserve"> К. : </w:t>
      </w:r>
      <w:proofErr w:type="spellStart"/>
      <w:r w:rsidR="002E5CB5" w:rsidRPr="00CC268A">
        <w:rPr>
          <w:rFonts w:ascii="Times New Roman" w:hAnsi="Times New Roman" w:cs="Times New Roman"/>
          <w:sz w:val="28"/>
          <w:szCs w:val="28"/>
        </w:rPr>
        <w:t>УкрДержСтат</w:t>
      </w:r>
      <w:proofErr w:type="spellEnd"/>
      <w:r w:rsidR="002E5CB5" w:rsidRPr="00CC268A">
        <w:rPr>
          <w:rFonts w:ascii="Times New Roman" w:hAnsi="Times New Roman" w:cs="Times New Roman"/>
          <w:sz w:val="28"/>
          <w:szCs w:val="28"/>
        </w:rPr>
        <w:t>, – 2016</w:t>
      </w:r>
      <w:r w:rsidRPr="00CC268A">
        <w:rPr>
          <w:rFonts w:ascii="Times New Roman" w:hAnsi="Times New Roman" w:cs="Times New Roman"/>
          <w:sz w:val="28"/>
          <w:szCs w:val="28"/>
        </w:rPr>
        <w:t xml:space="preserve">. – 78 с. </w:t>
      </w:r>
    </w:p>
    <w:p w:rsidR="006A4AD7" w:rsidRPr="00384EB2" w:rsidRDefault="006A4AD7" w:rsidP="009A7A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6A4AD7" w:rsidRPr="00384EB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8863F9"/>
    <w:multiLevelType w:val="hybridMultilevel"/>
    <w:tmpl w:val="0FDCC96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6F154ED3"/>
    <w:multiLevelType w:val="hybridMultilevel"/>
    <w:tmpl w:val="37123B5E"/>
    <w:lvl w:ilvl="0" w:tplc="5220F284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6276"/>
    <w:rsid w:val="00215DAA"/>
    <w:rsid w:val="0029491B"/>
    <w:rsid w:val="002E5CB5"/>
    <w:rsid w:val="00384EB2"/>
    <w:rsid w:val="0038790B"/>
    <w:rsid w:val="00426A24"/>
    <w:rsid w:val="004C5C2D"/>
    <w:rsid w:val="00565F2E"/>
    <w:rsid w:val="006A4AD7"/>
    <w:rsid w:val="00734A24"/>
    <w:rsid w:val="00757400"/>
    <w:rsid w:val="008634FA"/>
    <w:rsid w:val="008C6276"/>
    <w:rsid w:val="00977844"/>
    <w:rsid w:val="009871A2"/>
    <w:rsid w:val="009A7A1E"/>
    <w:rsid w:val="00A313AA"/>
    <w:rsid w:val="00A65067"/>
    <w:rsid w:val="00AB3BDF"/>
    <w:rsid w:val="00AB688D"/>
    <w:rsid w:val="00AC4F91"/>
    <w:rsid w:val="00AC60D5"/>
    <w:rsid w:val="00BF091C"/>
    <w:rsid w:val="00CC268A"/>
    <w:rsid w:val="00D83E04"/>
    <w:rsid w:val="00D9770B"/>
    <w:rsid w:val="00DC3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565F2E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26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565F2E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26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</Pages>
  <Words>6275</Words>
  <Characters>3577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12</cp:revision>
  <dcterms:created xsi:type="dcterms:W3CDTF">2017-10-11T22:28:00Z</dcterms:created>
  <dcterms:modified xsi:type="dcterms:W3CDTF">2017-10-16T14:54:00Z</dcterms:modified>
</cp:coreProperties>
</file>