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2CC" w:rsidRPr="006602CC" w:rsidRDefault="006602CC" w:rsidP="0030319F">
      <w:pPr>
        <w:spacing w:after="0"/>
        <w:ind w:firstLine="5103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6602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Юлія </w:t>
      </w:r>
      <w:proofErr w:type="spellStart"/>
      <w:r w:rsidRPr="006602CC">
        <w:rPr>
          <w:rFonts w:ascii="Times New Roman" w:hAnsi="Times New Roman" w:cs="Times New Roman"/>
          <w:b/>
          <w:sz w:val="28"/>
          <w:szCs w:val="28"/>
          <w:lang w:val="uk-UA"/>
        </w:rPr>
        <w:t>Гринченко</w:t>
      </w:r>
      <w:proofErr w:type="spellEnd"/>
      <w:r w:rsidRPr="006602CC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6602CC" w:rsidRPr="006602CC" w:rsidRDefault="006602CC" w:rsidP="0030319F">
      <w:pPr>
        <w:spacing w:after="0"/>
        <w:ind w:firstLine="510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602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Наталія </w:t>
      </w:r>
      <w:proofErr w:type="spellStart"/>
      <w:r w:rsidRPr="006602CC">
        <w:rPr>
          <w:rFonts w:ascii="Times New Roman" w:hAnsi="Times New Roman" w:cs="Times New Roman"/>
          <w:b/>
          <w:sz w:val="28"/>
          <w:szCs w:val="28"/>
          <w:lang w:val="uk-UA"/>
        </w:rPr>
        <w:t>Павлущенко</w:t>
      </w:r>
      <w:proofErr w:type="spellEnd"/>
    </w:p>
    <w:p w:rsidR="006602CC" w:rsidRPr="006602CC" w:rsidRDefault="006602CC" w:rsidP="0030319F">
      <w:pPr>
        <w:spacing w:after="0"/>
        <w:ind w:firstLine="510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602CC">
        <w:rPr>
          <w:rFonts w:ascii="Times New Roman" w:hAnsi="Times New Roman" w:cs="Times New Roman"/>
          <w:i/>
          <w:sz w:val="28"/>
          <w:szCs w:val="28"/>
          <w:lang w:val="uk-UA"/>
        </w:rPr>
        <w:t>Сумський державний педагогічний</w:t>
      </w:r>
    </w:p>
    <w:p w:rsidR="006602CC" w:rsidRPr="006602CC" w:rsidRDefault="006602CC" w:rsidP="0030319F">
      <w:pPr>
        <w:spacing w:after="0" w:line="360" w:lineRule="auto"/>
        <w:ind w:firstLine="510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602CC">
        <w:rPr>
          <w:rFonts w:ascii="Times New Roman" w:hAnsi="Times New Roman" w:cs="Times New Roman"/>
          <w:i/>
          <w:sz w:val="28"/>
          <w:szCs w:val="28"/>
          <w:lang w:val="uk-UA"/>
        </w:rPr>
        <w:t>університет імені А.С.Макаренка</w:t>
      </w:r>
    </w:p>
    <w:p w:rsidR="006602CC" w:rsidRDefault="006602CC" w:rsidP="0075459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6602CC" w:rsidRPr="009145E3" w:rsidRDefault="006602CC" w:rsidP="00A379A1">
      <w:pPr>
        <w:spacing w:after="0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ВИВЧЕННЯ </w:t>
      </w:r>
      <w:r w:rsidRPr="009145E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ТВОРІВ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МАЛИХ ЖАНРІВ </w:t>
      </w:r>
      <w:r w:rsidRPr="009145E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ЗАКЛАДАХ ДОШКІЛЬНОЇ ОСВІТИ З УРАХУВАННЯМ ЗАСОБІВ ЛОГІКО-ЕМОЦІЙНОЇ ВИРАЗНОСТІ ЧИТАННЯ</w:t>
      </w:r>
    </w:p>
    <w:p w:rsidR="006602CC" w:rsidRDefault="006602CC" w:rsidP="00A379A1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923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Анотація: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B923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статті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розглядаються питання висвітлення педагогічних аспектів вивчення творів малих жанрів в закладах дошкільної освіти з урахуванням засобів логіко-емоційної виразності читання. Детально подається інформація щодо специфіки читання художніх творів дітям в умовах сьогодення.</w:t>
      </w:r>
    </w:p>
    <w:p w:rsidR="006602CC" w:rsidRPr="00B92307" w:rsidRDefault="006602CC" w:rsidP="00A379A1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слова: жанр, твір, дошкільник, заклад дошкільної освіти.</w:t>
      </w:r>
    </w:p>
    <w:p w:rsidR="00754592" w:rsidRPr="00754592" w:rsidRDefault="006602CC" w:rsidP="007545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Виразне читання 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із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 xml:space="preserve"> основоположних шляхів до усного мовлен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ня. Закони виразного читання 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>покладено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в основі художньої розповіді. У процесі роботи над художнім твором діти оволодівають технікою мовлення, логікою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 xml:space="preserve"> мислення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та емоційною виразністю, які 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>в подальшому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творчо реалізуються в усній розповіді.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 xml:space="preserve"> Виразність мовлення характеризується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>відповідністю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засобів, прийомів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викликає особли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>вий інтерес, посилює увагу юного співроз</w:t>
      </w:r>
      <w:r w:rsidR="00754592" w:rsidRPr="00754592">
        <w:rPr>
          <w:rFonts w:ascii="Times New Roman" w:hAnsi="Times New Roman" w:cs="Times New Roman"/>
          <w:sz w:val="28"/>
          <w:szCs w:val="28"/>
          <w:lang w:val="uk-UA"/>
        </w:rPr>
        <w:t>мовника до змісту і форми мовлення, форму</w:t>
      </w:r>
      <w:r w:rsidR="00754592">
        <w:rPr>
          <w:rFonts w:ascii="Times New Roman" w:hAnsi="Times New Roman" w:cs="Times New Roman"/>
          <w:sz w:val="28"/>
          <w:szCs w:val="28"/>
          <w:lang w:val="uk-UA"/>
        </w:rPr>
        <w:t>є відповідну реакцію на почуте.</w:t>
      </w:r>
    </w:p>
    <w:p w:rsidR="006602CC" w:rsidRDefault="00754592" w:rsidP="007545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54592">
        <w:rPr>
          <w:rFonts w:ascii="Times New Roman" w:hAnsi="Times New Roman" w:cs="Times New Roman"/>
          <w:sz w:val="28"/>
          <w:szCs w:val="28"/>
          <w:lang w:val="uk-UA"/>
        </w:rPr>
        <w:t>Художня розповідь відрізняється від читання прози особливістю усного вираження думок. В усно</w:t>
      </w:r>
      <w:r>
        <w:rPr>
          <w:rFonts w:ascii="Times New Roman" w:hAnsi="Times New Roman" w:cs="Times New Roman"/>
          <w:sz w:val="28"/>
          <w:szCs w:val="28"/>
          <w:lang w:val="uk-UA"/>
        </w:rPr>
        <w:t>му мовленні є значно більше мож</w:t>
      </w:r>
      <w:r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ливостей передати почуття, настрій, стан людини. </w:t>
      </w:r>
      <w:r>
        <w:rPr>
          <w:rFonts w:ascii="Times New Roman" w:hAnsi="Times New Roman" w:cs="Times New Roman"/>
          <w:sz w:val="28"/>
          <w:szCs w:val="28"/>
          <w:lang w:val="uk-UA"/>
        </w:rPr>
        <w:t>Педагог</w:t>
      </w:r>
      <w:r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передає літературний твір або створює свою </w:t>
      </w:r>
      <w:r>
        <w:rPr>
          <w:rFonts w:ascii="Times New Roman" w:hAnsi="Times New Roman" w:cs="Times New Roman"/>
          <w:sz w:val="28"/>
          <w:szCs w:val="28"/>
          <w:lang w:val="uk-UA"/>
        </w:rPr>
        <w:t>розповідь, яка потребує перекон</w:t>
      </w:r>
      <w:r w:rsidRPr="00754592">
        <w:rPr>
          <w:rFonts w:ascii="Times New Roman" w:hAnsi="Times New Roman" w:cs="Times New Roman"/>
          <w:sz w:val="28"/>
          <w:szCs w:val="28"/>
          <w:lang w:val="uk-UA"/>
        </w:rPr>
        <w:t>ливості, пристрасності.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Якщо під час роботи над художнім текстом </w:t>
      </w:r>
      <w:r>
        <w:rPr>
          <w:rFonts w:ascii="Times New Roman" w:hAnsi="Times New Roman" w:cs="Times New Roman"/>
          <w:sz w:val="28"/>
          <w:szCs w:val="28"/>
          <w:lang w:val="uk-UA"/>
        </w:rPr>
        <w:t>вихователь</w:t>
      </w:r>
      <w:r w:rsidRPr="00754592">
        <w:rPr>
          <w:rFonts w:ascii="Times New Roman" w:hAnsi="Times New Roman" w:cs="Times New Roman"/>
          <w:sz w:val="28"/>
          <w:szCs w:val="28"/>
          <w:lang w:val="uk-UA"/>
        </w:rPr>
        <w:t xml:space="preserve"> має справу з чужими думками і почуттями, і потрібно відшукати засоби, щоб їх донести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маленьких </w:t>
      </w:r>
      <w:r w:rsidRPr="00754592">
        <w:rPr>
          <w:rFonts w:ascii="Times New Roman" w:hAnsi="Times New Roman" w:cs="Times New Roman"/>
          <w:sz w:val="28"/>
          <w:szCs w:val="28"/>
          <w:lang w:val="uk-UA"/>
        </w:rPr>
        <w:t>слухачів, то у художній розповіді основою є свій власний матеріал, який виражає наші думки, почуття, ідеї, світогляд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01CDC" w:rsidRDefault="00B01CDC" w:rsidP="007545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безпосередній дії власної мови, спонтанної,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засоби логіко-емоційної виразності читання </w:t>
      </w:r>
      <w:r w:rsid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педагога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пов’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язані з інтонаційною структурою речень,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коли добираються відповідні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паузи,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ураховується їхня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тривалість,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робляться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логічні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наголоси,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підбираються мелодика і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темп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мовлення, що </w:t>
      </w:r>
      <w:r w:rsid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повинно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відповіда</w:t>
      </w:r>
      <w:r w:rsid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ти віковим характеристикам дітей.</w:t>
      </w:r>
    </w:p>
    <w:p w:rsidR="00B02A86" w:rsidRPr="00B02A86" w:rsidRDefault="00B02A86" w:rsidP="00B02A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Аналіз актуальних досліджень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публікацій з проблеми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30F4B"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</w:t>
      </w:r>
      <w:r w:rsidR="00C30F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етодика</w:t>
      </w:r>
      <w:r w:rsidRPr="009641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художнього читання і розповідання дітям дошкільного віку 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досліджується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нині в 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кількох напрямах: виховання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звукової культури мовлення (М. </w:t>
      </w:r>
      <w:proofErr w:type="spellStart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Алексеева</w:t>
      </w:r>
      <w:proofErr w:type="spellEnd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, В. Борова, О. Трифонова та ін.), різнобіч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ні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аспекти словникової роботи (А. </w:t>
      </w:r>
      <w:proofErr w:type="spellStart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Арушанова</w:t>
      </w:r>
      <w:proofErr w:type="spellEnd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, Л. </w:t>
      </w:r>
      <w:proofErr w:type="spellStart"/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Колунова</w:t>
      </w:r>
      <w:proofErr w:type="spellEnd"/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, Н.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proofErr w:type="spellStart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Луцан</w:t>
      </w:r>
      <w:proofErr w:type="spellEnd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ін.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), формування граматичної правильності мовлення (А.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proofErr w:type="spellStart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Богуш</w:t>
      </w:r>
      <w:proofErr w:type="spellEnd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, Л. Крутій, Н. </w:t>
      </w:r>
      <w:proofErr w:type="spellStart"/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Лопатинська</w:t>
      </w:r>
      <w:proofErr w:type="spellEnd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ін.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), навчання діалогічно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 й монологічного мовлення (Л. 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Білан, Л.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proofErr w:type="spellStart"/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Ворошніна</w:t>
      </w:r>
      <w:proofErr w:type="spellEnd"/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Т. </w:t>
      </w:r>
      <w:proofErr w:type="spellStart"/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Постоян</w:t>
      </w:r>
      <w:proofErr w:type="spellEnd"/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ін.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), </w:t>
      </w:r>
      <w:r w:rsidR="00C30F4B"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питання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образності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мовлення (Л.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Березовська, Р.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 Боша, Н. 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Гавриш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ін.</w:t>
      </w:r>
      <w:r w:rsidRPr="00B02A86"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:rsidR="00B02A86" w:rsidRPr="00C30F4B" w:rsidRDefault="00B02A86" w:rsidP="00B02A86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0F4B">
        <w:rPr>
          <w:rFonts w:ascii="Times New Roman" w:hAnsi="Times New Roman" w:cs="Times New Roman"/>
          <w:b/>
          <w:sz w:val="28"/>
          <w:szCs w:val="28"/>
          <w:lang w:val="uk-UA"/>
        </w:rPr>
        <w:t>Мета статті</w:t>
      </w:r>
      <w:r w:rsidRPr="00C30F4B">
        <w:rPr>
          <w:rFonts w:ascii="Times New Roman" w:hAnsi="Times New Roman" w:cs="Times New Roman"/>
          <w:sz w:val="28"/>
          <w:szCs w:val="28"/>
          <w:lang w:val="uk-UA"/>
        </w:rPr>
        <w:t xml:space="preserve"> полягає у висвітленні педагогічних аспектів </w:t>
      </w:r>
      <w:r w:rsidR="00C30F4B" w:rsidRPr="00C30F4B">
        <w:rPr>
          <w:rFonts w:ascii="Times New Roman" w:hAnsi="Times New Roman" w:cs="Times New Roman"/>
          <w:sz w:val="28"/>
          <w:szCs w:val="28"/>
          <w:lang w:val="uk-UA"/>
        </w:rPr>
        <w:t>вивчення творів малих жанрів в закладах дошкільної освіти з урахуванням засобів логіко-емоційної виразності читання</w:t>
      </w:r>
      <w:r w:rsidRPr="00C30F4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3757E" w:rsidRPr="006D15C1" w:rsidRDefault="00B02A86" w:rsidP="00C30F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0F4B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 дослідження</w:t>
      </w:r>
      <w:r w:rsidRPr="00C30F4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30F4B" w:rsidRPr="00C30F4B">
        <w:rPr>
          <w:rFonts w:ascii="Times New Roman" w:hAnsi="Times New Roman" w:cs="Times New Roman"/>
          <w:sz w:val="28"/>
          <w:szCs w:val="28"/>
          <w:lang w:val="uk-UA"/>
        </w:rPr>
        <w:t xml:space="preserve">Текстовий 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матеріал, над яким доводиться працювати в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закладах дошкільної освіти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, на пер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ший погляд нескладний за сюжетною наповнюваністю, композицією, образами (т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аким він є лише для в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иховате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ля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Для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дітей дошкільного віку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кожний текст –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це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й 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новий світ,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 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нове життя героїв,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 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нові відкриття,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навіть, нові </w:t>
      </w:r>
      <w:r w:rsidR="00C30F4B" w:rsidRP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істини [</w:t>
      </w:r>
      <w:r w:rsidR="00C30F4B" w:rsidRPr="00C30F4B">
        <w:rPr>
          <w:rFonts w:ascii="Times New Roman" w:hAnsi="Times New Roman" w:cs="Times New Roman"/>
          <w:color w:val="FF0000"/>
          <w:sz w:val="28"/>
          <w:szCs w:val="28"/>
          <w:lang w:val="uk-UA"/>
        </w:rPr>
        <w:t>78</w:t>
      </w:r>
      <w:r w:rsidR="00C30F4B" w:rsidRP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].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Відтак, саме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через літературні твори діти пізнають навколишній світ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і проблеми, які хвилюють людей, а п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ізнання і розуміння думок автора можна вважати свідомим, якщо в інтонації юних читців наявна правильна, логічно осмислена трактовка твору. Виробити таку інтонацію діти спроможні лише під постійним контролем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вихователя.</w:t>
      </w:r>
      <w:r w:rsidR="00C30F4B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30F4B" w:rsidRPr="00C30F4B">
        <w:rPr>
          <w:rFonts w:ascii="Times New Roman" w:hAnsi="Times New Roman" w:cs="Times New Roman"/>
          <w:sz w:val="28"/>
          <w:szCs w:val="28"/>
          <w:lang w:val="uk-UA"/>
        </w:rPr>
        <w:t xml:space="preserve">Саме педагог </w:t>
      </w:r>
      <w:r w:rsidR="00F3757E" w:rsidRPr="00C30F4B">
        <w:rPr>
          <w:rFonts w:ascii="Times New Roman" w:hAnsi="Times New Roman" w:cs="Times New Roman"/>
          <w:sz w:val="28"/>
          <w:szCs w:val="28"/>
          <w:lang w:val="uk-UA"/>
        </w:rPr>
        <w:t xml:space="preserve">впливає 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розумову діяльність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дітей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, на сферу їх почуттів і переживань не тільки виразним читанням готових текстів, а й змістом власного мовлення (бесідою, переказом, інформацією тощо). Як у першому, так і в другому виді мовлення особливу роль у безпосередньому читанні тексту відіграють засоби логіко-емоційної виразності читання (ЗЛЕВЧ), що пов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язані з інтонаційною структурою речень уже сформованих, створених, у які вкладено певний зміст (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контекстуальний, 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логічний, психологічний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стильовий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). У безпосередній дії власної мови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педагога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спонтанної, ЗЛЕВЧ 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пов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язані з інтонаційною структурою речень, що формуються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також 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спонтанно, </w:t>
      </w:r>
      <w:r w:rsid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з потоком мови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отже, на ходу підбираються паузи, їх тривалість, логічні наголоси, мелодика, темп. І в </w:t>
      </w:r>
      <w:r w:rsidR="00F3757E" w:rsidRPr="00C30F4B">
        <w:rPr>
          <w:rFonts w:ascii="Times New Roman" w:hAnsi="Times New Roman" w:cs="Times New Roman"/>
          <w:color w:val="000000"/>
          <w:sz w:val="28"/>
          <w:szCs w:val="28"/>
          <w:lang w:val="uk-UA"/>
        </w:rPr>
        <w:t>цьому разі ЗЛЕВЧ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формують зміст і водночас передають </w:t>
      </w:r>
      <w:r w:rsidR="00F3757E" w:rsidRPr="006D15C1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6D15C1" w:rsidRPr="006D15C1">
        <w:rPr>
          <w:rFonts w:ascii="Times New Roman" w:hAnsi="Times New Roman" w:cs="Times New Roman"/>
          <w:sz w:val="28"/>
          <w:szCs w:val="28"/>
          <w:lang w:val="uk-UA"/>
        </w:rPr>
        <w:t>[2; 3; 4</w:t>
      </w:r>
      <w:r w:rsidR="00F3757E" w:rsidRPr="006D15C1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3757E" w:rsidRPr="006D15C1" w:rsidRDefault="00F3757E" w:rsidP="00BD18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15C1">
        <w:rPr>
          <w:rFonts w:ascii="Times New Roman" w:hAnsi="Times New Roman" w:cs="Times New Roman"/>
          <w:sz w:val="28"/>
          <w:szCs w:val="28"/>
          <w:lang w:val="uk-UA"/>
        </w:rPr>
        <w:t>Таким розумінням діяльності</w:t>
      </w:r>
      <w:r w:rsidR="00BD1897" w:rsidRPr="006D15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D1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1897" w:rsidRPr="006D15C1">
        <w:rPr>
          <w:rFonts w:ascii="Times New Roman" w:hAnsi="Times New Roman" w:cs="Times New Roman"/>
          <w:sz w:val="28"/>
          <w:szCs w:val="28"/>
          <w:lang w:val="uk-UA"/>
        </w:rPr>
        <w:t xml:space="preserve">на думку Г. Олійник, </w:t>
      </w:r>
      <w:r w:rsidRPr="006D15C1">
        <w:rPr>
          <w:rFonts w:ascii="Times New Roman" w:hAnsi="Times New Roman" w:cs="Times New Roman"/>
          <w:sz w:val="28"/>
          <w:szCs w:val="28"/>
          <w:lang w:val="uk-UA"/>
        </w:rPr>
        <w:t>ЗЛЕВЧ зумовлюється необхідність розгляду спочатку суті інтонації як комплексного мовного явища</w:t>
      </w:r>
      <w:r w:rsidR="00BD1897" w:rsidRPr="006D1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15C1">
        <w:rPr>
          <w:rFonts w:ascii="Times New Roman" w:hAnsi="Times New Roman" w:cs="Times New Roman"/>
          <w:sz w:val="28"/>
          <w:szCs w:val="28"/>
          <w:lang w:val="uk-UA"/>
        </w:rPr>
        <w:t>[4, с. 185</w:t>
      </w:r>
      <w:r w:rsidR="00BD1897" w:rsidRPr="006D15C1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3757E" w:rsidRDefault="00F3757E" w:rsidP="007545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Кожне осмислення думки, власної або чужої, може бути правильно виражене і так само сприйняте </w:t>
      </w:r>
      <w:r w:rsidR="00BD18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юними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слухачами лише в тому </w:t>
      </w:r>
      <w:r w:rsidR="00BD189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випадку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, ко</w:t>
      </w:r>
      <w:r w:rsidR="00BD1897">
        <w:rPr>
          <w:rFonts w:ascii="Times New Roman" w:hAnsi="Times New Roman" w:cs="Times New Roman"/>
          <w:color w:val="000000"/>
          <w:sz w:val="28"/>
          <w:szCs w:val="28"/>
          <w:lang w:val="uk-UA"/>
        </w:rPr>
        <w:t>л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и читець (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педагог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 правильно використає всі 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структурні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компоненти мови (системи її звуків, </w:t>
      </w:r>
      <w:proofErr w:type="spellStart"/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складобудови</w:t>
      </w:r>
      <w:proofErr w:type="spellEnd"/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словесного наголосу) та інтонації (органічної єдності пауз, логічної та емоційної функції наголосів, мелодики, темпу, ритму й голосового тембру).</w:t>
      </w:r>
    </w:p>
    <w:p w:rsidR="00F3757E" w:rsidRDefault="00F3757E" w:rsidP="00F522E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Інтонація 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 важливий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компоне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мови 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має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давнього походження.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Для відтворення змісту будь-якої мовно-інтонаційної 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композиції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еобхідне 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певне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відповідне голосове оформлення, т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обто модифікація тону, зокрема п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ослідовність зміни висоти, тобто зміни голосу в межах звукового об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єму (звичайне поняття: від високого до низького).</w:t>
      </w:r>
    </w:p>
    <w:p w:rsidR="008D0E0A" w:rsidRDefault="00F3757E" w:rsidP="007545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будь-яких умовах педагогічної діяльності 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вихователю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вміти ефективно користуватися мовленням, читанням як дійовою впливовою силою. Досягти цього він може насамперед за умови правильного використання ЗЛЕВЧ щодо змісту мовлення і особливо </w:t>
      </w:r>
      <w:r w:rsidRPr="006D15C1">
        <w:rPr>
          <w:rFonts w:ascii="Times New Roman" w:hAnsi="Times New Roman" w:cs="Times New Roman"/>
          <w:sz w:val="28"/>
          <w:szCs w:val="28"/>
          <w:lang w:val="uk-UA"/>
        </w:rPr>
        <w:t>читання</w:t>
      </w:r>
      <w:r w:rsidR="00F522EC" w:rsidRPr="006D15C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6D15C1" w:rsidRPr="006D15C1">
        <w:rPr>
          <w:rFonts w:ascii="Times New Roman" w:hAnsi="Times New Roman" w:cs="Times New Roman"/>
          <w:sz w:val="28"/>
          <w:szCs w:val="28"/>
          <w:lang w:val="uk-UA"/>
        </w:rPr>
        <w:t>1, с. 8-10</w:t>
      </w:r>
      <w:r w:rsidR="00F522EC" w:rsidRPr="006D15C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D15C1">
        <w:rPr>
          <w:rFonts w:ascii="Times New Roman" w:hAnsi="Times New Roman" w:cs="Times New Roman"/>
          <w:sz w:val="28"/>
          <w:szCs w:val="28"/>
          <w:lang w:val="uk-UA"/>
        </w:rPr>
        <w:t xml:space="preserve">. Підготовка </w:t>
      </w:r>
      <w:r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тексту для читання і аналізу його з дітьми в загальному плані аналізу твору потребує розгляду кожного речення в контексті. Для цього необхідно знати не тільки послідовність і способи аналізу тексту, а й уміти раціонально і оптимально використати самі ЗЛЕВЧ. Аналіз тексту за всією послідовністю і результативністю є передумовою раціонального і о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птимального використання </w:t>
      </w:r>
      <w:r w:rsidR="008D0E0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ЗЛЕВЧ.</w:t>
      </w:r>
    </w:p>
    <w:p w:rsidR="00F3757E" w:rsidRPr="006D15C1" w:rsidRDefault="008D0E0A" w:rsidP="007545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15C1">
        <w:rPr>
          <w:rFonts w:ascii="Times New Roman" w:hAnsi="Times New Roman" w:cs="Times New Roman"/>
          <w:sz w:val="28"/>
          <w:szCs w:val="28"/>
          <w:lang w:val="uk-UA"/>
        </w:rPr>
        <w:t>За твердження Л. Мацько з</w:t>
      </w:r>
      <w:r w:rsidR="00F522EC" w:rsidRPr="006D15C1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ЗЛЕВЧ пов’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язана також низка інших показників, необхідних для професійної підготовки майбутнього </w:t>
      </w:r>
      <w:r w:rsidR="00F522EC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вихователя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Добре засвоєння ЗЛЕВЧ мимоволі спонукає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 і кожного читця, до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3757E" w:rsidRPr="008D0E0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своїх мовленнєвих якостей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досконалого володіння мовним апаратом, диханням, голосом, дикцією, орфоепією, бо без них і ЗЛЕВЧ втрачає справжню силу впливу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3757E" w:rsidRPr="008D0E0A">
        <w:rPr>
          <w:rFonts w:ascii="Times New Roman" w:hAnsi="Times New Roman" w:cs="Times New Roman"/>
          <w:color w:val="000000"/>
          <w:sz w:val="28"/>
          <w:szCs w:val="28"/>
          <w:lang w:val="uk-UA"/>
        </w:rPr>
        <w:t>глибокого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осмислення аналізу твору і того, що сприяє такому процесу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засвоєння його послідовності і переліку пов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язаних з ним понять теорії літератури, оскільки без цього неможливо розкрити авторські думки і почуття, а останні передати без </w:t>
      </w:r>
      <w:r w:rsidR="006D15C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засобів логіко-емоційної виразності читання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3757E" w:rsidRPr="008D0E0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розуміння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особливостей виразно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го читання творів різних жанрів, що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спонукає до необхідності достатньо розуміти і розрізняти самі жанри в літературі, бо без таких знань і врахування ЗЛЕВЧ особливостей читання не передати;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3757E" w:rsidRPr="008D0E0A">
        <w:rPr>
          <w:rFonts w:ascii="Times New Roman" w:hAnsi="Times New Roman" w:cs="Times New Roman"/>
          <w:color w:val="000000"/>
          <w:sz w:val="28"/>
          <w:szCs w:val="28"/>
          <w:lang w:val="uk-UA"/>
        </w:rPr>
        <w:t>кращого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розуміння рідної мови взагалі, її значення, краси й величності, оскільки виразне читання – одна з форм практичного користування мовою;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3757E" w:rsidRPr="008D0E0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засвоєння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методики навчання </w:t>
      </w:r>
      <w:r w:rsidR="00462542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дітей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виразного читання, вдосконалення їх культури мовлення, глибокого осмислення вироблених і пошуку нових методів та прийомів для цього процесу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D15C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D15C1" w:rsidRPr="006D15C1">
        <w:rPr>
          <w:rFonts w:ascii="Times New Roman" w:hAnsi="Times New Roman" w:cs="Times New Roman"/>
          <w:sz w:val="28"/>
          <w:szCs w:val="28"/>
          <w:lang w:val="uk-UA"/>
        </w:rPr>
        <w:t>3, с. 33-34</w:t>
      </w:r>
      <w:r w:rsidRPr="006D15C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3757E" w:rsidRPr="006D15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3757E" w:rsidRPr="009145E3" w:rsidRDefault="00462542" w:rsidP="0075459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та перспективи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подальших розвідок з теми </w:t>
      </w: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462542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6D15C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засобів логіко-емоційної виразності читання</w:t>
      </w:r>
      <w:r w:rsidR="00F3757E" w:rsidRPr="004625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є важливим </w:t>
      </w:r>
      <w:r w:rsidR="00F3757E" w:rsidRPr="00462542">
        <w:rPr>
          <w:rFonts w:ascii="Times New Roman" w:hAnsi="Times New Roman" w:cs="Times New Roman"/>
          <w:color w:val="000000"/>
          <w:sz w:val="28"/>
          <w:szCs w:val="28"/>
          <w:lang w:val="uk-UA"/>
        </w:rPr>
        <w:t>чинник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ом</w:t>
      </w:r>
      <w:r w:rsidR="00F3757E" w:rsidRPr="004625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також </w:t>
      </w:r>
      <w:r w:rsidR="00F3757E" w:rsidRPr="00462542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професійної підготовки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майбутнього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педагога дошкільного закладу освіти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Вирішальну</w:t>
      </w:r>
      <w:r w:rsidR="00F3757E" w:rsidRPr="009145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роль у цьому процесі вони можуть тільки за умови достатнього розуміння їх сутності, уміння ефективно використовувати на практиці.</w:t>
      </w:r>
    </w:p>
    <w:p w:rsidR="00462542" w:rsidRPr="004C331F" w:rsidRDefault="00462542" w:rsidP="00462542">
      <w:pPr>
        <w:pStyle w:val="a5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4C331F">
        <w:rPr>
          <w:b/>
          <w:bCs/>
          <w:sz w:val="28"/>
          <w:szCs w:val="28"/>
          <w:lang w:val="uk-UA"/>
        </w:rPr>
        <w:t>СПИСОК ВИКОРИСТАНИХ ДЖЕРЕЛ</w:t>
      </w:r>
    </w:p>
    <w:p w:rsidR="00A379A1" w:rsidRPr="004C331F" w:rsidRDefault="00A379A1" w:rsidP="003F2E3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331F">
        <w:rPr>
          <w:rFonts w:ascii="Times New Roman" w:hAnsi="Times New Roman" w:cs="Times New Roman"/>
          <w:sz w:val="28"/>
          <w:szCs w:val="28"/>
          <w:lang w:val="uk-UA"/>
        </w:rPr>
        <w:t>Богуш</w:t>
      </w:r>
      <w:proofErr w:type="spellEnd"/>
      <w:r w:rsidRPr="004C331F">
        <w:rPr>
          <w:rFonts w:ascii="Times New Roman" w:hAnsi="Times New Roman" w:cs="Times New Roman"/>
          <w:sz w:val="28"/>
          <w:szCs w:val="28"/>
          <w:lang w:val="uk-UA"/>
        </w:rPr>
        <w:t xml:space="preserve"> А. М. Теоретичні й методологічні засади формування мовленнєвої компетенції дошкільника / А.М. Богуш // Педагогіка і психологія. – 2000. – №1. – С.</w:t>
      </w:r>
      <w:r w:rsidR="00A1073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5-10.</w:t>
      </w:r>
    </w:p>
    <w:p w:rsidR="00A379A1" w:rsidRPr="004C331F" w:rsidRDefault="00A379A1" w:rsidP="003F2E3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331F">
        <w:rPr>
          <w:rFonts w:ascii="Times New Roman" w:hAnsi="Times New Roman" w:cs="Times New Roman"/>
          <w:sz w:val="28"/>
          <w:szCs w:val="28"/>
        </w:rPr>
        <w:t>Лановик</w:t>
      </w:r>
      <w:proofErr w:type="spellEnd"/>
      <w:r w:rsidRPr="004C331F">
        <w:rPr>
          <w:rFonts w:ascii="Times New Roman" w:hAnsi="Times New Roman" w:cs="Times New Roman"/>
          <w:sz w:val="28"/>
          <w:szCs w:val="28"/>
        </w:rPr>
        <w:t xml:space="preserve"> М. 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Українська</w:t>
      </w:r>
      <w:r w:rsidRPr="004C331F">
        <w:rPr>
          <w:rFonts w:ascii="Times New Roman" w:hAnsi="Times New Roman" w:cs="Times New Roman"/>
          <w:sz w:val="28"/>
          <w:szCs w:val="28"/>
        </w:rPr>
        <w:t xml:space="preserve"> народна 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словесність /</w:t>
      </w:r>
      <w:r w:rsidRPr="004C331F">
        <w:rPr>
          <w:rFonts w:ascii="Times New Roman" w:hAnsi="Times New Roman" w:cs="Times New Roman"/>
          <w:sz w:val="28"/>
          <w:szCs w:val="28"/>
        </w:rPr>
        <w:t xml:space="preserve"> 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М. </w:t>
      </w:r>
      <w:proofErr w:type="spellStart"/>
      <w:r w:rsidRPr="004C331F">
        <w:rPr>
          <w:rFonts w:ascii="Times New Roman" w:hAnsi="Times New Roman" w:cs="Times New Roman"/>
          <w:sz w:val="28"/>
          <w:szCs w:val="28"/>
        </w:rPr>
        <w:t>Лановик</w:t>
      </w:r>
      <w:proofErr w:type="spellEnd"/>
      <w:r w:rsidRPr="004C331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C331F">
        <w:rPr>
          <w:rFonts w:ascii="Times New Roman" w:hAnsi="Times New Roman" w:cs="Times New Roman"/>
          <w:sz w:val="28"/>
          <w:szCs w:val="28"/>
        </w:rPr>
        <w:t xml:space="preserve"> 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З. </w:t>
      </w:r>
      <w:proofErr w:type="spellStart"/>
      <w:r w:rsidRPr="004C331F">
        <w:rPr>
          <w:rFonts w:ascii="Times New Roman" w:hAnsi="Times New Roman" w:cs="Times New Roman"/>
          <w:sz w:val="28"/>
          <w:szCs w:val="28"/>
        </w:rPr>
        <w:t>Лановик</w:t>
      </w:r>
      <w:proofErr w:type="spellEnd"/>
      <w:r w:rsidRPr="004C331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C331F">
        <w:rPr>
          <w:rFonts w:ascii="Times New Roman" w:hAnsi="Times New Roman" w:cs="Times New Roman"/>
          <w:sz w:val="28"/>
          <w:szCs w:val="28"/>
        </w:rPr>
        <w:t xml:space="preserve"> –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5" w:tooltip="Львів" w:history="1">
        <w:proofErr w:type="spellStart"/>
        <w:r w:rsidRPr="004C331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Львів</w:t>
        </w:r>
        <w:proofErr w:type="spellEnd"/>
      </w:hyperlink>
      <w:r w:rsidRPr="004C331F">
        <w:rPr>
          <w:rFonts w:ascii="Times New Roman" w:hAnsi="Times New Roman" w:cs="Times New Roman"/>
          <w:sz w:val="28"/>
          <w:szCs w:val="28"/>
        </w:rPr>
        <w:t>, 2000. – 640 с.</w:t>
      </w:r>
    </w:p>
    <w:p w:rsidR="00A379A1" w:rsidRPr="004C331F" w:rsidRDefault="00A379A1" w:rsidP="003F2E3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331F">
        <w:rPr>
          <w:rFonts w:ascii="Times New Roman" w:hAnsi="Times New Roman" w:cs="Times New Roman"/>
          <w:sz w:val="28"/>
          <w:szCs w:val="28"/>
        </w:rPr>
        <w:t>Мацько</w:t>
      </w:r>
      <w:proofErr w:type="spellEnd"/>
      <w:r w:rsidRPr="004C331F">
        <w:rPr>
          <w:rFonts w:ascii="Times New Roman" w:hAnsi="Times New Roman" w:cs="Times New Roman"/>
          <w:sz w:val="28"/>
          <w:szCs w:val="28"/>
        </w:rPr>
        <w:t xml:space="preserve"> Л.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C331F">
        <w:rPr>
          <w:rFonts w:ascii="Times New Roman" w:hAnsi="Times New Roman" w:cs="Times New Roman"/>
          <w:sz w:val="28"/>
          <w:szCs w:val="28"/>
        </w:rPr>
        <w:t>І.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tooltip="Культура мови" w:history="1">
        <w:r w:rsidRPr="004C331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Культура мови</w:t>
        </w:r>
      </w:hyperlink>
      <w:r w:rsidRPr="004C331F">
        <w:rPr>
          <w:rFonts w:ascii="Times New Roman" w:hAnsi="Times New Roman" w:cs="Times New Roman"/>
          <w:sz w:val="28"/>
          <w:szCs w:val="28"/>
          <w:lang w:val="uk-UA"/>
        </w:rPr>
        <w:t xml:space="preserve"> / Л. І. Мацько // Початкова ш</w:t>
      </w:r>
      <w:r w:rsidR="006D15C1">
        <w:rPr>
          <w:rFonts w:ascii="Times New Roman" w:hAnsi="Times New Roman" w:cs="Times New Roman"/>
          <w:sz w:val="28"/>
          <w:szCs w:val="28"/>
          <w:lang w:val="uk-UA"/>
        </w:rPr>
        <w:t>кола. – 1996. – №5. – С. 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33-34.</w:t>
      </w:r>
    </w:p>
    <w:p w:rsidR="00A379A1" w:rsidRPr="004C331F" w:rsidRDefault="00A379A1" w:rsidP="003F2E3A">
      <w:pPr>
        <w:pStyle w:val="a4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331F">
        <w:rPr>
          <w:rFonts w:ascii="Times New Roman" w:hAnsi="Times New Roman" w:cs="Times New Roman"/>
          <w:sz w:val="28"/>
          <w:szCs w:val="28"/>
          <w:lang w:val="uk-UA"/>
        </w:rPr>
        <w:t>Олійник Г. А. В</w:t>
      </w:r>
      <w:r w:rsidR="00A10730">
        <w:rPr>
          <w:rFonts w:ascii="Times New Roman" w:hAnsi="Times New Roman" w:cs="Times New Roman"/>
          <w:sz w:val="28"/>
          <w:szCs w:val="28"/>
          <w:lang w:val="uk-UA"/>
        </w:rPr>
        <w:t xml:space="preserve">иразне читання: Основи теорії: </w:t>
      </w:r>
      <w:proofErr w:type="spellStart"/>
      <w:r w:rsidR="00A1073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осіб</w:t>
      </w:r>
      <w:proofErr w:type="spellEnd"/>
      <w:r w:rsidRPr="004C331F">
        <w:rPr>
          <w:rFonts w:ascii="Times New Roman" w:hAnsi="Times New Roman" w:cs="Times New Roman"/>
          <w:sz w:val="28"/>
          <w:szCs w:val="28"/>
          <w:lang w:val="uk-UA"/>
        </w:rPr>
        <w:t>. для вчителів / Г. А. Олійник</w:t>
      </w:r>
      <w:r w:rsidR="004C331F">
        <w:rPr>
          <w:rFonts w:ascii="Times New Roman" w:hAnsi="Times New Roman" w:cs="Times New Roman"/>
          <w:sz w:val="28"/>
          <w:szCs w:val="28"/>
          <w:lang w:val="uk-UA"/>
        </w:rPr>
        <w:t xml:space="preserve">. – Тернопіль: Навчальна </w:t>
      </w:r>
      <w:hyperlink r:id="rId7" w:tooltip="Книга" w:history="1">
        <w:r w:rsidRPr="004C331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книга</w:t>
        </w:r>
      </w:hyperlink>
      <w:r w:rsidR="004C331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– Б</w:t>
      </w:r>
      <w:proofErr w:type="spellStart"/>
      <w:r w:rsidRPr="004C331F">
        <w:rPr>
          <w:rFonts w:ascii="Times New Roman" w:hAnsi="Times New Roman" w:cs="Times New Roman"/>
          <w:sz w:val="28"/>
          <w:szCs w:val="28"/>
        </w:rPr>
        <w:t>огдан</w:t>
      </w:r>
      <w:proofErr w:type="spellEnd"/>
      <w:r w:rsidRPr="004C331F">
        <w:rPr>
          <w:rFonts w:ascii="Times New Roman" w:hAnsi="Times New Roman" w:cs="Times New Roman"/>
          <w:sz w:val="28"/>
          <w:szCs w:val="28"/>
        </w:rPr>
        <w:t>, 2002. – 224</w:t>
      </w:r>
      <w:r w:rsidRPr="004C331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C331F">
        <w:rPr>
          <w:rFonts w:ascii="Times New Roman" w:hAnsi="Times New Roman" w:cs="Times New Roman"/>
          <w:sz w:val="28"/>
          <w:szCs w:val="28"/>
        </w:rPr>
        <w:t>с.</w:t>
      </w:r>
      <w:bookmarkEnd w:id="0"/>
    </w:p>
    <w:sectPr w:rsidR="00A379A1" w:rsidRPr="004C331F" w:rsidSect="0075459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63007D"/>
    <w:multiLevelType w:val="hybridMultilevel"/>
    <w:tmpl w:val="AD4E0192"/>
    <w:lvl w:ilvl="0" w:tplc="0794F9FA">
      <w:start w:val="1"/>
      <w:numFmt w:val="decimal"/>
      <w:lvlText w:val="%1."/>
      <w:lvlJc w:val="left"/>
      <w:pPr>
        <w:ind w:left="1684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0DBE"/>
    <w:rsid w:val="00280DBE"/>
    <w:rsid w:val="0030319F"/>
    <w:rsid w:val="003F2E3A"/>
    <w:rsid w:val="00462542"/>
    <w:rsid w:val="004C331F"/>
    <w:rsid w:val="006602CC"/>
    <w:rsid w:val="006D15C1"/>
    <w:rsid w:val="00754592"/>
    <w:rsid w:val="008D0E0A"/>
    <w:rsid w:val="00A10730"/>
    <w:rsid w:val="00A379A1"/>
    <w:rsid w:val="00AB0E4C"/>
    <w:rsid w:val="00B01CDC"/>
    <w:rsid w:val="00B02A86"/>
    <w:rsid w:val="00B62B70"/>
    <w:rsid w:val="00BD1897"/>
    <w:rsid w:val="00C30F4B"/>
    <w:rsid w:val="00E15B95"/>
    <w:rsid w:val="00F3757E"/>
    <w:rsid w:val="00F52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D9F5DD1-CF99-44AF-9D49-8584A32F3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75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D1897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BD1897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4625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645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ua-referat.com/%D0%9A%D0%BD%D0%B8%D0%B3%D0%B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9A%D1%83%D0%BB%D1%8C%D1%82%D1%83%D1%80%D0%B0_%D0%BC%D0%BE%D0%B2%D0%B8" TargetMode="External"/><Relationship Id="rId5" Type="http://schemas.openxmlformats.org/officeDocument/2006/relationships/hyperlink" Target="http://ua-referat.com/%D0%9B%D1%8C%D0%B2%D1%96%D0%B2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4</Pages>
  <Words>1211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ХаПэ</dc:creator>
  <cp:keywords/>
  <dc:description/>
  <cp:lastModifiedBy>Пользователь Windows</cp:lastModifiedBy>
  <cp:revision>12</cp:revision>
  <dcterms:created xsi:type="dcterms:W3CDTF">2018-04-10T11:21:00Z</dcterms:created>
  <dcterms:modified xsi:type="dcterms:W3CDTF">2018-04-16T13:29:00Z</dcterms:modified>
</cp:coreProperties>
</file>