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DD1" w:rsidRPr="00BE2F16" w:rsidRDefault="00D32DD1" w:rsidP="00D32DD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aps/>
          <w:sz w:val="28"/>
          <w:szCs w:val="28"/>
          <w:lang w:val="en-US" w:eastAsia="ru-RU"/>
        </w:rPr>
      </w:pPr>
      <w:r w:rsidRPr="00BE2F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UDC</w:t>
      </w:r>
      <w:r w:rsidRPr="00BE2F16">
        <w:rPr>
          <w:rFonts w:ascii="Times New Roman" w:eastAsia="Times New Roman" w:hAnsi="Times New Roman" w:cs="Times New Roman"/>
          <w:b/>
          <w:caps/>
          <w:sz w:val="28"/>
          <w:szCs w:val="28"/>
          <w:lang w:val="en-US" w:eastAsia="ru-RU"/>
        </w:rPr>
        <w:t xml:space="preserve"> </w:t>
      </w:r>
      <w:r w:rsidRPr="00BE2F16">
        <w:rPr>
          <w:rFonts w:ascii="Times New Roman" w:eastAsia="Times New Roman" w:hAnsi="Times New Roman" w:cs="Times New Roman"/>
          <w:caps/>
          <w:sz w:val="28"/>
          <w:szCs w:val="28"/>
          <w:lang w:val="en-US" w:eastAsia="ru-RU"/>
        </w:rPr>
        <w:t>378.14: 371.214.46</w:t>
      </w:r>
      <w:proofErr w:type="gramStart"/>
      <w:r w:rsidRPr="00BE2F16">
        <w:rPr>
          <w:rFonts w:ascii="Times New Roman" w:eastAsia="Times New Roman" w:hAnsi="Times New Roman" w:cs="Times New Roman"/>
          <w:caps/>
          <w:sz w:val="28"/>
          <w:szCs w:val="28"/>
          <w:lang w:val="en-US" w:eastAsia="ru-RU"/>
        </w:rPr>
        <w:t>:[</w:t>
      </w:r>
      <w:proofErr w:type="gramEnd"/>
      <w:r w:rsidRPr="00BE2F16">
        <w:rPr>
          <w:rFonts w:ascii="Times New Roman" w:eastAsia="Times New Roman" w:hAnsi="Times New Roman" w:cs="Times New Roman"/>
          <w:caps/>
          <w:sz w:val="28"/>
          <w:szCs w:val="28"/>
          <w:lang w:val="en-US" w:eastAsia="ru-RU"/>
        </w:rPr>
        <w:t>004.78:51]</w:t>
      </w:r>
    </w:p>
    <w:p w:rsidR="00D32DD1" w:rsidRPr="00BE2F16" w:rsidRDefault="00D32DD1" w:rsidP="00D32DD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aps/>
          <w:sz w:val="20"/>
          <w:szCs w:val="28"/>
          <w:lang w:val="en-US" w:eastAsia="ru-RU"/>
        </w:rPr>
      </w:pPr>
    </w:p>
    <w:p w:rsidR="00D32DD1" w:rsidRPr="00895C8C" w:rsidRDefault="00D32DD1" w:rsidP="00D32DD1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Computer Tools “Trace” an</w:t>
      </w:r>
      <w:r w:rsidR="00440F5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d “Locus” in Dynamic Mathematics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Software </w:t>
      </w:r>
    </w:p>
    <w:p w:rsidR="00D32DD1" w:rsidRPr="00895C8C" w:rsidRDefault="00D32DD1" w:rsidP="00BB2B0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Marina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Drushlyak</w:t>
      </w:r>
      <w:proofErr w:type="spellEnd"/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 w:eastAsia="ru-RU"/>
        </w:rPr>
        <w:t xml:space="preserve">Sumy State Pedagogical </w:t>
      </w:r>
      <w:proofErr w:type="spellStart"/>
      <w:r w:rsidRPr="00895C8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 w:eastAsia="ru-RU"/>
        </w:rPr>
        <w:t>Makarenko</w:t>
      </w:r>
      <w:proofErr w:type="spellEnd"/>
      <w:r w:rsidRPr="00895C8C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 w:eastAsia="ru-RU"/>
        </w:rPr>
        <w:t xml:space="preserve"> University, Ukraine</w:t>
      </w: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40002, Sumy</w:t>
      </w: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PhD (Physical and Mathematical Sciences), Senior Lecturer</w:t>
      </w: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E-mail: </w:t>
      </w:r>
      <w:hyperlink r:id="rId5" w:history="1">
        <w:r w:rsidRPr="00895C8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marydru@mail.ru</w:t>
        </w:r>
      </w:hyperlink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1646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Abstract. 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article describes the </w:t>
      </w:r>
      <w:r w:rsidR="00F16461"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results of use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tools "Trace" and "Locus"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dynamic mathematics</w:t>
      </w:r>
      <w:r w:rsidR="00F16461"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software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Examples of solutions of </w:t>
      </w:r>
      <w:proofErr w:type="spellStart"/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stereometric</w:t>
      </w:r>
      <w:proofErr w:type="spellEnd"/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locus problems to </w:t>
      </w:r>
      <w:r w:rsidR="00F16461"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construct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static traces in 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oftware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GeoGebra5.0, Cabri3D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plane geometry problems to </w:t>
      </w:r>
      <w:r w:rsidR="00F16461"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construct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both static traces and traces that are perceived as independen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 dynamic objects in 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oftware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MathKit</w:t>
      </w:r>
      <w:proofErr w:type="spellEnd"/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GeoGebra</w:t>
      </w:r>
      <w:proofErr w:type="spellEnd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are given. Attention is focuses on the differences of the actions of these to</w:t>
      </w:r>
      <w:r w:rsidR="00BB2B0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ols. Author</w:t>
      </w: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notes the possibility of forming a logical and constructive thinking with their use.</w:t>
      </w:r>
    </w:p>
    <w:p w:rsidR="00D32DD1" w:rsidRPr="00895C8C" w:rsidRDefault="00D32DD1" w:rsidP="00895C8C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Keywords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r w:rsidR="004135E9"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dynamic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mathematics</w:t>
      </w:r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software, computer tools, trace, locus, </w:t>
      </w:r>
      <w:r w:rsidR="00440F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locus problem, </w:t>
      </w:r>
      <w:proofErr w:type="spellStart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MathKit</w:t>
      </w:r>
      <w:proofErr w:type="spellEnd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GeoGebra</w:t>
      </w:r>
      <w:proofErr w:type="spellEnd"/>
      <w:r w:rsidRPr="00F1646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Cabri3D</w:t>
      </w:r>
      <w:r w:rsidRPr="00895C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D32DD1" w:rsidRPr="00BE2F16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Введение.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</w:t>
      </w:r>
      <w:r w:rsidRPr="00E755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 </w:t>
      </w:r>
      <w:r w:rsidR="00895C8C" w:rsidRPr="00E755F4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важных</w:t>
      </w:r>
      <w:r w:rsidRPr="00E755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элементов в системе математического образования является учитель математики, и то, как он подготовлен к выполнению профессиональной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деятельности, непосредственно влияет на уровень подготовки подрастающего поколения и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опосредованно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общество в целом. Этот тезис обусл</w:t>
      </w:r>
      <w:r w:rsidR="00E755F4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вливает пристальное внимание к системе подгото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вки учителя математики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Особенно это касается востребованного и вместе с 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взвешенного использования специализированных программных средств, призванных поддержать учебный процесс и предоставить учителю возможность не только 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облегчить усвоение математических понятий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и заинтересовать учащихся изучением математики. </w:t>
      </w:r>
    </w:p>
    <w:p w:rsidR="00D32DD1" w:rsidRPr="00895C8C" w:rsidRDefault="001A47DA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На сегодняшний день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разработано большое количество компьютерных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средств поддержки изучения математики, среди которых 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особой группой выделяются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программы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динамической математики 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</w:t>
      </w:r>
      <w:proofErr w:type="spellEnd"/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 Конструктор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Живая математика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Cabri3D</w:t>
      </w:r>
      <w:r w:rsid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="00BE2F16" w:rsidRP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BE2F16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Gran</w:t>
      </w:r>
      <w:proofErr w:type="spellEnd"/>
      <w:r w:rsidR="00BE2F16" w:rsidRP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(</w:t>
      </w:r>
      <w:r w:rsidR="00BE2F16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Gran</w:t>
      </w:r>
      <w:r w:rsid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Gran2d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Gran3d</w:t>
      </w:r>
      <w:r w:rsid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)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DG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т.д.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Определяющей характеристикой упомянутых программ есть возможность конструировать такие математические объекты (базовые геометрические фигуры, сложные геометрические конструкции, графики функций и т.д.), которые затем можно интерактивно изменять. Именно эта идея динамического изменения объектов через интерактивное взаимодействие пользователя и компьютерной программы позволяет организовать исследовани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относительно требований подтвердить или опровергнуть какой-либо факт. </w:t>
      </w:r>
    </w:p>
    <w:p w:rsidR="00D32DD1" w:rsidRPr="00895C8C" w:rsidRDefault="00D32DD1" w:rsidP="004135E9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Анализ актуальных исследований.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Возможность интерактивных 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изменений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математических объектов средствами информационных технологий стала 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определяющей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 совершенствован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ии методики обучения математике. </w:t>
      </w:r>
      <w:proofErr w:type="gramStart"/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частности, </w:t>
      </w:r>
      <w:r w:rsidR="001A47DA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ис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пользованию</w:t>
      </w:r>
      <w:r w:rsidR="001A47DA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специализированных математических 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</w:t>
      </w:r>
      <w:r w:rsidR="001A47DA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учебном процессе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сих пор посвящается большое количество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научно-методических исследований</w:t>
      </w:r>
      <w:r w:rsidR="001A47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FC6143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реди результатов</w:t>
      </w:r>
      <w:r w:rsidR="00FC6143">
        <w:rPr>
          <w:rFonts w:ascii="Times New Roman" w:eastAsia="Times New Roman" w:hAnsi="Times New Roman" w:cs="Times New Roman"/>
          <w:sz w:val="28"/>
          <w:szCs w:val="28"/>
          <w:lang w:eastAsia="ru-RU"/>
        </w:rPr>
        <w:t>, изложенных русским и украинским языком,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C614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стоит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отметить работы [1, 2], где описаны идеи по привлечению программ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Gran2d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также работы [3-5] об использовании </w:t>
      </w:r>
      <w:r w:rsidR="00FC614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Живая Геометрия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 Конструктор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[6] о внедрени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учебный процесс интерактивной системы 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End"/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Перечень компьютерных математических инструментов каждо</w:t>
      </w:r>
      <w:r w:rsidR="00FC61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из упомянутых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</w:t>
      </w:r>
      <w:r w:rsidR="00FC61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достаточен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качественной поддержки учебного процесса, но отличается функциональностью и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способом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применения, что позволяет рекомендовать или не рекомендовать отдельные системы динамической математики для решения определенных классов задач. Так, например, в среде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Cabri3D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можно строить пространственные фигуры, динамически вращать их, строить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сечения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развертки, но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программе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предусмотрена возможность использования аналитического аппарата. </w:t>
      </w:r>
    </w:p>
    <w:p w:rsidR="00D32DD1" w:rsidRPr="00895C8C" w:rsidRDefault="00D32DD1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Вместе с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осознавая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необходимость и важность организации динамических исследований в математике, </w:t>
      </w:r>
      <w:r w:rsidR="00550BA9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разработчики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такого контента</w:t>
      </w:r>
      <w:r w:rsidR="00550BA9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предусматривают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обязательное наличие инструментов, которые позволяют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создавать и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оперировать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объект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ами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имеющими определенное свойство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, то есть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предусматривают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ку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решения задач на геометрические места точек (ГМТ). Этими инструментами являются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32DD1" w:rsidRPr="00895C8C" w:rsidRDefault="00BE2F16" w:rsidP="00D32DD1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Действие и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нструмент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подразумевает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«подкра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шивание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тыльной стороны объекта (как правило, точки), который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 время движения 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будет фиксировать на экране определенную траекторию. Такой след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представляет собой некоторое изображение, которое 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воспринимается </w:t>
      </w:r>
      <w:r w:rsidR="00550BA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программой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самостоятельный объект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Оно (это изображение)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остается в своем первоначальном виде при любых дальнейших изменениях исходной конструкции. </w:t>
      </w:r>
    </w:p>
    <w:p w:rsidR="00D32DD1" w:rsidRPr="00895C8C" w:rsidRDefault="00D32DD1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Заметим, что в некоторых средах (в частности, это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Живая Геометрия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 конструктор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Cabri3D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команда построения следа применима не только к точкам, а и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другим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объект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ам (отрезкам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прямы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окружност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ям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многоугольник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ам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т.п.). Но такие объекты под действием инструмента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образуют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ресурсоемкие</w:t>
      </w:r>
      <w:r w:rsidR="003444B4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конструкции, и работа программы может сильно замедлиться.</w:t>
      </w:r>
    </w:p>
    <w:p w:rsidR="00D32DD1" w:rsidRPr="00895C8C" w:rsidRDefault="00D32DD1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отдельных версиях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динамической математики разработчики наряду с инструментом для построения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статического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следа предлагают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использовать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инструмент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(слово «локус» в переводе с латинского означает «место»), результатом действия которого является также ГМТ, но это ГМТ воспринимается виртуальной оболочкой как активная динамическая кривая (или самостоятельный математический объект).</w:t>
      </w:r>
    </w:p>
    <w:p w:rsidR="00D32DD1" w:rsidRPr="00895C8C" w:rsidRDefault="00D32DD1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построения динамического следа по данным задачи нужно предусмотреть «точку-карандаш», которая будет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обладать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нужн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ым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свойство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 обеспечить механизм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автоматической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рисовки искомой фигуры. Для этого дополнительно создается «точка-водитель», от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которой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зависит вся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будущая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конструкция 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которую можно передвигать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пределах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определенной траектории. Перемещение «точки-водителя»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указанной траектории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обеспечивает автоматическое построение искомого ГМТ или его части. </w:t>
      </w:r>
    </w:p>
    <w:p w:rsidR="00D32DD1" w:rsidRPr="00895C8C" w:rsidRDefault="009E4997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 утверждениям разработчиков, п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остроен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ная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2DD1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Локусом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кривая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является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активной и во время динамических изменений базовой конструкции </w:t>
      </w:r>
      <w:r w:rsidR="0023072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</w:t>
      </w:r>
      <w:r w:rsidR="0023072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2DD1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объектам можно привязывать точки, фиксировать их пересечение с другими линиями (в том числе, и с другими ГМТ), строить их образы при преобразованиях и т.д.</w:t>
      </w:r>
    </w:p>
    <w:p w:rsidR="00D32DD1" w:rsidRPr="00895C8C" w:rsidRDefault="00D32DD1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описанных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инструментов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программах динамической математики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выявило различные подходы разработчиков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названи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этих инструментов и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их позиционировани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ю: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остроение статического следа (инструмент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 чаще реализуется через контекст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ное меню в свойствах объекта, 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нструмент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выступает отдельным самостоятельным инструментом автоматического поиска ГМТ (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более детально в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табл.1).</w:t>
      </w:r>
    </w:p>
    <w:p w:rsidR="00D32DD1" w:rsidRPr="00895C8C" w:rsidRDefault="00D32DD1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Таблица 1</w:t>
      </w:r>
    </w:p>
    <w:p w:rsidR="006E646F" w:rsidRPr="00895C8C" w:rsidRDefault="00D32DD1" w:rsidP="0023072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Получение ГМТ инструментами </w:t>
      </w:r>
      <w:r w:rsidRPr="00895C8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Локус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8"/>
        <w:gridCol w:w="3170"/>
        <w:gridCol w:w="3503"/>
      </w:tblGrid>
      <w:tr w:rsidR="00230722" w:rsidRPr="00895C8C" w:rsidTr="009E4997">
        <w:trPr>
          <w:tblHeader/>
        </w:trPr>
        <w:tc>
          <w:tcPr>
            <w:tcW w:w="1514" w:type="pct"/>
            <w:vAlign w:val="center"/>
          </w:tcPr>
          <w:p w:rsidR="00230722" w:rsidRPr="00895C8C" w:rsidRDefault="009E4997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Программа</w:t>
            </w:r>
            <w:r w:rsidR="00230722"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динамической математики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Построение следа </w:t>
            </w:r>
            <w:r w:rsidR="009E49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как статического ГМТ (инструмент </w:t>
            </w:r>
            <w:r w:rsidRPr="009E499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След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Построение следа </w:t>
            </w:r>
            <w:r w:rsidR="009E49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как динамичного ГМТ (инструмент </w:t>
            </w:r>
            <w:r w:rsidRPr="009E4997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Локус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Gran2d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Свойства следа</w:t>
            </w:r>
            <w:proofErr w:type="gramStart"/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/ О</w:t>
            </w:r>
            <w:proofErr w:type="gramEnd"/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ставлять след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Создать ГМТ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DG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Свойства следа</w:t>
            </w:r>
            <w:proofErr w:type="gramStart"/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/ О</w:t>
            </w:r>
            <w:proofErr w:type="gramEnd"/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ставлять след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4135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Динамический след 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Живая Геометрия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Оставлять след (объект)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Живой след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Математический конструктор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Следы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Геометрическое место точек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proofErr w:type="spellStart"/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Cabri</w:t>
            </w:r>
            <w:proofErr w:type="spellEnd"/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3D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Trajectory</w:t>
            </w:r>
            <w:proofErr w:type="spellEnd"/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proofErr w:type="spellStart"/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GeoGebra</w:t>
            </w:r>
            <w:proofErr w:type="spellEnd"/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Оставлять след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Локус</w:t>
            </w:r>
          </w:p>
        </w:tc>
      </w:tr>
      <w:tr w:rsidR="00230722" w:rsidRPr="00895C8C" w:rsidTr="009E4997">
        <w:tc>
          <w:tcPr>
            <w:tcW w:w="1514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proofErr w:type="spellStart"/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GeoGebra</w:t>
            </w:r>
            <w:proofErr w:type="spellEnd"/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5.0 </w:t>
            </w: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br/>
              <w:t>(полотно 3D)</w:t>
            </w:r>
          </w:p>
        </w:tc>
        <w:tc>
          <w:tcPr>
            <w:tcW w:w="1656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Оставлять след</w:t>
            </w:r>
          </w:p>
        </w:tc>
        <w:tc>
          <w:tcPr>
            <w:tcW w:w="1830" w:type="pct"/>
            <w:vAlign w:val="center"/>
          </w:tcPr>
          <w:p w:rsidR="00230722" w:rsidRPr="00895C8C" w:rsidRDefault="00230722" w:rsidP="002307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</w:tbl>
    <w:p w:rsidR="00230722" w:rsidRPr="00895C8C" w:rsidRDefault="00230722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первый взгляд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инструмент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является более мощным инструментом, чем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потому долж</w:t>
      </w:r>
      <w:r w:rsid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ен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быть и более востребованным при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решении задач курса элементарной математики, но детальный анализ этих инструментов не дает однозначного ответа в пользу одного из них.</w:t>
      </w:r>
    </w:p>
    <w:p w:rsidR="005F0075" w:rsidRPr="00BB2B0F" w:rsidRDefault="009E4997" w:rsidP="00BB2B0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Цель исследования: </w:t>
      </w:r>
      <w:r w:rsidRPr="009E499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привести</w:t>
      </w:r>
      <w:r w:rsidR="005F0075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примеры решения задач на отыскание ГМТ с привлечением инструментов </w:t>
      </w:r>
      <w:r w:rsidR="005F0075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="005F0075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5F0075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="005F0075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5F0075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различных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программах</w:t>
      </w:r>
      <w:r w:rsidR="005F0075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динамической математики и продемонстрир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овать</w:t>
      </w:r>
      <w:r w:rsidR="005F0075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принципиальные отличия этих инструментов.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Обсуждение.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Задачи на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плоские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геометрические места точек и методика обучения их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решать достаточно представлены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информационном пространстве, что отмечается, в частности, в [7]. Но вопрос привлечения 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 динамической математики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решению стереометрических задач в научно-методической литературе и информационных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интернет-источниках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освещены мало, хотя задачи на построение пространственных ГМТ считаются достаточно сложными из-за часто не сформированн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пространственно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го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воображени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школьников. Именно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поэтому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также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демонстрации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дополнительны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возможност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ей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программ динамической математики в области стереометрии приведем примеры решения стереометрических задач на ГМТ.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Проведенный нами анализ компьютерных инструментов показал, что возможность построения динамического следа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геометрических 3d-объектов предусмотре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ны в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Cabri3D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GeoGebra5.0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Так, в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программе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Cabri3D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содержится компьютерный инструмент 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Trajectory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1C01C10" wp14:editId="22017099">
            <wp:extent cx="304800" cy="201295"/>
            <wp:effectExtent l="0" t="0" r="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201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применение которого позволяет визуализировать построение 3d-объекта как динамического следа не только точки, но и отрезка, линии,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многоугольника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др.</w:t>
      </w:r>
    </w:p>
    <w:p w:rsidR="005F0075" w:rsidRPr="00895C8C" w:rsidRDefault="005F0075" w:rsidP="003444B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1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Cabri3D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). Определить форму тела, которое образуется при вращении прямоугольного треугольн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ика</w: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вокруг одного из катетов [8</w:t>
      </w:r>
      <w:r w:rsidR="006D4C4D" w:rsidRP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106].</w:t>
      </w:r>
    </w:p>
    <w:p w:rsidR="005F0075" w:rsidRPr="00895C8C" w:rsidRDefault="005F0075" w:rsidP="003444B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Решение.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Алгоритм решения может быть таким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53747C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скобках на английском будем указывать название нужного инструмента построения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):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1) строим окружность в базовой плоскости (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Circle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строим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прямую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Line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которая проходит через центр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перпендикулярно к базовой плоскости;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строим треугольник, вершинами которого являются центр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произвольная точка на окружности и произвольная точка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прямой (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Triangle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 прячем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с помощью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контекстно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го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меню (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Hide</w:t>
      </w:r>
      <w:proofErr w:type="spell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/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Show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вертикальную прямую и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окружность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вспомогательные объекты конструкции (рис.1а);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строим динамический следует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гипотенузы треугольника (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Trajectory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(рис.1б).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Изменяя положение вершины треугольника в базовой плоскости (вершина будет двигаться по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), и тем самым вращая треугольник вокруг его катета, получаем изображение искомого тела. Это конус (рис.1в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).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9395" w:type="dxa"/>
        <w:tblInd w:w="190" w:type="dxa"/>
        <w:tblLayout w:type="fixed"/>
        <w:tblLook w:val="0000" w:firstRow="0" w:lastRow="0" w:firstColumn="0" w:lastColumn="0" w:noHBand="0" w:noVBand="0"/>
      </w:tblPr>
      <w:tblGrid>
        <w:gridCol w:w="3179"/>
        <w:gridCol w:w="2976"/>
        <w:gridCol w:w="3240"/>
      </w:tblGrid>
      <w:tr w:rsidR="005F0075" w:rsidRPr="00895C8C" w:rsidTr="00531107">
        <w:tc>
          <w:tcPr>
            <w:tcW w:w="3179" w:type="dxa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2C496ECE" wp14:editId="182CAAC8">
                  <wp:extent cx="1796432" cy="1409700"/>
                  <wp:effectExtent l="0" t="0" r="0" b="0"/>
                  <wp:docPr id="2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7" cstate="print"/>
                          <a:srcRect l="25002" t="21282" r="28842" b="20769"/>
                          <a:stretch/>
                        </pic:blipFill>
                        <pic:spPr bwMode="auto">
                          <a:xfrm>
                            <a:off x="0" y="0"/>
                            <a:ext cx="1796326" cy="1409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6" w:type="dxa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04A07B40" wp14:editId="1BA4E965">
                  <wp:extent cx="1797307" cy="1352550"/>
                  <wp:effectExtent l="0" t="0" r="0" b="0"/>
                  <wp:docPr id="3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8" cstate="print"/>
                          <a:srcRect l="24381" t="22037" r="28257" b="19022"/>
                          <a:stretch/>
                        </pic:blipFill>
                        <pic:spPr bwMode="auto">
                          <a:xfrm>
                            <a:off x="0" y="0"/>
                            <a:ext cx="1801905" cy="13560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0" w:type="dxa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9A8270" wp14:editId="628AC5BF">
                  <wp:extent cx="1885950" cy="1457325"/>
                  <wp:effectExtent l="0" t="0" r="0" b="9525"/>
                  <wp:docPr id="4" name="Рисунок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9" cstate="print"/>
                          <a:srcRect l="24381" t="22037" r="29702" b="19287"/>
                          <a:stretch/>
                        </pic:blipFill>
                        <pic:spPr bwMode="auto">
                          <a:xfrm>
                            <a:off x="0" y="0"/>
                            <a:ext cx="1888401" cy="14592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075" w:rsidRPr="00895C8C" w:rsidTr="00531107">
        <w:tc>
          <w:tcPr>
            <w:tcW w:w="3179" w:type="dxa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noProof/>
                <w:sz w:val="28"/>
                <w:szCs w:val="28"/>
                <w:lang w:eastAsia="ru-RU"/>
              </w:rPr>
              <w:t>а)</w:t>
            </w: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2976" w:type="dxa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noProof/>
                <w:sz w:val="28"/>
                <w:szCs w:val="28"/>
                <w:lang w:eastAsia="ru-RU"/>
              </w:rPr>
              <w:t>б)</w:t>
            </w: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240" w:type="dxa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noProof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noProof/>
                <w:sz w:val="28"/>
                <w:szCs w:val="28"/>
                <w:lang w:eastAsia="ru-RU"/>
              </w:rPr>
              <w:t>в)</w:t>
            </w:r>
          </w:p>
        </w:tc>
      </w:tr>
      <w:tr w:rsidR="005F0075" w:rsidRPr="00895C8C" w:rsidTr="00531107">
        <w:tc>
          <w:tcPr>
            <w:tcW w:w="9395" w:type="dxa"/>
            <w:gridSpan w:val="3"/>
          </w:tcPr>
          <w:p w:rsidR="005F0075" w:rsidRPr="00895C8C" w:rsidRDefault="005F0075" w:rsidP="005F007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noProof/>
                <w:sz w:val="28"/>
                <w:szCs w:val="28"/>
                <w:lang w:eastAsia="ru-RU"/>
              </w:rPr>
              <w:t xml:space="preserve">Рис.1. </w:t>
            </w: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Построение конуса как тела вращения (пример 1)</w:t>
            </w:r>
          </w:p>
        </w:tc>
      </w:tr>
    </w:tbl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Полученное тело построено как статическ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ое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ГМТ, и поэтому его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невозможно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интерактивно изменить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Попытка дальнейших манипуляций с полученным конусом показывает возможность осуществлять только геометрические преобразования (</w:t>
      </w:r>
      <w:r w:rsidR="00BE2F16" w:rsidRPr="0024382D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параллельный перенос, поворот и т.д.).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2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GeoGebra5.0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). На прямо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й, которая проходит через точку</w:t>
      </w:r>
      <w:proofErr w:type="gramStart"/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перпендик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улярно к плоскости треугольника 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</w:t>
      </w:r>
      <w:r w:rsidR="00BE2F1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r w:rsidR="00BE2F16">
        <w:rPr>
          <w:rFonts w:ascii="Times New Roman" w:eastAsia="Times New Roman" w:hAnsi="Times New Roman" w:cs="Times New Roman"/>
          <w:sz w:val="28"/>
          <w:szCs w:val="28"/>
          <w:lang w:eastAsia="ru-RU"/>
        </w:rPr>
        <w:t>, взято произвольную точку 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Найти </w:t>
      </w:r>
      <w:r w:rsidR="0053747C">
        <w:rPr>
          <w:rFonts w:ascii="Times New Roman" w:eastAsia="Times New Roman" w:hAnsi="Times New Roman" w:cs="Times New Roman"/>
          <w:sz w:val="28"/>
          <w:szCs w:val="28"/>
          <w:lang w:eastAsia="ru-RU"/>
        </w:rPr>
        <w:t>ГМТ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пересечения высот треугольника </w:t>
      </w:r>
      <w:proofErr w:type="gram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proofErr w:type="gram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ВС</w: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>. [9</w:t>
      </w:r>
      <w:r w:rsidR="006D4C4D" w:rsidRPr="00440F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36]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 Алгоритм построения может быть таким: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строим треугольник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Многоугольник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2) через точку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прямую, которая перпендикулярна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плоскости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Перпендикулярная прямая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на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построенной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прямой берем произвольную точку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Точка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 строим треугольник </w:t>
      </w:r>
      <w:proofErr w:type="gram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proofErr w:type="gram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Многоугольник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проводим высоты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треугольника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D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 (инструменты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Перпендикулярная прямая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Пересечение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Отрезок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6) находим точку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пересечения высот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BE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Пересечение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7) в свойствах точки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указываем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</w:t>
      </w:r>
      <w:proofErr w:type="gram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ставлять 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Двигая точку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вдоль прямой, получим искомое ГМТ (рис.2). </w:t>
      </w:r>
    </w:p>
    <w:p w:rsidR="005F0075" w:rsidRPr="00895C8C" w:rsidRDefault="005F0075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Оказывается, что это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окружность 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диаметром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HL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точка пересечения высот треугольника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основание высоты, опущенн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точки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сторону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), котор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лежит в плоскости, перпендикулярной плоскости треугольника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56CCF" w:rsidRPr="00895C8C" w:rsidRDefault="00B56CCF" w:rsidP="005F007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56CCF" w:rsidRPr="00895C8C" w:rsidRDefault="00B56CCF" w:rsidP="00B56CC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5242099" wp14:editId="26035644">
            <wp:extent cx="2097405" cy="255460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7405" cy="2554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56CCF" w:rsidRPr="00895C8C" w:rsidRDefault="00B56CCF" w:rsidP="00B56CC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56CCF" w:rsidRPr="00895C8C" w:rsidRDefault="00B56CCF" w:rsidP="00B56CC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Рис. 2.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Построение ГМТ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пример 2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4135E9" w:rsidRPr="00895C8C" w:rsidRDefault="004135E9" w:rsidP="00B56CC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Полученный след является статическим объектом, который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, как показывает практика,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нельзя динамически изменять в дальнейшем.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Мы рассмотрели примеры построений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статических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следов, которые позволяют лишь увидеть форму искомого геометрического объекта. При этом найденный объект не является активным. Это не всегда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приемлемо 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проведени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полноценных исследований, поэтому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следующих примерах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наряду с инструментом </w:t>
      </w:r>
      <w:r w:rsidR="00374713" w:rsidRPr="0037471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будем использовать и инструмент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3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 конструктор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). Найти множество точек плоскости, сумма расстояний которых от двух данных точе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к е</w: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>сть величина постоянная. [10</w:t>
      </w:r>
      <w:r w:rsidR="006D4C4D" w:rsidRPr="00440F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79]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Решение.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Выполним следующие действия.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Отметим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две данные точки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Построим на отдельной прямой отрезки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gram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СВ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так, чтобы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DE&lt;AB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прямую спрячем. Заметим, что условие построения отрезков на прямой не обязательн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но </w:t>
      </w:r>
      <w:r w:rsidR="00374713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построен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ные</w:t>
      </w:r>
      <w:r w:rsidR="00374713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способом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точки</w:t>
      </w:r>
      <w:proofErr w:type="gram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будут двигаться только по прямой, а не по всей плоскости,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благодаря чему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конструкция будет выглядеть более совершенной.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Построим окружность радиуса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центром в точке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окружность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радиуса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центром в точке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Найдем точки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пересечения построенных окружностей (рис.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3а).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Спрячем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окружности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В свойствах точек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закажем услугу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</w:t>
      </w:r>
      <w:proofErr w:type="gram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ставлять 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9112985" wp14:editId="5272C3B5">
            <wp:extent cx="207010" cy="231775"/>
            <wp:effectExtent l="0" t="0" r="254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31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7. Двигаем точку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вдоль отрезка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Точки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этом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</w:t>
      </w:r>
      <w:r w:rsidR="00D41C5C">
        <w:rPr>
          <w:rFonts w:ascii="Times New Roman" w:eastAsia="Times New Roman" w:hAnsi="Times New Roman" w:cs="Times New Roman"/>
          <w:sz w:val="28"/>
          <w:szCs w:val="28"/>
          <w:lang w:eastAsia="ru-RU"/>
        </w:rPr>
        <w:t>сываю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 кривую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, которая образует эллипс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56CCF" w:rsidRPr="00895C8C" w:rsidRDefault="00374713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Предложенная 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конструкция позволяет изменить длину отрезка </w:t>
      </w:r>
      <w:r w:rsidR="00404602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АВ 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или изменить расстояние между точками </w:t>
      </w:r>
      <w:r w:rsidR="00404602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404602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тем самым </w:t>
      </w:r>
      <w:r w:rsidR="00F073DA">
        <w:rPr>
          <w:rFonts w:ascii="Times New Roman" w:eastAsia="Times New Roman" w:hAnsi="Times New Roman" w:cs="Times New Roman"/>
          <w:sz w:val="28"/>
          <w:szCs w:val="28"/>
          <w:lang w:eastAsia="ru-RU"/>
        </w:rPr>
        <w:t>ожида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F073DA">
        <w:rPr>
          <w:rFonts w:ascii="Times New Roman" w:eastAsia="Times New Roman" w:hAnsi="Times New Roman" w:cs="Times New Roman"/>
          <w:sz w:val="28"/>
          <w:szCs w:val="28"/>
          <w:lang w:eastAsia="ru-RU"/>
        </w:rPr>
        <w:t>, что изменится и найденное ГМТ. Но, как показывает практика, чтобы получить обновленное ГМТ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нужно снова точкой</w:t>
      </w:r>
      <w:proofErr w:type="gramStart"/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04602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«пробежать» отрезок </w:t>
      </w:r>
      <w:r w:rsidR="00404602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 при этом старый эллипс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не пропадет, а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останется на экране, причем без изменений (рис.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3б).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5226"/>
        <w:gridCol w:w="4155"/>
      </w:tblGrid>
      <w:tr w:rsidR="00404602" w:rsidRPr="00895C8C" w:rsidTr="00404602">
        <w:tc>
          <w:tcPr>
            <w:tcW w:w="5226" w:type="dxa"/>
          </w:tcPr>
          <w:p w:rsidR="00404602" w:rsidRPr="00895C8C" w:rsidRDefault="00404602" w:rsidP="004046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0"/>
                <w:lang w:eastAsia="ru-RU"/>
              </w:rPr>
              <w:lastRenderedPageBreak/>
              <w:drawing>
                <wp:inline distT="0" distB="0" distL="0" distR="0" wp14:anchorId="17CAE247" wp14:editId="5D578A5E">
                  <wp:extent cx="3181350" cy="1808900"/>
                  <wp:effectExtent l="0" t="0" r="0" b="127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81350" cy="1808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55" w:type="dxa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0"/>
                <w:lang w:eastAsia="ru-RU"/>
              </w:rPr>
              <w:drawing>
                <wp:inline distT="0" distB="0" distL="0" distR="0" wp14:anchorId="02642A6B" wp14:editId="57BBFE6C">
                  <wp:extent cx="2428875" cy="1758840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3"/>
                          <a:srcRect l="25387" t="28729" r="25019" b="13813"/>
                          <a:stretch/>
                        </pic:blipFill>
                        <pic:spPr bwMode="auto">
                          <a:xfrm>
                            <a:off x="0" y="0"/>
                            <a:ext cx="2430703" cy="17601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4602" w:rsidRPr="00895C8C" w:rsidTr="00404602">
        <w:tc>
          <w:tcPr>
            <w:tcW w:w="5226" w:type="dxa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а)</w:t>
            </w:r>
          </w:p>
        </w:tc>
        <w:tc>
          <w:tcPr>
            <w:tcW w:w="4155" w:type="dxa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б)</w:t>
            </w:r>
          </w:p>
        </w:tc>
      </w:tr>
      <w:tr w:rsidR="00404602" w:rsidRPr="00895C8C" w:rsidTr="00404602">
        <w:tc>
          <w:tcPr>
            <w:tcW w:w="9381" w:type="dxa"/>
            <w:gridSpan w:val="2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Рис.3.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Построение ГМТ инструментом </w:t>
            </w: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След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(пример 3)</w:t>
            </w:r>
          </w:p>
        </w:tc>
      </w:tr>
    </w:tbl>
    <w:p w:rsidR="00F073DA" w:rsidRDefault="00F073DA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04602" w:rsidRPr="00895C8C" w:rsidRDefault="00F073DA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месте с тем, именно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такой результат действия инструмента </w:t>
      </w:r>
      <w:r w:rsidRPr="00F073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позволяет зафиксировать и сравнить результаты в зависимости от расположения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исходных 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точек или других фигур при изменении базовой конструкции, что уместно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например,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 время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свойств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изучаемого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объекта (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например, 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эллипса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как в 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примере 3)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15CFF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Теперь построим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же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ГМТ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, используя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инструмент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Локус </w:t>
      </w:r>
      <w:r w:rsidRPr="00895C8C"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  <w:drawing>
          <wp:inline distT="0" distB="0" distL="0" distR="0" wp14:anchorId="1CE0ED43" wp14:editId="7BFAE3B3">
            <wp:extent cx="250190" cy="219710"/>
            <wp:effectExtent l="0" t="0" r="0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90" cy="21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очк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-водител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будет выступать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точк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очк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-карандаш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ом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сначала точк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затем точк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 4а).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 действия инструмента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мгновенно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отображается на экране и является активным объектом, который 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изменяется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вместе с изменением длины отрезка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расстояния между точками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4б). </w:t>
      </w:r>
    </w:p>
    <w:p w:rsidR="00404602" w:rsidRPr="00895C8C" w:rsidRDefault="00374713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случае применения </w:t>
      </w:r>
      <w:r w:rsidRPr="0037471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ри изменении базовой конструкции сохраняется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только текущий результат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что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будет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целесообразным, например, 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 время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подбора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нужных размеров объекта без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фиксации 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промежуточных </w:t>
      </w:r>
      <w:r w:rsidR="00F15CFF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изображений</w:t>
      </w:r>
      <w:r w:rsidR="0040460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4845"/>
        <w:gridCol w:w="4536"/>
      </w:tblGrid>
      <w:tr w:rsidR="00404602" w:rsidRPr="00895C8C" w:rsidTr="00404602">
        <w:tc>
          <w:tcPr>
            <w:tcW w:w="4845" w:type="dxa"/>
          </w:tcPr>
          <w:p w:rsidR="00404602" w:rsidRPr="00895C8C" w:rsidRDefault="00404602" w:rsidP="004046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0"/>
                <w:lang w:eastAsia="ru-RU"/>
              </w:rPr>
              <w:lastRenderedPageBreak/>
              <w:drawing>
                <wp:inline distT="0" distB="0" distL="0" distR="0" wp14:anchorId="62FE4B5A" wp14:editId="509DA92A">
                  <wp:extent cx="2933700" cy="2107989"/>
                  <wp:effectExtent l="0" t="0" r="0" b="6985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8518" cy="21114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6" w:type="dxa"/>
          </w:tcPr>
          <w:p w:rsidR="00404602" w:rsidRPr="00895C8C" w:rsidRDefault="00404602" w:rsidP="0040460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8"/>
                <w:szCs w:val="20"/>
                <w:lang w:eastAsia="ru-RU"/>
              </w:rPr>
              <w:drawing>
                <wp:inline distT="0" distB="0" distL="0" distR="0" wp14:anchorId="4B6F988F" wp14:editId="133C79CC">
                  <wp:extent cx="2743200" cy="2102831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102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4602" w:rsidRPr="00895C8C" w:rsidTr="00404602">
        <w:tc>
          <w:tcPr>
            <w:tcW w:w="4845" w:type="dxa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а)</w:t>
            </w:r>
          </w:p>
        </w:tc>
        <w:tc>
          <w:tcPr>
            <w:tcW w:w="4536" w:type="dxa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б)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404602" w:rsidRPr="00895C8C" w:rsidTr="00404602">
        <w:tc>
          <w:tcPr>
            <w:tcW w:w="9381" w:type="dxa"/>
            <w:gridSpan w:val="2"/>
          </w:tcPr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Рис.4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Построение ГМТ инструментом </w:t>
            </w:r>
            <w:r w:rsidRPr="00895C8C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Локус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(пример 3)</w:t>
            </w:r>
          </w:p>
          <w:p w:rsidR="00404602" w:rsidRPr="00895C8C" w:rsidRDefault="00404602" w:rsidP="0040460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</w:p>
        </w:tc>
      </w:tr>
    </w:tbl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Заметим, что для корректной работы инструмента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нужно правильно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указать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Диапазон параметра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Свойствах объекта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чтобы ГМТ строилось сразу, а не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отдельным частям.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правило, инструменты </w:t>
      </w:r>
      <w:r w:rsidR="00374713" w:rsidRPr="0037471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используются при решении геометрических задач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но их можно и стоит применять при решении задач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алгебры и начал анализа. Так, например, в [4] предложено осуществить построение графика производной по графику данной функции, исходя из геометрического смысла производной.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4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GeoGebra5.0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Построить график производной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функции</w:t>
      </w:r>
      <w:r w:rsidR="003444B4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444B4" w:rsidRPr="00895C8C">
        <w:rPr>
          <w:position w:val="-12"/>
          <w:sz w:val="28"/>
          <w:szCs w:val="28"/>
        </w:rPr>
        <w:object w:dxaOrig="102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pt;height:18pt" o:ole="">
            <v:imagedata r:id="rId17" o:title=""/>
          </v:shape>
          <o:OLEObject Type="Embed" ProgID="Equation.3" ShapeID="_x0000_i1025" DrawAspect="Content" ObjectID="_1485880320" r:id="rId18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Решени</w:t>
      </w:r>
      <w:r w:rsidR="00D24B5B"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Алгоритм действий следующий: 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строим график функции </w:t>
      </w:r>
      <w:r w:rsidR="003444B4" w:rsidRPr="00895C8C">
        <w:rPr>
          <w:position w:val="-12"/>
          <w:sz w:val="28"/>
          <w:szCs w:val="28"/>
        </w:rPr>
        <w:object w:dxaOrig="1020" w:dyaOrig="360">
          <v:shape id="_x0000_i1026" type="#_x0000_t75" style="width:51pt;height:18pt" o:ole="">
            <v:imagedata r:id="rId17" o:title=""/>
          </v:shape>
          <o:OLEObject Type="Embed" ProgID="Equation.3" ShapeID="_x0000_i1026" DrawAspect="Content" ObjectID="_1485880321" r:id="rId19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строку ввода;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2) строим касательную к графику функции</w:t>
      </w:r>
      <w:r w:rsidR="003444B4" w:rsidRPr="00895C8C">
        <w:rPr>
          <w:position w:val="-12"/>
          <w:sz w:val="28"/>
          <w:szCs w:val="28"/>
        </w:rPr>
        <w:object w:dxaOrig="1020" w:dyaOrig="360">
          <v:shape id="_x0000_i1027" type="#_x0000_t75" style="width:51pt;height:18pt" o:ole="">
            <v:imagedata r:id="rId17" o:title=""/>
          </v:shape>
          <o:OLEObject Type="Embed" ProgID="Equation.3" ShapeID="_x0000_i1027" DrawAspect="Content" ObjectID="_1485880322" r:id="rId20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предварительно задав на графике точку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proofErr w:type="gramEnd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(после выбора инструмента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Касательная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точке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графика функции появится касательная, проходящая через эту точку);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вычисляем угловой коэффициент касательной инструментом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Наклон прямой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численно равн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производной заданной функции в точке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 строим точку с переменными координатами </w:t>
      </w:r>
      <w:r w:rsidR="003444B4" w:rsidRPr="00895C8C">
        <w:rPr>
          <w:position w:val="-12"/>
        </w:rPr>
        <w:object w:dxaOrig="1219" w:dyaOrig="360">
          <v:shape id="_x0000_i1028" type="#_x0000_t75" style="width:60.75pt;height:18pt" o:ole="">
            <v:imagedata r:id="rId21" o:title=""/>
          </v:shape>
          <o:OLEObject Type="Embed" ProgID="Equation.3" ShapeID="_x0000_i1028" DrawAspect="Content" ObjectID="_1485880323" r:id="rId22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которая принадлежит графику производной, где</w:t>
      </w:r>
      <w:r w:rsidR="003444B4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444B4" w:rsidRPr="00895C8C">
        <w:rPr>
          <w:position w:val="-12"/>
          <w:sz w:val="28"/>
          <w:szCs w:val="28"/>
        </w:rPr>
        <w:object w:dxaOrig="600" w:dyaOrig="360">
          <v:shape id="_x0000_i1029" type="#_x0000_t75" style="width:30pt;height:18pt" o:ole="">
            <v:imagedata r:id="rId23" o:title=""/>
          </v:shape>
          <o:OLEObject Type="Embed" ProgID="Equation.3" ShapeID="_x0000_i1029" DrawAspect="Content" ObjectID="_1485880324" r:id="rId24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24B5B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абсцисса</w:t>
      </w:r>
      <w:r w:rsidR="00D24B5B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точки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24B5B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угловой</w:t>
      </w:r>
      <w:r w:rsidR="00D24B5B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коэффициент касательной;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с помощью инструмента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="00D24B5B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строим график производной заданной функции как ГМТ,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которое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определяется «точкой-водителем»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«точкой-карандашом»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 5а).</w:t>
      </w:r>
    </w:p>
    <w:p w:rsidR="00404602" w:rsidRPr="00895C8C" w:rsidRDefault="00404602" w:rsidP="00404602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Заметим, что при изменении исходной функции, например, </w:t>
      </w:r>
      <w:r w:rsidR="00F15C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r w:rsidR="003444B4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функцию </w:t>
      </w:r>
      <w:r w:rsidR="003444B4" w:rsidRPr="00895C8C">
        <w:rPr>
          <w:position w:val="-12"/>
          <w:sz w:val="28"/>
          <w:szCs w:val="28"/>
        </w:rPr>
        <w:object w:dxaOrig="900" w:dyaOrig="360">
          <v:shape id="_x0000_i1030" type="#_x0000_t75" style="width:45.75pt;height:18pt" o:ole="">
            <v:imagedata r:id="rId25" o:title=""/>
          </v:shape>
          <o:OLEObject Type="Embed" ProgID="Equation.3" ShapeID="_x0000_i1030" DrawAspect="Content" ObjectID="_1485880325" r:id="rId26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(рис. 5б) соответственно изменяется и график производной, то есть данную модель можно считать универсальной для построения графиков производных.</w:t>
      </w:r>
    </w:p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4855"/>
        <w:gridCol w:w="4526"/>
      </w:tblGrid>
      <w:tr w:rsidR="00D24B5B" w:rsidRPr="00895C8C" w:rsidTr="00374713">
        <w:trPr>
          <w:jc w:val="center"/>
        </w:trPr>
        <w:tc>
          <w:tcPr>
            <w:tcW w:w="4855" w:type="dxa"/>
          </w:tcPr>
          <w:p w:rsidR="00D24B5B" w:rsidRPr="00895C8C" w:rsidRDefault="00D24B5B" w:rsidP="00D24B5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EB7309A" wp14:editId="34D06F8B">
                  <wp:extent cx="2916059" cy="1828800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645" t="15842" r="26489" b="3737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23702" cy="18335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26" w:type="dxa"/>
          </w:tcPr>
          <w:p w:rsidR="00D24B5B" w:rsidRPr="00895C8C" w:rsidRDefault="00D24B5B" w:rsidP="00D24B5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B53FB0B" wp14:editId="1FD29CC8">
                  <wp:extent cx="2676525" cy="1828681"/>
                  <wp:effectExtent l="0" t="0" r="0" b="635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28"/>
                          <a:srcRect l="33126" t="5225" r="16797" b="40035"/>
                          <a:stretch/>
                        </pic:blipFill>
                        <pic:spPr bwMode="auto">
                          <a:xfrm>
                            <a:off x="0" y="0"/>
                            <a:ext cx="2677005" cy="18290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4B5B" w:rsidRPr="00895C8C" w:rsidTr="00374713">
        <w:trPr>
          <w:jc w:val="center"/>
        </w:trPr>
        <w:tc>
          <w:tcPr>
            <w:tcW w:w="4855" w:type="dxa"/>
          </w:tcPr>
          <w:p w:rsidR="00D24B5B" w:rsidRPr="00895C8C" w:rsidRDefault="00D24B5B" w:rsidP="00D24B5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а)</w:t>
            </w:r>
          </w:p>
        </w:tc>
        <w:tc>
          <w:tcPr>
            <w:tcW w:w="4526" w:type="dxa"/>
          </w:tcPr>
          <w:p w:rsidR="00D24B5B" w:rsidRPr="00895C8C" w:rsidRDefault="00D24B5B" w:rsidP="00D24B5B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3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б)</w:t>
            </w:r>
          </w:p>
        </w:tc>
      </w:tr>
      <w:tr w:rsidR="00D24B5B" w:rsidRPr="00895C8C" w:rsidTr="00374713">
        <w:trPr>
          <w:jc w:val="center"/>
        </w:trPr>
        <w:tc>
          <w:tcPr>
            <w:tcW w:w="9381" w:type="dxa"/>
            <w:gridSpan w:val="2"/>
          </w:tcPr>
          <w:p w:rsidR="00D24B5B" w:rsidRPr="00895C8C" w:rsidRDefault="00D24B5B" w:rsidP="00374713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hanging="14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Рис.5.</w:t>
            </w:r>
            <w:r w:rsidRPr="00895C8C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  <w:t xml:space="preserve"> </w:t>
            </w:r>
            <w:r w:rsidRPr="00895C8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Построение графика производной </w:t>
            </w:r>
            <w:r w:rsidR="003747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на основе ее геометрической интерпретации (пример 4)</w:t>
            </w:r>
          </w:p>
        </w:tc>
      </w:tr>
    </w:tbl>
    <w:p w:rsidR="00A80FEA" w:rsidRDefault="00A80FEA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5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GeoGebra5.0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). Найти критические точки и промежутки монотонности функции</w:t>
      </w:r>
      <w:r w:rsidR="003444B4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444B4" w:rsidRPr="00895C8C">
        <w:rPr>
          <w:bCs/>
          <w:iCs/>
          <w:position w:val="-28"/>
          <w:szCs w:val="28"/>
        </w:rPr>
        <w:object w:dxaOrig="1600" w:dyaOrig="740">
          <v:shape id="_x0000_i1031" type="#_x0000_t75" style="width:80.25pt;height:36.75pt" o:ole="">
            <v:imagedata r:id="rId29" o:title=""/>
          </v:shape>
          <o:OLEObject Type="Embed" ProgID="Equation.3" ShapeID="_x0000_i1031" DrawAspect="Content" ObjectID="_1485880326" r:id="rId30"/>
        </w:objec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[11</w:t>
      </w:r>
      <w:r w:rsidR="006D4C4D" w:rsidRP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139]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Решение.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Опишем последовательность действий в среде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GeoGebra5.0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Через строку ввода зададим функцию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x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и ее производную</w:t>
      </w:r>
      <w:r w:rsidR="003444B4" w:rsidRPr="00895C8C">
        <w:rPr>
          <w:position w:val="-12"/>
        </w:rPr>
        <w:object w:dxaOrig="580" w:dyaOrig="360">
          <v:shape id="_x0000_i1032" type="#_x0000_t75" style="width:29.25pt;height:18pt" o:ole="">
            <v:imagedata r:id="rId31" o:title=""/>
          </v:shape>
          <o:OLEObject Type="Embed" ProgID="Equation.3" ShapeID="_x0000_i1032" DrawAspect="Content" ObjectID="_1485880327" r:id="rId32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(команда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Производная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x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)]). 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Критические точки – это нули и точки разрыва производной заданной функции или точки пересечения графика производной функции с осью абсцисс и точки, в которых производная не существует. Поэтому критическими будут точки</w:t>
      </w:r>
      <w:r w:rsidR="003747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6AD2" w:rsidRPr="00895C8C">
        <w:rPr>
          <w:bCs/>
          <w:iCs/>
          <w:position w:val="-12"/>
          <w:sz w:val="28"/>
          <w:szCs w:val="28"/>
        </w:rPr>
        <w:object w:dxaOrig="880" w:dyaOrig="380">
          <v:shape id="_x0000_i1033" type="#_x0000_t75" style="width:44.25pt;height:18.75pt" o:ole="">
            <v:imagedata r:id="rId33" o:title=""/>
          </v:shape>
          <o:OLEObject Type="Embed" ProgID="Equation.3" ShapeID="_x0000_i1033" DrawAspect="Content" ObjectID="_1485880328" r:id="rId34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(абсцисса точки В),</w:t>
      </w:r>
      <w:r w:rsidR="002B6AD2" w:rsidRPr="00895C8C">
        <w:rPr>
          <w:bCs/>
          <w:iCs/>
          <w:position w:val="-12"/>
          <w:sz w:val="28"/>
          <w:szCs w:val="28"/>
        </w:rPr>
        <w:t xml:space="preserve"> </w:t>
      </w:r>
      <w:r w:rsidR="002B6AD2" w:rsidRPr="00895C8C">
        <w:rPr>
          <w:bCs/>
          <w:iCs/>
          <w:position w:val="-12"/>
          <w:sz w:val="28"/>
          <w:szCs w:val="28"/>
        </w:rPr>
        <w:object w:dxaOrig="880" w:dyaOrig="380">
          <v:shape id="_x0000_i1034" type="#_x0000_t75" style="width:44.25pt;height:18.75pt" o:ole="">
            <v:imagedata r:id="rId35" o:title=""/>
          </v:shape>
          <o:OLEObject Type="Embed" ProgID="Equation.3" ShapeID="_x0000_i1034" DrawAspect="Content" ObjectID="_1485880329" r:id="rId36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 этой точке производная не существует) и </w:t>
      </w:r>
      <w:r w:rsidR="002B6AD2" w:rsidRPr="00895C8C">
        <w:rPr>
          <w:bCs/>
          <w:iCs/>
          <w:position w:val="-12"/>
          <w:sz w:val="28"/>
          <w:szCs w:val="28"/>
        </w:rPr>
        <w:object w:dxaOrig="880" w:dyaOrig="380">
          <v:shape id="_x0000_i1035" type="#_x0000_t75" style="width:44.25pt;height:18.75pt" o:ole="">
            <v:imagedata r:id="rId37" o:title=""/>
          </v:shape>
          <o:OLEObject Type="Embed" ProgID="Equation.3" ShapeID="_x0000_i1035" DrawAspect="Content" ObjectID="_1485880330" r:id="rId38"/>
        </w:object>
      </w:r>
      <w:r w:rsidR="002B6AD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(абсцисса точки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Определим промежутки убывания функции, которые совпадают с промежутками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постоянного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отрицательного знака ее производной. Для этого воспользуемся утверждением: если из точек графика производной провести вверх вертикальные лучи, то они пересекут ось абсцисс тогда и только тогда, когда точки графика лежат в нижней полуплоскости.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предопределяет следующий алгоритм действий: 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1) возьмем произвольную точку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графике производной;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через строку ввода зададим вектор </w:t>
      </w:r>
      <w:r w:rsidRPr="00895C8C">
        <w:rPr>
          <w:bCs/>
          <w:iCs/>
          <w:position w:val="-12"/>
          <w:sz w:val="28"/>
          <w:szCs w:val="28"/>
        </w:rPr>
        <w:object w:dxaOrig="999" w:dyaOrig="360">
          <v:shape id="_x0000_i1036" type="#_x0000_t75" style="width:50.25pt;height:18pt" o:ole="">
            <v:imagedata r:id="rId39" o:title=""/>
          </v:shape>
          <o:OLEObject Type="Embed" ProgID="Equation.3" ShapeID="_x0000_i1036" DrawAspect="Content" ObjectID="_1485880331" r:id="rId40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(команда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Вектор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[(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0,0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),(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0,1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)]);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3) выполним параллельный перенос точки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вектор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6AD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получим</w:t>
      </w:r>
      <w:r w:rsidR="002B6AD2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точку </w:t>
      </w:r>
      <w:r w:rsidRPr="00895C8C">
        <w:rPr>
          <w:bCs/>
          <w:iCs/>
          <w:position w:val="-6"/>
          <w:sz w:val="28"/>
          <w:szCs w:val="28"/>
        </w:rPr>
        <w:object w:dxaOrig="340" w:dyaOrig="320">
          <v:shape id="_x0000_i1037" type="#_x0000_t75" style="width:17.25pt;height:15.75pt" o:ole="">
            <v:imagedata r:id="rId41" o:title=""/>
          </v:shape>
          <o:OLEObject Type="Embed" ProgID="Equation.3" ShapeID="_x0000_i1037" DrawAspect="Content" ObjectID="_1485880332" r:id="rId42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 построим луч </w:t>
      </w:r>
      <w:r w:rsidRPr="00895C8C">
        <w:rPr>
          <w:bCs/>
          <w:iCs/>
          <w:position w:val="-6"/>
          <w:sz w:val="28"/>
          <w:szCs w:val="28"/>
        </w:rPr>
        <w:object w:dxaOrig="520" w:dyaOrig="320">
          <v:shape id="_x0000_i1038" type="#_x0000_t75" style="width:26.25pt;height:15.75pt" o:ole="">
            <v:imagedata r:id="rId43" o:title=""/>
          </v:shape>
          <o:OLEObject Type="Embed" ProgID="Equation.3" ShapeID="_x0000_i1038" DrawAspect="Content" ObjectID="_1485880333" r:id="rId44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найдем точку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пересечения с осью абсцисс. Такие «сложные» действия нужны для того, чтобы учитывал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ось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только направление вверх, и не происходило простое соединение точек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531107" w:rsidRPr="00895C8C">
        <w:rPr>
          <w:bCs/>
          <w:iCs/>
          <w:position w:val="-6"/>
          <w:sz w:val="28"/>
          <w:szCs w:val="28"/>
        </w:rPr>
        <w:object w:dxaOrig="340" w:dyaOrig="320">
          <v:shape id="_x0000_i1039" type="#_x0000_t75" style="width:17.25pt;height:15.75pt" o:ole="">
            <v:imagedata r:id="rId45" o:title=""/>
          </v:shape>
          <o:OLEObject Type="Embed" ProgID="Equation.3" ShapeID="_x0000_i1039" DrawAspect="Content" ObjectID="_1485880334" r:id="rId46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инструментом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строим ГМТ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(«точка-карандаш» – это точка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</w:t>
      </w:r>
      <w:r w:rsidR="00A80F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="00A80FEA" w:rsidRP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«точка-водитель»</w:t>
      </w:r>
      <w:r w:rsidR="00A80F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-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это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точк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</w:t>
      </w:r>
      <w:proofErr w:type="gramEnd"/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(рис.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а).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По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ОХ</w:t>
      </w:r>
      <w:r w:rsidR="00A80F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получим ГМТ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ое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определит промежутки убывания функции. </w:t>
      </w:r>
    </w:p>
    <w:p w:rsidR="00D24B5B" w:rsidRPr="00895C8C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учетом области определения ответом будет </w:t>
      </w:r>
      <w:r w:rsidR="00531107" w:rsidRPr="00895C8C">
        <w:rPr>
          <w:bCs/>
          <w:iCs/>
          <w:position w:val="-12"/>
          <w:sz w:val="28"/>
          <w:szCs w:val="28"/>
        </w:rPr>
        <w:object w:dxaOrig="2060" w:dyaOrig="360">
          <v:shape id="_x0000_i1040" type="#_x0000_t75" style="width:102.75pt;height:18pt" o:ole="">
            <v:imagedata r:id="rId47" o:title=""/>
          </v:shape>
          <o:OLEObject Type="Embed" ProgID="Equation.3" ShapeID="_x0000_i1040" DrawAspect="Content" ObjectID="_1485880335" r:id="rId48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D24B5B" w:rsidRPr="00F16461" w:rsidRDefault="00D24B5B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Благодаря тому, что построен локус, а не простой след точки, при изменении направления вектора на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противоположное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(рис.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б), например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на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31107" w:rsidRPr="00895C8C">
        <w:rPr>
          <w:bCs/>
          <w:iCs/>
          <w:position w:val="-12"/>
          <w:sz w:val="28"/>
          <w:szCs w:val="28"/>
        </w:rPr>
        <w:object w:dxaOrig="740" w:dyaOrig="360">
          <v:shape id="_x0000_i1041" type="#_x0000_t75" style="width:36.75pt;height:18pt" o:ole="">
            <v:imagedata r:id="rId49" o:title=""/>
          </v:shape>
          <o:OLEObject Type="Embed" ProgID="Equation.3" ShapeID="_x0000_i1041" DrawAspect="Content" ObjectID="_1485880336" r:id="rId50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сразу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получим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промежутки возрастания функции: </w:t>
      </w:r>
      <w:r w:rsidR="00531107" w:rsidRPr="00895C8C">
        <w:rPr>
          <w:bCs/>
          <w:iCs/>
          <w:position w:val="-12"/>
          <w:sz w:val="28"/>
          <w:szCs w:val="28"/>
        </w:rPr>
        <w:object w:dxaOrig="2060" w:dyaOrig="360">
          <v:shape id="_x0000_i1042" type="#_x0000_t75" style="width:102.75pt;height:18pt" o:ole="">
            <v:imagedata r:id="rId51" o:title=""/>
          </v:shape>
          <o:OLEObject Type="Embed" ProgID="Equation.3" ShapeID="_x0000_i1042" DrawAspect="Content" ObjectID="_1485880337" r:id="rId52"/>
        </w:objec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4382D" w:rsidRPr="00F16461" w:rsidRDefault="0024382D" w:rsidP="00D24B5B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4822"/>
        <w:gridCol w:w="4749"/>
      </w:tblGrid>
      <w:tr w:rsidR="00531107" w:rsidRPr="00895C8C" w:rsidTr="007F2006">
        <w:trPr>
          <w:jc w:val="center"/>
        </w:trPr>
        <w:tc>
          <w:tcPr>
            <w:tcW w:w="4726" w:type="dxa"/>
          </w:tcPr>
          <w:p w:rsidR="00531107" w:rsidRPr="00895C8C" w:rsidRDefault="00531107" w:rsidP="0053110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064FA3A" wp14:editId="6CE073FC">
                  <wp:extent cx="3000375" cy="2193690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07072" cy="21985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5" w:type="dxa"/>
          </w:tcPr>
          <w:p w:rsidR="00531107" w:rsidRPr="00895C8C" w:rsidRDefault="00531107" w:rsidP="0053110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9CE808E" wp14:editId="0226CB17">
                  <wp:extent cx="2952750" cy="2158869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0435" cy="21571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31107" w:rsidRPr="00895C8C" w:rsidTr="007F2006">
        <w:trPr>
          <w:jc w:val="center"/>
        </w:trPr>
        <w:tc>
          <w:tcPr>
            <w:tcW w:w="4726" w:type="dxa"/>
          </w:tcPr>
          <w:p w:rsidR="00531107" w:rsidRPr="00895C8C" w:rsidRDefault="00531107" w:rsidP="0053110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lastRenderedPageBreak/>
              <w:t>а)</w:t>
            </w:r>
          </w:p>
        </w:tc>
        <w:tc>
          <w:tcPr>
            <w:tcW w:w="4655" w:type="dxa"/>
          </w:tcPr>
          <w:p w:rsidR="00531107" w:rsidRPr="00895C8C" w:rsidRDefault="00531107" w:rsidP="0053110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б)</w:t>
            </w:r>
          </w:p>
        </w:tc>
      </w:tr>
      <w:tr w:rsidR="00531107" w:rsidRPr="00895C8C" w:rsidTr="007F2006">
        <w:trPr>
          <w:jc w:val="center"/>
        </w:trPr>
        <w:tc>
          <w:tcPr>
            <w:tcW w:w="9381" w:type="dxa"/>
            <w:gridSpan w:val="2"/>
          </w:tcPr>
          <w:p w:rsidR="00531107" w:rsidRPr="00895C8C" w:rsidRDefault="00531107" w:rsidP="007F200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</w:pP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Рис. </w:t>
            </w:r>
            <w:r w:rsidR="007F2006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6</w:t>
            </w:r>
            <w:r w:rsidRPr="00895C8C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.</w:t>
            </w:r>
            <w:r w:rsidRPr="00895C8C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  <w:t xml:space="preserve"> Построение промежутков монотонности функции  (пример 5)</w:t>
            </w:r>
          </w:p>
        </w:tc>
      </w:tr>
    </w:tbl>
    <w:p w:rsidR="00A80FEA" w:rsidRDefault="00A80FEA" w:rsidP="0053110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31107" w:rsidRPr="00895C8C" w:rsidRDefault="00531107" w:rsidP="0053110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Заметим, что описанная идея позволяет найти область определения и область значений функции, промежутки выпуклости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/вогнутости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графика функции, опираясь не на аналитические расчеты, как обычно принято при изучении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производной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на конструктивные построения, что смещает методические акценты в изучении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этой темы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Мы не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просим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учеников искать производную аналитически, а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хотим, чтобы они могли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применить определение производной и ее свойства именно для конструктивного (!) поиска промежутков монотонности. А это принципиально другой подход, который требует привлечения не только математических знаний и логики, а и творчес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ких поисков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креатива.</w:t>
      </w:r>
    </w:p>
    <w:p w:rsidR="007F2006" w:rsidRDefault="00531107" w:rsidP="0053110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Наш опыт работы с этими инструментами говорит о том, что их следует различать не только между собой в рамках одной среды, а и в различных средах 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из-за их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ного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функциональн</w:t>
      </w:r>
      <w:r w:rsidR="00A80FEA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го потенциала</w:t>
      </w:r>
    </w:p>
    <w:p w:rsidR="00BB2B0F" w:rsidRPr="00BB2B0F" w:rsidRDefault="00A80FEA" w:rsidP="00BB2B0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таблице 2 приведены сравнительные характеристики возможност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ей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оперирования объектами, которые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созданы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инструмент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ами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31107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531107"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некоторых программах</w:t>
      </w:r>
      <w:r w:rsidR="00531107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динамической математики.</w:t>
      </w:r>
    </w:p>
    <w:p w:rsidR="00531107" w:rsidRPr="00895C8C" w:rsidRDefault="00531107" w:rsidP="0053110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Таблица 2</w:t>
      </w:r>
    </w:p>
    <w:p w:rsidR="00531107" w:rsidRPr="00895C8C" w:rsidRDefault="00531107" w:rsidP="003B169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Возможность оперирования ГМТ-объектами, </w:t>
      </w:r>
      <w:r w:rsidR="003B169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/>
      </w:r>
      <w:proofErr w:type="gramStart"/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которые</w:t>
      </w:r>
      <w:proofErr w:type="gramEnd"/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образованы</w:t>
      </w:r>
      <w:r w:rsidR="003B169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инструментами </w:t>
      </w:r>
      <w:r w:rsidRPr="00895C8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Локус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06"/>
        <w:gridCol w:w="1233"/>
        <w:gridCol w:w="506"/>
        <w:gridCol w:w="506"/>
        <w:gridCol w:w="506"/>
        <w:gridCol w:w="506"/>
        <w:gridCol w:w="506"/>
        <w:gridCol w:w="506"/>
        <w:gridCol w:w="506"/>
        <w:gridCol w:w="790"/>
      </w:tblGrid>
      <w:tr w:rsidR="00531107" w:rsidRPr="003B1694" w:rsidTr="007F2006">
        <w:trPr>
          <w:cantSplit/>
          <w:trHeight w:val="1576"/>
          <w:tblHeader/>
        </w:trPr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Варианты операций </w:t>
            </w: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br/>
              <w:t>с ГМТ-объектом</w:t>
            </w:r>
          </w:p>
        </w:tc>
        <w:tc>
          <w:tcPr>
            <w:tcW w:w="1233" w:type="dxa"/>
            <w:textDirection w:val="btLr"/>
            <w:vAlign w:val="center"/>
          </w:tcPr>
          <w:p w:rsidR="00531107" w:rsidRPr="003B1694" w:rsidRDefault="00531107" w:rsidP="007F2006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ГМТ-объект, созданный </w:t>
            </w:r>
            <w:r w:rsidRPr="003B1694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  <w:t>Следом</w:t>
            </w: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или </w:t>
            </w:r>
            <w:r w:rsidRPr="003B1694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  <w:t>Локусом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Gran2d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Gran3d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DG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ЖГ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МК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  <w:t>Cabri3D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  <w:t>GeoGebra</w:t>
            </w:r>
          </w:p>
        </w:tc>
        <w:tc>
          <w:tcPr>
            <w:tcW w:w="0" w:type="auto"/>
            <w:textDirection w:val="btLr"/>
            <w:vAlign w:val="center"/>
          </w:tcPr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  <w:t>GeoGebra5.0</w:t>
            </w:r>
          </w:p>
          <w:p w:rsidR="00531107" w:rsidRPr="003B1694" w:rsidRDefault="00531107" w:rsidP="003B1694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eastAsia="ru-RU"/>
              </w:rPr>
              <w:t>Полотно 3D</w:t>
            </w:r>
          </w:p>
        </w:tc>
      </w:tr>
      <w:tr w:rsidR="00531107" w:rsidRPr="003B1694" w:rsidTr="007F2006">
        <w:trPr>
          <w:cantSplit/>
          <w:trHeight w:val="377"/>
        </w:trPr>
        <w:tc>
          <w:tcPr>
            <w:tcW w:w="0" w:type="auto"/>
            <w:vMerge w:val="restart"/>
            <w:vAlign w:val="center"/>
          </w:tcPr>
          <w:p w:rsidR="00531107" w:rsidRPr="003B1694" w:rsidRDefault="00531107" w:rsidP="007F2006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Динамическ</w:t>
            </w:r>
            <w:r w:rsidR="007F200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ое</w:t>
            </w: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</w:t>
            </w:r>
            <w:r w:rsidR="007F200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изменение</w:t>
            </w: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ГМТ при изменении исходных объектов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rPr>
          <w:cantSplit/>
          <w:trHeight w:val="377"/>
        </w:trPr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Активизация ГМТ как самостоятельного объекта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7F2006" w:rsidP="007F2006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Привязка </w:t>
            </w:r>
            <w:r w:rsidR="00531107"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точки к ГМТ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Нахождение точек пересечения с </w:t>
            </w: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t>другими объектами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t>Построение касательной (нормали)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Построение параллельной прямой (перепендикуляра)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Определение длины ГМТ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Определение угла ГМТ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7F2006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Определение площади ГМТ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Определение углового коэффициента ГМТ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Динамический след (Локус)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Заполнение внутренней области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  <w:tr w:rsidR="00531107" w:rsidRPr="003B1694" w:rsidTr="007F2006">
        <w:tc>
          <w:tcPr>
            <w:tcW w:w="0" w:type="auto"/>
            <w:vMerge w:val="restart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Геометрические преобразования ГМТ</w:t>
            </w: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След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+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</w:tr>
      <w:tr w:rsidR="00531107" w:rsidRPr="003B1694" w:rsidTr="007F2006">
        <w:tc>
          <w:tcPr>
            <w:tcW w:w="0" w:type="auto"/>
            <w:vMerge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</w:p>
        </w:tc>
        <w:tc>
          <w:tcPr>
            <w:tcW w:w="1233" w:type="dxa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Локус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</w:tcPr>
          <w:p w:rsidR="00531107" w:rsidRPr="003B1694" w:rsidRDefault="00531107" w:rsidP="003B1694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B169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*</w:t>
            </w:r>
          </w:p>
        </w:tc>
      </w:tr>
    </w:tbl>
    <w:p w:rsidR="00531107" w:rsidRPr="007F2006" w:rsidRDefault="002F7274" w:rsidP="003B169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7F2006">
        <w:rPr>
          <w:rFonts w:ascii="Times New Roman" w:eastAsia="Times New Roman" w:hAnsi="Times New Roman" w:cs="Times New Roman"/>
          <w:sz w:val="24"/>
          <w:szCs w:val="28"/>
          <w:lang w:eastAsia="ru-RU"/>
        </w:rPr>
        <w:t>* – услуга не предусмотрена</w:t>
      </w:r>
    </w:p>
    <w:p w:rsidR="003B1694" w:rsidRDefault="003B169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7274" w:rsidRPr="00F16461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Анализ таблицы, в частности, говорит о том, что не стоит надеяться на наличие обоих инструментов в каждом конкретном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пакете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динамической математики одновременно, а также не стоит ожидать того, что ГМТ, построенное инструментом </w:t>
      </w:r>
      <w:r w:rsidR="003B16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Локус,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всегда будет восприниматься средой как самос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тоятельный и полноценный объект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Вместе с тем использование каждого из этих инструментов в контексте обучения математике является востребованным.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Их использование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способствует формированию логического мышления и конструктивных умений именно благодаря заложенной в инструменты иде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построения ГМТ как точек, которым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характерно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некоторое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свойство,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ч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то, в свою очередь, является залогом формирования качественного математического знания.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Заключение.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Программы динамической математики могут значительно облегчить получение математических знаний, поскольку содержат готовый набор типовых инструментов для решения задач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геометрии, алгебр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начал анализа. Вместе с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кажд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пакетов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имеет собственную «изюминку», что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определяет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целесообразность изучения учителем математики нескольких пакетов для выбора оптимального в поддержк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отдельной темы. 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Среди инструментов программ динамической математики стоит различать инструменты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использование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которых содействует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формированию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навык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логического мышления и конструктивно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го подхода.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Компьютерный инструмент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имеет преимущества по сравнению с инструментом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счет автоматизации построения: 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при условии корректного использования он сразу выводит на экран искомое ГМТ; 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ГМТ, найденное инструментом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часто воспринимается программой как динамическая кривая,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которой мо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ж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привязать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точку, найти пересечение с другими объектами и </w:t>
      </w:r>
      <w:proofErr w:type="spellStart"/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proofErr w:type="gramStart"/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.п</w:t>
      </w:r>
      <w:proofErr w:type="spellEnd"/>
      <w:proofErr w:type="gramEnd"/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но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которая, к сожалению, не всегда выступает как действительно полноценный объект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используемого математического пакета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Вместе с этим использование именно инструмента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позиций методики обучения математике может оказаться более эффективным 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из-за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потребност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фиксации промежуточных результатов поисков</w:t>
      </w:r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также в наработке навыков создания «точки-карандаша» и «точки-водителя» </w:t>
      </w:r>
      <w:r w:rsidR="00C270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дальнейшего использования инструмента </w:t>
      </w:r>
      <w:r w:rsidR="00C270FA" w:rsidRPr="00C270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proofErr w:type="gramStart"/>
      <w:r w:rsidR="003B16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31107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Наряду с позитивом от использования инструментов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отметим, что привлечение программ динамической математики – это лишь часть работы учителя в деле обучения математике: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 компьютерных математических инструментов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предусматривает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возможность конструктивного поиска ответа или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предоставления подсказки на пути аналитического решения задачи, но не освобождает от обоснования результата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не гарантирует автоматическое усвоение математического знания.</w:t>
      </w:r>
      <w:proofErr w:type="gramEnd"/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Поэтому их активное использование необходимо вместе с обязательным формированием критического взгляда на результат и его </w:t>
      </w:r>
      <w:r w:rsidR="007F200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логической интерпретацией.</w:t>
      </w:r>
    </w:p>
    <w:bookmarkEnd w:id="0"/>
    <w:p w:rsidR="00C270FA" w:rsidRPr="00895C8C" w:rsidRDefault="00C270FA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7274" w:rsidRPr="00C270FA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270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Примечания: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Жалдак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Комп’ютер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уроках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геометрії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ібник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вчителів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М.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Жалдак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О.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Вітюк</w:t>
      </w:r>
      <w:proofErr w:type="spellEnd"/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К.: Р</w: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>ННУ "ДІНІТ", 2004.</w:t>
      </w:r>
      <w:r w:rsidR="006D4C4D" w:rsidRP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169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</w:p>
    <w:p w:rsidR="002F7274" w:rsidRPr="006D4C4D" w:rsidRDefault="002F7274" w:rsidP="006D4C4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Раков 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Компьютерные эксперименты в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геометри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Раков, В.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Горох.</w:t>
      </w:r>
      <w:r w:rsidR="006D4C4D" w:rsidRP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МП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Регіональний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центр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1996. 176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Дубровский В.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Н. Динамическая геометрия в школе. Занятие 2. Геометрические построения. Геометрические места точек / В.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Н. Дубровский, 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 Поздняков // Компьютерные инструменты в школе. 2008. №.2. С. 41-50. 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Дубровский В. Учимся работать с «Математическим конструктором» / Дубровский В. // Математика. 2009. №13. С. 2-48.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Храповицкий И.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Методические рекомендации по применению электронного учебного издания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Geometer’s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Sketchpad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учебном процессе общеобразовательных учреждений / Храповицкий И.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6D4C4D">
        <w:rPr>
          <w:rFonts w:ascii="Times New Roman" w:eastAsia="Times New Roman" w:hAnsi="Times New Roman" w:cs="Times New Roman"/>
          <w:sz w:val="28"/>
          <w:szCs w:val="28"/>
          <w:lang w:eastAsia="ru-RU"/>
        </w:rPr>
        <w:t>С. 2008. 7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6.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Ширикова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Методика обучения учащихся основной школы доказательству теорем при изучении геометрии с использованием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GeoGebra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канд.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13.00.02. Архангельск, 2014. 250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7.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Ганжела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ізнавальної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самостійності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учнів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основної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школи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навчанні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геометрії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канд.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наук: 13.00.02.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2010. 255 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Апостолова Г.</w:t>
      </w:r>
      <w:r w:rsidR="006D4C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Геометрія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11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ідручник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загальноосвітніх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закладів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академічний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профільний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Генеза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2011. 304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9.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Шарыгин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 Ф. Задачи по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геометри</w:t>
      </w:r>
      <w:proofErr w:type="spellEnd"/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(стереометрия). М.: Наука, 1984. 160 с. 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10.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Апостолова Г.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Геометрія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9: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дворівневий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ідручник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загальноосвітніх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навчальних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закладів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: Генеза, 2009. 304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11.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Алгебра: </w:t>
      </w:r>
      <w:proofErr w:type="spellStart"/>
      <w:proofErr w:type="gram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ідручник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11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класу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поглибленим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вивченням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математики: у 2 ч. / А.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Г. Мерзляк, Д.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Номіровський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В.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Полонський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др.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Харків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Гімназія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2011. Ч.1. 256</w:t>
      </w:r>
      <w:r w:rsidR="006D4C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F7274" w:rsidRPr="00895C8C" w:rsidRDefault="002F7274" w:rsidP="0024382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УДК 378.14:371.214.46:[004.78:51]</w:t>
      </w:r>
    </w:p>
    <w:p w:rsidR="002F7274" w:rsidRPr="00895C8C" w:rsidRDefault="002F7274" w:rsidP="00C270FA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Компьютерные инструменты «</w:t>
      </w:r>
      <w:r w:rsidRPr="00895C8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 и «</w:t>
      </w:r>
      <w:r w:rsidRPr="00895C8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="00C270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/>
      </w: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программах динамической математики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Марина </w:t>
      </w:r>
      <w:proofErr w:type="spellStart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Друшляк</w:t>
      </w:r>
      <w:proofErr w:type="spellEnd"/>
    </w:p>
    <w:p w:rsidR="002F7274" w:rsidRPr="00895C8C" w:rsidRDefault="002F7274" w:rsidP="0024382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Сумской государственный педагогический университет имени А.С.</w:t>
      </w:r>
      <w:r w:rsidR="00C270FA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Макаренко, Украина</w:t>
      </w:r>
    </w:p>
    <w:p w:rsidR="002F7274" w:rsidRPr="00895C8C" w:rsidRDefault="002F7274" w:rsidP="0024382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40002, Сумы</w:t>
      </w:r>
    </w:p>
    <w:p w:rsidR="002F7274" w:rsidRPr="007C69CF" w:rsidRDefault="002F7274" w:rsidP="0024382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кандидат физико-математических </w:t>
      </w:r>
      <w:r w:rsidR="007C69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</w:t>
      </w:r>
    </w:p>
    <w:p w:rsidR="002F7274" w:rsidRPr="00F16461" w:rsidRDefault="002F7274" w:rsidP="0024382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1646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E-mail: marydru@mail.ru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Аннотация</w:t>
      </w:r>
      <w:r w:rsidRPr="00440F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440F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В статье описаны принципы работы инструментов «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» и «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и рассмотрено применение систем динамической математики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GeoGebra5.0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Cabri3D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 конструктор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решении как планиметрических, так и стереометрических задач на геометрические места точек. Акцентировано внимание на различиях инструментов и указано о превалировании конструктивного подхода в обучении </w:t>
      </w:r>
      <w:proofErr w:type="gramStart"/>
      <w:r w:rsidR="00C270F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</w:t>
      </w:r>
      <w:proofErr w:type="gram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их использования.</w:t>
      </w:r>
    </w:p>
    <w:p w:rsidR="002F7274" w:rsidRPr="00895C8C" w:rsidRDefault="002F7274" w:rsidP="002F7274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5C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Ключевые слова: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интерактивн</w:t>
      </w:r>
      <w:r w:rsidR="00C270FA"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математическ</w:t>
      </w:r>
      <w:r w:rsidR="00C270FA"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сред</w:t>
      </w:r>
      <w:r w:rsidR="00C270FA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программы динамической математики, компьютерные инструменты, </w:t>
      </w:r>
      <w:r w:rsidR="00C270FA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270FA"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Локус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геометрическое место точек,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Математический конструктор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GeoGebra</w:t>
      </w:r>
      <w:proofErr w:type="spellEnd"/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95C8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Cabri3D</w:t>
      </w:r>
      <w:r w:rsidRPr="00895C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sectPr w:rsidR="002F7274" w:rsidRPr="00895C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DD1"/>
    <w:rsid w:val="001A47DA"/>
    <w:rsid w:val="00230722"/>
    <w:rsid w:val="0024382D"/>
    <w:rsid w:val="002B6AD2"/>
    <w:rsid w:val="002F7274"/>
    <w:rsid w:val="003444B4"/>
    <w:rsid w:val="00374713"/>
    <w:rsid w:val="003B1694"/>
    <w:rsid w:val="00404602"/>
    <w:rsid w:val="004135E9"/>
    <w:rsid w:val="00440F5F"/>
    <w:rsid w:val="00531107"/>
    <w:rsid w:val="0053747C"/>
    <w:rsid w:val="00550BA9"/>
    <w:rsid w:val="005F0075"/>
    <w:rsid w:val="006D4C4D"/>
    <w:rsid w:val="006E646F"/>
    <w:rsid w:val="007C69CF"/>
    <w:rsid w:val="007F2006"/>
    <w:rsid w:val="00820CF5"/>
    <w:rsid w:val="00895C8C"/>
    <w:rsid w:val="009968FD"/>
    <w:rsid w:val="009E4997"/>
    <w:rsid w:val="00A80FEA"/>
    <w:rsid w:val="00B56CCF"/>
    <w:rsid w:val="00BB2B0F"/>
    <w:rsid w:val="00BE2F16"/>
    <w:rsid w:val="00C270FA"/>
    <w:rsid w:val="00C37DB8"/>
    <w:rsid w:val="00CF5003"/>
    <w:rsid w:val="00D24B5B"/>
    <w:rsid w:val="00D32DD1"/>
    <w:rsid w:val="00D41C5C"/>
    <w:rsid w:val="00E755F4"/>
    <w:rsid w:val="00F073DA"/>
    <w:rsid w:val="00F15CFF"/>
    <w:rsid w:val="00F16461"/>
    <w:rsid w:val="00FC6143"/>
    <w:rsid w:val="00FE3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0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00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00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00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6.bin"/><Relationship Id="rId39" Type="http://schemas.openxmlformats.org/officeDocument/2006/relationships/image" Target="media/image23.wmf"/><Relationship Id="rId21" Type="http://schemas.openxmlformats.org/officeDocument/2006/relationships/image" Target="media/image13.wmf"/><Relationship Id="rId34" Type="http://schemas.openxmlformats.org/officeDocument/2006/relationships/oleObject" Target="embeddings/oleObject9.bin"/><Relationship Id="rId42" Type="http://schemas.openxmlformats.org/officeDocument/2006/relationships/oleObject" Target="embeddings/oleObject13.bin"/><Relationship Id="rId47" Type="http://schemas.openxmlformats.org/officeDocument/2006/relationships/image" Target="media/image27.wmf"/><Relationship Id="rId50" Type="http://schemas.openxmlformats.org/officeDocument/2006/relationships/oleObject" Target="embeddings/oleObject17.bin"/><Relationship Id="rId55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wmf"/><Relationship Id="rId25" Type="http://schemas.openxmlformats.org/officeDocument/2006/relationships/image" Target="media/image15.wmf"/><Relationship Id="rId33" Type="http://schemas.openxmlformats.org/officeDocument/2006/relationships/image" Target="media/image20.wmf"/><Relationship Id="rId38" Type="http://schemas.openxmlformats.org/officeDocument/2006/relationships/oleObject" Target="embeddings/oleObject11.bin"/><Relationship Id="rId46" Type="http://schemas.openxmlformats.org/officeDocument/2006/relationships/oleObject" Target="embeddings/oleObject15.bin"/><Relationship Id="rId2" Type="http://schemas.microsoft.com/office/2007/relationships/stylesWithEffects" Target="stylesWithEffects.xml"/><Relationship Id="rId16" Type="http://schemas.openxmlformats.org/officeDocument/2006/relationships/image" Target="media/image11.png"/><Relationship Id="rId20" Type="http://schemas.openxmlformats.org/officeDocument/2006/relationships/oleObject" Target="embeddings/oleObject3.bin"/><Relationship Id="rId29" Type="http://schemas.openxmlformats.org/officeDocument/2006/relationships/image" Target="media/image18.wmf"/><Relationship Id="rId41" Type="http://schemas.openxmlformats.org/officeDocument/2006/relationships/image" Target="media/image24.wmf"/><Relationship Id="rId54" Type="http://schemas.openxmlformats.org/officeDocument/2006/relationships/image" Target="media/image3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oleObject" Target="embeddings/oleObject5.bin"/><Relationship Id="rId32" Type="http://schemas.openxmlformats.org/officeDocument/2006/relationships/oleObject" Target="embeddings/oleObject8.bin"/><Relationship Id="rId37" Type="http://schemas.openxmlformats.org/officeDocument/2006/relationships/image" Target="media/image22.wmf"/><Relationship Id="rId40" Type="http://schemas.openxmlformats.org/officeDocument/2006/relationships/oleObject" Target="embeddings/oleObject12.bin"/><Relationship Id="rId45" Type="http://schemas.openxmlformats.org/officeDocument/2006/relationships/image" Target="media/image26.wmf"/><Relationship Id="rId53" Type="http://schemas.openxmlformats.org/officeDocument/2006/relationships/image" Target="media/image30.png"/><Relationship Id="rId5" Type="http://schemas.openxmlformats.org/officeDocument/2006/relationships/hyperlink" Target="mailto:marydru@mail.ru" TargetMode="External"/><Relationship Id="rId15" Type="http://schemas.openxmlformats.org/officeDocument/2006/relationships/image" Target="media/image10.png"/><Relationship Id="rId23" Type="http://schemas.openxmlformats.org/officeDocument/2006/relationships/image" Target="media/image14.wmf"/><Relationship Id="rId28" Type="http://schemas.openxmlformats.org/officeDocument/2006/relationships/image" Target="media/image17.png"/><Relationship Id="rId36" Type="http://schemas.openxmlformats.org/officeDocument/2006/relationships/oleObject" Target="embeddings/oleObject10.bin"/><Relationship Id="rId49" Type="http://schemas.openxmlformats.org/officeDocument/2006/relationships/image" Target="media/image28.wmf"/><Relationship Id="rId10" Type="http://schemas.openxmlformats.org/officeDocument/2006/relationships/image" Target="media/image5.png"/><Relationship Id="rId19" Type="http://schemas.openxmlformats.org/officeDocument/2006/relationships/oleObject" Target="embeddings/oleObject2.bin"/><Relationship Id="rId31" Type="http://schemas.openxmlformats.org/officeDocument/2006/relationships/image" Target="media/image19.wmf"/><Relationship Id="rId44" Type="http://schemas.openxmlformats.org/officeDocument/2006/relationships/oleObject" Target="embeddings/oleObject14.bin"/><Relationship Id="rId52" Type="http://schemas.openxmlformats.org/officeDocument/2006/relationships/oleObject" Target="embeddings/oleObject18.bin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oleObject" Target="embeddings/oleObject4.bin"/><Relationship Id="rId27" Type="http://schemas.openxmlformats.org/officeDocument/2006/relationships/image" Target="media/image16.png"/><Relationship Id="rId30" Type="http://schemas.openxmlformats.org/officeDocument/2006/relationships/oleObject" Target="embeddings/oleObject7.bin"/><Relationship Id="rId35" Type="http://schemas.openxmlformats.org/officeDocument/2006/relationships/image" Target="media/image21.wmf"/><Relationship Id="rId43" Type="http://schemas.openxmlformats.org/officeDocument/2006/relationships/image" Target="media/image25.wmf"/><Relationship Id="rId48" Type="http://schemas.openxmlformats.org/officeDocument/2006/relationships/oleObject" Target="embeddings/oleObject16.bin"/><Relationship Id="rId56" Type="http://schemas.openxmlformats.org/officeDocument/2006/relationships/theme" Target="theme/theme1.xml"/><Relationship Id="rId8" Type="http://schemas.openxmlformats.org/officeDocument/2006/relationships/image" Target="media/image3.png"/><Relationship Id="rId51" Type="http://schemas.openxmlformats.org/officeDocument/2006/relationships/image" Target="media/image29.w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17</Pages>
  <Words>3734</Words>
  <Characters>21290</Characters>
  <Application>Microsoft Office Word</Application>
  <DocSecurity>0</DocSecurity>
  <Lines>177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24975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6</cp:revision>
  <dcterms:created xsi:type="dcterms:W3CDTF">2014-08-18T12:01:00Z</dcterms:created>
  <dcterms:modified xsi:type="dcterms:W3CDTF">2015-02-19T17:45:00Z</dcterms:modified>
</cp:coreProperties>
</file>