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741D" w:rsidRDefault="002F461B" w:rsidP="002F461B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О. О. Васько</w:t>
      </w:r>
    </w:p>
    <w:p w:rsidR="002F461B" w:rsidRDefault="002F461B" w:rsidP="002F461B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Сумський державний педагогічний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університет імені А. С. Макаренка</w:t>
      </w:r>
    </w:p>
    <w:p w:rsidR="002F461B" w:rsidRDefault="00CB7D65" w:rsidP="002F461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МЕТОДИ ЕВРИСТИЧНОГО НАВЧАННЯ ЯК ЗАСІБ ДЕМОКРАТИЗАЦІЇ ВИЩОЇ ОСВІТИ</w:t>
      </w:r>
    </w:p>
    <w:p w:rsidR="002F461B" w:rsidRPr="002F461B" w:rsidRDefault="002F461B" w:rsidP="002F461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умовах реформування української освіти в цілому і вищої зокрема </w:t>
      </w:r>
      <w:r w:rsidR="005D13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(перехід до Болонської системи навчання)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орієнтиром є спрямування на демократизацію взаємодії викладача та студентів. Зрозуміло це впливає на зміну підходів до навчання: створення атмосфери співробітництва</w:t>
      </w:r>
      <w:r w:rsidR="005D13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перехід до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діалогізованого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спілкування</w:t>
      </w:r>
      <w:r w:rsidR="005D13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 застосування активних методів навчання; методів, орієнтованих на розвиток творчої сфери особистості, зокрема евристичних та інше.</w:t>
      </w:r>
    </w:p>
    <w:p w:rsidR="002F461B" w:rsidRPr="0028082B" w:rsidRDefault="0028082B" w:rsidP="002F46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Мета доповіді – </w:t>
      </w:r>
      <w:r w:rsidR="005D13D1">
        <w:rPr>
          <w:rFonts w:ascii="Times New Roman" w:hAnsi="Times New Roman" w:cs="Times New Roman"/>
          <w:sz w:val="28"/>
          <w:szCs w:val="28"/>
          <w:lang w:val="uk-UA"/>
        </w:rPr>
        <w:t>розкрити можливості методів евристичного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як </w:t>
      </w:r>
      <w:r w:rsidRPr="0028082B">
        <w:rPr>
          <w:rFonts w:ascii="Times New Roman" w:hAnsi="Times New Roman" w:cs="Times New Roman"/>
          <w:sz w:val="28"/>
          <w:szCs w:val="28"/>
          <w:lang w:val="uk-UA"/>
        </w:rPr>
        <w:t>засобу демократизації вищої освіти</w:t>
      </w:r>
      <w:r w:rsidR="005D13D1" w:rsidRPr="0028082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082B" w:rsidRPr="004A1AEC" w:rsidRDefault="0028082B" w:rsidP="0028082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8082B">
        <w:rPr>
          <w:rFonts w:ascii="Times New Roman" w:hAnsi="Times New Roman" w:cs="Times New Roman"/>
          <w:sz w:val="28"/>
          <w:szCs w:val="28"/>
          <w:lang w:val="uk-UA"/>
        </w:rPr>
        <w:t>В. В. </w:t>
      </w:r>
      <w:proofErr w:type="spellStart"/>
      <w:r w:rsidRPr="0028082B">
        <w:rPr>
          <w:rFonts w:ascii="Times New Roman" w:hAnsi="Times New Roman" w:cs="Times New Roman"/>
          <w:sz w:val="28"/>
          <w:szCs w:val="28"/>
          <w:lang w:val="uk-UA"/>
        </w:rPr>
        <w:t>Ягупов</w:t>
      </w:r>
      <w:proofErr w:type="spellEnd"/>
      <w:r w:rsidRPr="0028082B">
        <w:rPr>
          <w:rFonts w:ascii="Times New Roman" w:hAnsi="Times New Roman" w:cs="Times New Roman"/>
          <w:sz w:val="28"/>
          <w:szCs w:val="28"/>
          <w:lang w:val="uk-UA"/>
        </w:rPr>
        <w:t xml:space="preserve"> зазначає, що демократизація процесу навчання означає: </w:t>
      </w:r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звернення до людини, тобто до особистості учня як суб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єкта учіння;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повагу до особистості учня як саморегулювальної, </w:t>
      </w:r>
      <w:proofErr w:type="spellStart"/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саморозвиткової</w:t>
      </w:r>
      <w:proofErr w:type="spellEnd"/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самодіяльної системи;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співробітництво педагогів і учнів як суб</w:t>
      </w:r>
      <w:r w:rsid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єктів учіння, де останні є повноправними учасниками навчального процесу і творцями власного самовдосконалення;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розкріпачення особистості учня, розвиток його внутрішньої свободи й почуття власної гідності;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колективний аналіз навчально-пізнавальної діяльності та добір найбільш оптимальних умов його вдосконалення;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подолання формалізму і бюрократизму в навчальному процесі;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дбання про розвиток потенційних можливостей і здібностей учня як особистості;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визнання єдності індивідуального і колективного начал у навчанні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[</w:t>
      </w:r>
      <w:r w:rsidR="004A1AEC"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Pr="002808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B94363" w:rsidRDefault="0028082B" w:rsidP="0028082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Отже, організація навчального 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оцесу повинна ґрунтуватися на взаємодії викладача і студентів і спиратися на демократичні принципи спілкування. Саме евристичні методи і дозволяють реалізувати названі принципи. </w:t>
      </w:r>
    </w:p>
    <w:p w:rsidR="00B94363" w:rsidRPr="004A1AEC" w:rsidRDefault="00B94363" w:rsidP="00B94363">
      <w:pPr>
        <w:widowControl w:val="0"/>
        <w:spacing w:after="0" w:line="360" w:lineRule="auto"/>
        <w:ind w:right="-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943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B943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І. Андрєєв евристичні методи відносить до методів основної навчально-творчої діяльності. Під евристичними методами розуміє систему евристичних правил діяльності педагога (методи викладання) і діяльності студента (методи учіння), які розроблені з 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урахуванням закономірностей і принципів педагогічного керування і самокерування з метою розвитку інтуїтивних процедур діяльності студентів при розв’язанні творчих задач</w:t>
      </w:r>
      <w:r w:rsid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[1,</w:t>
      </w:r>
      <w:r w:rsid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 186].</w:t>
      </w:r>
    </w:p>
    <w:p w:rsidR="00B94363" w:rsidRPr="004A1AEC" w:rsidRDefault="00B94363" w:rsidP="00B94363">
      <w:pPr>
        <w:widowControl w:val="0"/>
        <w:spacing w:after="0" w:line="360" w:lineRule="auto"/>
        <w:ind w:right="-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І. Архангельський зазначає, що евристичні методи – це система принципів і правил, які задають найбільш ймовірні стратегії і тактики діяльності, стимулюють інтуїтивне мислення в процесі розв’язання, генерують нові ідеї і тим самим значно підвищують ефективність розв’язання певного класу творчих завдань [2, с. 133-134]. </w:t>
      </w:r>
    </w:p>
    <w:p w:rsidR="00B94363" w:rsidRPr="004A1AEC" w:rsidRDefault="00B94363" w:rsidP="00B94363">
      <w:pPr>
        <w:widowControl w:val="0"/>
        <w:spacing w:after="0" w:line="360" w:lineRule="auto"/>
        <w:ind w:right="-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Отже, основною характеристикою евристичних методів є спрямованість на активний пошук розв’язання пізнавальних завдань під керівництвом педагога або на основі евристичних програм і вказівок. Процес мислення набуває продуктивного характеру. А прагнення до самостійної діяльності є одним із компонентів структури активності. Тому методи евристичного навчання є одним із засобів 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демократизації вищої освіти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B94363" w:rsidRPr="004A1AEC" w:rsidRDefault="00B94363" w:rsidP="00B94363">
      <w:pPr>
        <w:widowControl w:val="0"/>
        <w:spacing w:after="0" w:line="360" w:lineRule="auto"/>
        <w:ind w:right="-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А.В. </w:t>
      </w:r>
      <w:proofErr w:type="spellStart"/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Хуторськой</w:t>
      </w:r>
      <w:proofErr w:type="spellEnd"/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методи евристичного навчання класифікує за видами евристичної освітньої діяльності. Відповідно до цього виділяє: когнітивні, креативні і організаційно діяльнісні методи [</w:t>
      </w:r>
      <w:r w:rsidR="004A1AEC"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Pr="004A1A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 127].</w:t>
      </w:r>
    </w:p>
    <w:p w:rsidR="00B94363" w:rsidRPr="00CB7D65" w:rsidRDefault="00B94363" w:rsidP="00B94363">
      <w:pPr>
        <w:widowControl w:val="0"/>
        <w:spacing w:after="0" w:line="360" w:lineRule="auto"/>
        <w:ind w:right="-2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A1AEC">
        <w:rPr>
          <w:rFonts w:ascii="Times New Roman" w:hAnsi="Times New Roman"/>
          <w:color w:val="000000"/>
          <w:sz w:val="28"/>
          <w:szCs w:val="28"/>
          <w:lang w:val="uk-UA"/>
        </w:rPr>
        <w:t>Для прикладу розглянемо можливість одного із методів евристичного навчання</w:t>
      </w:r>
      <w:r w:rsidR="00CB7D65" w:rsidRPr="004A1AE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4A1AEC">
        <w:rPr>
          <w:rFonts w:ascii="Times New Roman" w:hAnsi="Times New Roman"/>
          <w:color w:val="000000"/>
          <w:sz w:val="28"/>
          <w:szCs w:val="28"/>
          <w:lang w:val="uk-UA"/>
        </w:rPr>
        <w:t>– метод</w:t>
      </w:r>
      <w:r w:rsidR="004A1AEC"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4A1AEC">
        <w:rPr>
          <w:rFonts w:ascii="Times New Roman" w:hAnsi="Times New Roman"/>
          <w:color w:val="000000"/>
          <w:sz w:val="28"/>
          <w:szCs w:val="28"/>
          <w:lang w:val="uk-UA"/>
        </w:rPr>
        <w:t xml:space="preserve"> смислового бачення</w:t>
      </w:r>
      <w:r w:rsidR="00CB7D65" w:rsidRPr="004A1AEC">
        <w:rPr>
          <w:rFonts w:ascii="Times New Roman" w:hAnsi="Times New Roman"/>
          <w:color w:val="000000"/>
          <w:sz w:val="28"/>
          <w:szCs w:val="28"/>
          <w:lang w:val="uk-UA"/>
        </w:rPr>
        <w:t xml:space="preserve">. Це один із когнітивних методів евристичного навчання. Продемонструємо його реалізацію в процесі </w:t>
      </w:r>
      <w:r w:rsidRPr="004A1AEC">
        <w:rPr>
          <w:rFonts w:ascii="Times New Roman" w:hAnsi="Times New Roman"/>
          <w:color w:val="000000"/>
          <w:sz w:val="28"/>
          <w:szCs w:val="28"/>
          <w:lang w:val="uk-UA"/>
        </w:rPr>
        <w:t>методико-математичн</w:t>
      </w:r>
      <w:r w:rsidR="004A1AEC">
        <w:rPr>
          <w:rFonts w:ascii="Times New Roman" w:hAnsi="Times New Roman"/>
          <w:color w:val="000000"/>
          <w:sz w:val="28"/>
          <w:szCs w:val="28"/>
          <w:lang w:val="uk-UA"/>
        </w:rPr>
        <w:t>ої</w:t>
      </w:r>
      <w:r w:rsidRPr="004A1AEC">
        <w:rPr>
          <w:rFonts w:ascii="Times New Roman" w:hAnsi="Times New Roman"/>
          <w:color w:val="000000"/>
          <w:sz w:val="28"/>
          <w:szCs w:val="28"/>
          <w:lang w:val="uk-UA"/>
        </w:rPr>
        <w:t xml:space="preserve"> підготов</w:t>
      </w:r>
      <w:r w:rsidR="004A1AEC">
        <w:rPr>
          <w:rFonts w:ascii="Times New Roman" w:hAnsi="Times New Roman"/>
          <w:color w:val="000000"/>
          <w:sz w:val="28"/>
          <w:szCs w:val="28"/>
          <w:lang w:val="uk-UA"/>
        </w:rPr>
        <w:t>ки</w:t>
      </w:r>
      <w:r w:rsidRPr="004A1AEC">
        <w:rPr>
          <w:rFonts w:ascii="Times New Roman" w:hAnsi="Times New Roman"/>
          <w:color w:val="000000"/>
          <w:sz w:val="28"/>
          <w:szCs w:val="28"/>
          <w:lang w:val="uk-UA"/>
        </w:rPr>
        <w:t xml:space="preserve"> майбутніх вчителів початкових класів</w:t>
      </w:r>
      <w:r w:rsidR="00CB7D65" w:rsidRPr="004A1AEC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4A1AE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B94363" w:rsidRPr="00CB7D65" w:rsidRDefault="00B94363" w:rsidP="00B9436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>Наприклад, при вивченні теми «Методика вивчення нумерації і арифметичних дій в концентрі “Багатоцифрові числа”» студентам запропоновано завдання:</w:t>
      </w:r>
      <w:r w:rsidR="00CB7D6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>підготувати доповідь про п</w:t>
      </w:r>
      <w:r w:rsidRPr="00CB7D65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оходження назв б</w:t>
      </w:r>
      <w:r w:rsidR="00CB7D65">
        <w:rPr>
          <w:rFonts w:ascii="Times New Roman" w:hAnsi="Times New Roman"/>
          <w:color w:val="000000"/>
          <w:sz w:val="28"/>
          <w:szCs w:val="28"/>
          <w:lang w:val="uk-UA"/>
        </w:rPr>
        <w:t xml:space="preserve">агатоцифрових чисел; </w:t>
      </w:r>
      <w:r w:rsidRPr="00CB7D65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дібрати дидактичні ігри, які можна використати при </w:t>
      </w:r>
      <w:r w:rsidRPr="00CB7D65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lastRenderedPageBreak/>
        <w:t xml:space="preserve">формуванні </w:t>
      </w: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>обчислювальних навичок додавання та віднімання багатоцифрових чисел.</w:t>
      </w:r>
    </w:p>
    <w:p w:rsidR="00B94363" w:rsidRPr="00CB7D65" w:rsidRDefault="00B94363" w:rsidP="00B9436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>Після цього пропонуємо виконати розроблене студентом завдання як учень 1 класу. Після роботи над завданням організовується подальша робота, яка полягає у виявленні ставлення дітей 1 класу до виконаного завдання</w:t>
      </w:r>
      <w:r w:rsidR="00CB7D65">
        <w:rPr>
          <w:rFonts w:ascii="Times New Roman" w:hAnsi="Times New Roman"/>
          <w:color w:val="000000"/>
          <w:sz w:val="28"/>
          <w:szCs w:val="28"/>
          <w:lang w:val="uk-UA"/>
        </w:rPr>
        <w:t xml:space="preserve"> (студенти відіграють роль учня 1 класу)</w:t>
      </w: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B94363" w:rsidRDefault="00B94363" w:rsidP="00B94363">
      <w:pPr>
        <w:widowControl w:val="0"/>
        <w:spacing w:after="0" w:line="360" w:lineRule="auto"/>
        <w:ind w:right="-2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>З’ясовуємо</w:t>
      </w:r>
      <w:bookmarkStart w:id="0" w:name="_GoBack"/>
      <w:bookmarkEnd w:id="0"/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>: Чи сподобалося завдання? Чому? Що викликало ускладнення? Що вдалося легко? Висновок про дієвість розробленого завдання.</w:t>
      </w:r>
    </w:p>
    <w:p w:rsidR="00CB7D65" w:rsidRDefault="00CB7D65" w:rsidP="00B94363">
      <w:pPr>
        <w:widowControl w:val="0"/>
        <w:spacing w:after="0" w:line="360" w:lineRule="auto"/>
        <w:ind w:right="-2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Отже, цей метод дозволяє змо</w:t>
      </w: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>делюва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ти </w:t>
      </w: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>навчально-пізнавальн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і </w:t>
      </w: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>ситуаці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ї </w:t>
      </w: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>навчально-виховного процесу початкової школи.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Студенти виконують кілька ролей: вчителя, учня. Вчяться аналізувати діяльність кожного із них.</w:t>
      </w:r>
    </w:p>
    <w:p w:rsidR="00CB7D65" w:rsidRPr="002A3B35" w:rsidRDefault="00CB7D65" w:rsidP="002A3B35">
      <w:pPr>
        <w:widowControl w:val="0"/>
        <w:spacing w:after="0" w:line="360" w:lineRule="auto"/>
        <w:ind w:right="-2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 xml:space="preserve">Застосування евристичних методів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CB7D65">
        <w:rPr>
          <w:rFonts w:ascii="Times New Roman" w:hAnsi="Times New Roman"/>
          <w:color w:val="000000"/>
          <w:sz w:val="28"/>
          <w:szCs w:val="28"/>
          <w:lang w:val="uk-UA"/>
        </w:rPr>
        <w:t xml:space="preserve"> методико-математичній підготовці майбутніх вчителів початкових класів стимулює їх навчально-пізнавальну діяльність за рахунок створення позитивного ставлення до навчання, інтересу до навчального матеріалу, позитивних емоційних переживань у навчально-пізнавальній діяльності, зв’язку </w:t>
      </w:r>
      <w:r w:rsidRPr="002A3B35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навчання з життям</w:t>
      </w:r>
      <w:r w:rsidRPr="002A3B3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свідчить про їх дієвість </w:t>
      </w:r>
      <w:r w:rsidR="002A3B35" w:rsidRPr="002A3B35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аспекті демократизації взаємодії студентів і викладачів</w:t>
      </w:r>
      <w:r w:rsidRPr="002A3B3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2A3B35" w:rsidRPr="002A3B35" w:rsidRDefault="002A3B35" w:rsidP="002A3B35">
      <w:pPr>
        <w:widowControl w:val="0"/>
        <w:spacing w:after="0" w:line="360" w:lineRule="auto"/>
        <w:ind w:right="-2"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2A3B35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Список літератури</w:t>
      </w:r>
    </w:p>
    <w:p w:rsidR="002A3B35" w:rsidRPr="002A3B35" w:rsidRDefault="002A3B35" w:rsidP="002A3B35">
      <w:pPr>
        <w:pStyle w:val="a4"/>
        <w:widowControl w:val="0"/>
        <w:numPr>
          <w:ilvl w:val="0"/>
          <w:numId w:val="2"/>
        </w:numPr>
        <w:spacing w:line="360" w:lineRule="auto"/>
        <w:ind w:left="0" w:right="-2" w:firstLine="709"/>
        <w:jc w:val="both"/>
        <w:rPr>
          <w:rFonts w:cs="Times New Roman"/>
          <w:szCs w:val="28"/>
          <w:lang w:val="uk-UA"/>
        </w:rPr>
      </w:pPr>
      <w:r w:rsidRPr="002A3B35">
        <w:rPr>
          <w:rFonts w:cs="Times New Roman"/>
          <w:szCs w:val="28"/>
        </w:rPr>
        <w:t>Андреев В.</w:t>
      </w:r>
      <w:r>
        <w:rPr>
          <w:rFonts w:cs="Times New Roman"/>
          <w:szCs w:val="28"/>
          <w:lang w:val="uk-UA"/>
        </w:rPr>
        <w:t> </w:t>
      </w:r>
      <w:r w:rsidRPr="002A3B35">
        <w:rPr>
          <w:rFonts w:cs="Times New Roman"/>
          <w:szCs w:val="28"/>
        </w:rPr>
        <w:t xml:space="preserve">И. Педагогика высшей школы. </w:t>
      </w:r>
      <w:proofErr w:type="spellStart"/>
      <w:r w:rsidRPr="002A3B35">
        <w:rPr>
          <w:rFonts w:cs="Times New Roman"/>
          <w:szCs w:val="28"/>
        </w:rPr>
        <w:t>Инновационно</w:t>
      </w:r>
      <w:proofErr w:type="spellEnd"/>
      <w:r w:rsidRPr="002A3B35">
        <w:rPr>
          <w:rFonts w:cs="Times New Roman"/>
          <w:szCs w:val="28"/>
        </w:rPr>
        <w:t>-прог</w:t>
      </w:r>
      <w:r>
        <w:rPr>
          <w:rFonts w:cs="Times New Roman"/>
          <w:szCs w:val="28"/>
        </w:rPr>
        <w:t>ностический курс: учеб. Пособие.</w:t>
      </w:r>
      <w:r>
        <w:rPr>
          <w:rFonts w:cs="Times New Roman"/>
          <w:szCs w:val="28"/>
          <w:lang w:val="uk-UA"/>
        </w:rPr>
        <w:t xml:space="preserve"> </w:t>
      </w:r>
      <w:r w:rsidRPr="002A3B35">
        <w:rPr>
          <w:rFonts w:cs="Times New Roman"/>
          <w:szCs w:val="28"/>
        </w:rPr>
        <w:t xml:space="preserve">Казань: Центр </w:t>
      </w:r>
      <w:proofErr w:type="spellStart"/>
      <w:proofErr w:type="gramStart"/>
      <w:r w:rsidRPr="002A3B35">
        <w:rPr>
          <w:rFonts w:cs="Times New Roman"/>
          <w:szCs w:val="28"/>
        </w:rPr>
        <w:t>инновацион-ных</w:t>
      </w:r>
      <w:proofErr w:type="spellEnd"/>
      <w:proofErr w:type="gramEnd"/>
      <w:r w:rsidRPr="002A3B35">
        <w:rPr>
          <w:rFonts w:cs="Times New Roman"/>
          <w:szCs w:val="28"/>
        </w:rPr>
        <w:t xml:space="preserve"> технологий, 2013. 500</w:t>
      </w:r>
      <w:r>
        <w:rPr>
          <w:rFonts w:cs="Times New Roman"/>
          <w:szCs w:val="28"/>
          <w:lang w:val="uk-UA"/>
        </w:rPr>
        <w:t> </w:t>
      </w:r>
      <w:r w:rsidRPr="002A3B35">
        <w:rPr>
          <w:rFonts w:cs="Times New Roman"/>
          <w:szCs w:val="28"/>
        </w:rPr>
        <w:t>с</w:t>
      </w:r>
      <w:r w:rsidRPr="002A3B35">
        <w:rPr>
          <w:rFonts w:cs="Times New Roman"/>
          <w:szCs w:val="28"/>
          <w:lang w:val="uk-UA"/>
        </w:rPr>
        <w:t xml:space="preserve">. </w:t>
      </w:r>
    </w:p>
    <w:p w:rsidR="002A3B35" w:rsidRPr="002A3B35" w:rsidRDefault="002A3B35" w:rsidP="002A3B35">
      <w:pPr>
        <w:pStyle w:val="a4"/>
        <w:numPr>
          <w:ilvl w:val="0"/>
          <w:numId w:val="2"/>
        </w:numPr>
        <w:spacing w:line="360" w:lineRule="auto"/>
        <w:ind w:left="0" w:firstLine="709"/>
        <w:jc w:val="both"/>
        <w:rPr>
          <w:rFonts w:cs="Times New Roman"/>
          <w:szCs w:val="28"/>
        </w:rPr>
      </w:pPr>
      <w:r w:rsidRPr="002A3B35">
        <w:rPr>
          <w:rFonts w:cs="Times New Roman"/>
          <w:szCs w:val="28"/>
        </w:rPr>
        <w:t>Архангельский С.</w:t>
      </w:r>
      <w:r>
        <w:rPr>
          <w:rFonts w:cs="Times New Roman"/>
          <w:szCs w:val="28"/>
          <w:lang w:val="uk-UA"/>
        </w:rPr>
        <w:t> </w:t>
      </w:r>
      <w:r w:rsidRPr="002A3B35">
        <w:rPr>
          <w:rFonts w:cs="Times New Roman"/>
          <w:szCs w:val="28"/>
        </w:rPr>
        <w:t>И. Учебный процесс в высшей школе, его закономерные основы и методы</w:t>
      </w:r>
      <w:r>
        <w:rPr>
          <w:rFonts w:cs="Times New Roman"/>
          <w:szCs w:val="28"/>
          <w:lang w:val="uk-UA"/>
        </w:rPr>
        <w:t>.</w:t>
      </w:r>
      <w:r w:rsidRPr="002A3B35">
        <w:rPr>
          <w:rFonts w:cs="Times New Roman"/>
          <w:szCs w:val="28"/>
        </w:rPr>
        <w:t xml:space="preserve"> М.: </w:t>
      </w:r>
      <w:proofErr w:type="spellStart"/>
      <w:r w:rsidRPr="002A3B35">
        <w:rPr>
          <w:rFonts w:cs="Times New Roman"/>
          <w:szCs w:val="28"/>
        </w:rPr>
        <w:t>Высш</w:t>
      </w:r>
      <w:proofErr w:type="spellEnd"/>
      <w:r w:rsidRPr="002A3B35">
        <w:rPr>
          <w:rFonts w:cs="Times New Roman"/>
          <w:szCs w:val="28"/>
        </w:rPr>
        <w:t xml:space="preserve">. </w:t>
      </w:r>
      <w:proofErr w:type="spellStart"/>
      <w:r w:rsidRPr="002A3B35">
        <w:rPr>
          <w:rFonts w:cs="Times New Roman"/>
          <w:szCs w:val="28"/>
        </w:rPr>
        <w:t>шк</w:t>
      </w:r>
      <w:proofErr w:type="spellEnd"/>
      <w:r w:rsidRPr="002A3B35">
        <w:rPr>
          <w:rFonts w:cs="Times New Roman"/>
          <w:szCs w:val="28"/>
        </w:rPr>
        <w:t>., 1980. 368</w:t>
      </w:r>
      <w:r>
        <w:rPr>
          <w:rFonts w:cs="Times New Roman"/>
          <w:szCs w:val="28"/>
          <w:lang w:val="uk-UA"/>
        </w:rPr>
        <w:t> </w:t>
      </w:r>
      <w:r w:rsidRPr="002A3B35">
        <w:rPr>
          <w:rFonts w:cs="Times New Roman"/>
          <w:szCs w:val="28"/>
        </w:rPr>
        <w:t>с</w:t>
      </w:r>
      <w:r>
        <w:rPr>
          <w:rFonts w:cs="Times New Roman"/>
          <w:szCs w:val="28"/>
          <w:lang w:val="uk-UA"/>
        </w:rPr>
        <w:t>.</w:t>
      </w:r>
    </w:p>
    <w:p w:rsidR="002A3B35" w:rsidRPr="002A3B35" w:rsidRDefault="002A3B35" w:rsidP="002A3B35">
      <w:pPr>
        <w:pStyle w:val="a4"/>
        <w:widowControl w:val="0"/>
        <w:numPr>
          <w:ilvl w:val="0"/>
          <w:numId w:val="2"/>
        </w:numPr>
        <w:spacing w:line="360" w:lineRule="auto"/>
        <w:ind w:left="0" w:right="-2" w:firstLine="709"/>
        <w:jc w:val="both"/>
        <w:rPr>
          <w:rFonts w:cs="Times New Roman"/>
          <w:szCs w:val="28"/>
        </w:rPr>
      </w:pPr>
      <w:r w:rsidRPr="002A3B35">
        <w:rPr>
          <w:rFonts w:cs="Times New Roman"/>
          <w:szCs w:val="28"/>
        </w:rPr>
        <w:t>Хуторской А.</w:t>
      </w:r>
      <w:r w:rsidRPr="002A3B35">
        <w:rPr>
          <w:rFonts w:cs="Times New Roman"/>
          <w:szCs w:val="28"/>
        </w:rPr>
        <w:t> </w:t>
      </w:r>
      <w:r w:rsidRPr="002A3B35">
        <w:rPr>
          <w:rFonts w:cs="Times New Roman"/>
          <w:szCs w:val="28"/>
        </w:rPr>
        <w:t>В. Современная дидактика: Учебник для вузов</w:t>
      </w:r>
      <w:r w:rsidRPr="002A3B35">
        <w:rPr>
          <w:rFonts w:cs="Times New Roman"/>
          <w:szCs w:val="28"/>
        </w:rPr>
        <w:t>.</w:t>
      </w:r>
      <w:r w:rsidRPr="002A3B35">
        <w:rPr>
          <w:rFonts w:cs="Times New Roman"/>
          <w:szCs w:val="28"/>
        </w:rPr>
        <w:t xml:space="preserve"> СПб.: Питер, 2001. 544 с.</w:t>
      </w:r>
    </w:p>
    <w:p w:rsidR="002A3B35" w:rsidRPr="002A3B35" w:rsidRDefault="002A3B35" w:rsidP="002A3B35">
      <w:pPr>
        <w:pStyle w:val="a4"/>
        <w:widowControl w:val="0"/>
        <w:numPr>
          <w:ilvl w:val="0"/>
          <w:numId w:val="2"/>
        </w:numPr>
        <w:spacing w:line="360" w:lineRule="auto"/>
        <w:ind w:left="0" w:right="-2" w:firstLine="709"/>
        <w:jc w:val="both"/>
        <w:rPr>
          <w:rFonts w:cs="Times New Roman"/>
          <w:szCs w:val="28"/>
        </w:rPr>
      </w:pPr>
      <w:proofErr w:type="spellStart"/>
      <w:r w:rsidRPr="002A3B35">
        <w:rPr>
          <w:rFonts w:cs="Times New Roman"/>
          <w:szCs w:val="28"/>
        </w:rPr>
        <w:t>Ягупов</w:t>
      </w:r>
      <w:proofErr w:type="spellEnd"/>
      <w:r w:rsidRPr="002A3B35">
        <w:rPr>
          <w:rFonts w:cs="Times New Roman"/>
          <w:szCs w:val="28"/>
        </w:rPr>
        <w:t xml:space="preserve"> В. В. </w:t>
      </w:r>
      <w:proofErr w:type="spellStart"/>
      <w:r w:rsidRPr="002A3B35">
        <w:rPr>
          <w:rFonts w:cs="Times New Roman"/>
          <w:szCs w:val="28"/>
        </w:rPr>
        <w:t>Педагогіка</w:t>
      </w:r>
      <w:proofErr w:type="spellEnd"/>
      <w:r w:rsidRPr="002A3B35">
        <w:rPr>
          <w:rFonts w:cs="Times New Roman"/>
          <w:szCs w:val="28"/>
        </w:rPr>
        <w:t xml:space="preserve">: </w:t>
      </w:r>
      <w:proofErr w:type="spellStart"/>
      <w:r w:rsidRPr="002A3B35">
        <w:rPr>
          <w:rFonts w:cs="Times New Roman"/>
          <w:szCs w:val="28"/>
        </w:rPr>
        <w:t>Навч</w:t>
      </w:r>
      <w:proofErr w:type="spellEnd"/>
      <w:r w:rsidRPr="002A3B35">
        <w:rPr>
          <w:rFonts w:cs="Times New Roman"/>
          <w:szCs w:val="28"/>
        </w:rPr>
        <w:t xml:space="preserve">. </w:t>
      </w:r>
      <w:proofErr w:type="spellStart"/>
      <w:r w:rsidRPr="002A3B35">
        <w:rPr>
          <w:rFonts w:cs="Times New Roman"/>
          <w:szCs w:val="28"/>
        </w:rPr>
        <w:t>посібник</w:t>
      </w:r>
      <w:proofErr w:type="spellEnd"/>
      <w:r w:rsidRPr="002A3B35">
        <w:rPr>
          <w:rFonts w:cs="Times New Roman"/>
          <w:szCs w:val="28"/>
        </w:rPr>
        <w:t xml:space="preserve"> для студ. </w:t>
      </w:r>
      <w:proofErr w:type="spellStart"/>
      <w:r w:rsidRPr="002A3B35">
        <w:rPr>
          <w:rFonts w:cs="Times New Roman"/>
          <w:szCs w:val="28"/>
        </w:rPr>
        <w:t>пед</w:t>
      </w:r>
      <w:proofErr w:type="spellEnd"/>
      <w:r w:rsidRPr="002A3B35">
        <w:rPr>
          <w:rFonts w:cs="Times New Roman"/>
          <w:szCs w:val="28"/>
        </w:rPr>
        <w:t xml:space="preserve">. спец. </w:t>
      </w:r>
      <w:r w:rsidRPr="002A3B35">
        <w:rPr>
          <w:rFonts w:cs="Times New Roman"/>
          <w:szCs w:val="28"/>
        </w:rPr>
        <w:t>в</w:t>
      </w:r>
      <w:proofErr w:type="spellStart"/>
      <w:r w:rsidRPr="002A3B35">
        <w:rPr>
          <w:rFonts w:cs="Times New Roman"/>
          <w:szCs w:val="28"/>
        </w:rPr>
        <w:t>узів</w:t>
      </w:r>
      <w:proofErr w:type="spellEnd"/>
      <w:r w:rsidRPr="002A3B35">
        <w:rPr>
          <w:rFonts w:cs="Times New Roman"/>
          <w:szCs w:val="28"/>
        </w:rPr>
        <w:t xml:space="preserve">. </w:t>
      </w:r>
      <w:r w:rsidRPr="002A3B35">
        <w:rPr>
          <w:rFonts w:cs="Times New Roman"/>
          <w:szCs w:val="28"/>
        </w:rPr>
        <w:t xml:space="preserve">К.: </w:t>
      </w:r>
      <w:proofErr w:type="spellStart"/>
      <w:r w:rsidRPr="002A3B35">
        <w:rPr>
          <w:rFonts w:cs="Times New Roman"/>
          <w:szCs w:val="28"/>
        </w:rPr>
        <w:t>Либідь</w:t>
      </w:r>
      <w:proofErr w:type="spellEnd"/>
      <w:r w:rsidRPr="002A3B35">
        <w:rPr>
          <w:rFonts w:cs="Times New Roman"/>
          <w:szCs w:val="28"/>
        </w:rPr>
        <w:t xml:space="preserve">, </w:t>
      </w:r>
      <w:r w:rsidRPr="002A3B35">
        <w:rPr>
          <w:rFonts w:cs="Times New Roman"/>
          <w:szCs w:val="28"/>
        </w:rPr>
        <w:t>2002</w:t>
      </w:r>
      <w:r w:rsidRPr="002A3B35">
        <w:rPr>
          <w:rFonts w:cs="Times New Roman"/>
          <w:szCs w:val="28"/>
        </w:rPr>
        <w:t>. 560 с.</w:t>
      </w:r>
    </w:p>
    <w:sectPr w:rsidR="002A3B35" w:rsidRPr="002A3B35" w:rsidSect="002F461B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151B48"/>
    <w:multiLevelType w:val="multilevel"/>
    <w:tmpl w:val="A036B4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1380915"/>
    <w:multiLevelType w:val="hybridMultilevel"/>
    <w:tmpl w:val="116A5A18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61B"/>
    <w:rsid w:val="0028082B"/>
    <w:rsid w:val="002A3B35"/>
    <w:rsid w:val="002F461B"/>
    <w:rsid w:val="004A1AEC"/>
    <w:rsid w:val="005B06A3"/>
    <w:rsid w:val="005D13D1"/>
    <w:rsid w:val="00B94363"/>
    <w:rsid w:val="00C90AEA"/>
    <w:rsid w:val="00CB7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982F2D"/>
  <w15:chartTrackingRefBased/>
  <w15:docId w15:val="{DAA1340D-8915-4A26-A0FF-05EE24917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808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A3B35"/>
    <w:pPr>
      <w:spacing w:after="0" w:line="240" w:lineRule="auto"/>
      <w:ind w:left="720"/>
      <w:contextualSpacing/>
    </w:pPr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431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8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765</Words>
  <Characters>4365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2018-03-12T21:22:00Z</dcterms:created>
  <dcterms:modified xsi:type="dcterms:W3CDTF">2018-03-12T22:29:00Z</dcterms:modified>
</cp:coreProperties>
</file>