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0B9F8A" w14:textId="19F106B5"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Міністерство освіти та науки України</w:t>
      </w:r>
    </w:p>
    <w:p w14:paraId="5BCD0E88" w14:textId="4E9B1C6E"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Сумський державний педагогічний університет імені А. С. Макаренка</w:t>
      </w:r>
    </w:p>
    <w:p w14:paraId="4E8B6C32" w14:textId="2F9E7729"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Навчально-науковий інститут історії, права та міжнарожних відносин</w:t>
      </w:r>
    </w:p>
    <w:p w14:paraId="25D42F1B" w14:textId="7005C812" w:rsidR="00423983" w:rsidRPr="00690B5C" w:rsidRDefault="00690B5C" w:rsidP="00690B5C">
      <w:pPr>
        <w:spacing w:after="0" w:line="360" w:lineRule="auto"/>
        <w:jc w:val="center"/>
        <w:rPr>
          <w:rFonts w:ascii="Times New Roman" w:hAnsi="Times New Roman" w:cs="Times New Roman"/>
          <w:sz w:val="28"/>
          <w:szCs w:val="28"/>
        </w:rPr>
      </w:pPr>
      <w:r w:rsidRPr="00690B5C">
        <w:rPr>
          <w:rFonts w:ascii="Times New Roman" w:hAnsi="Times New Roman" w:cs="Times New Roman"/>
          <w:color w:val="252525"/>
          <w:sz w:val="28"/>
          <w:szCs w:val="28"/>
          <w:shd w:val="clear" w:color="auto" w:fill="FFFFFF"/>
        </w:rPr>
        <w:t>Кафедра всесвітньої історії, міжнародних відносин та методики навчання історичних дисциплін</w:t>
      </w:r>
    </w:p>
    <w:p w14:paraId="1CC57A77" w14:textId="5EF7DE27" w:rsidR="00423983" w:rsidRDefault="00423983" w:rsidP="00690B5C">
      <w:pPr>
        <w:spacing w:after="0" w:line="360" w:lineRule="auto"/>
        <w:rPr>
          <w:rFonts w:ascii="Times New Roman" w:hAnsi="Times New Roman" w:cs="Times New Roman"/>
          <w:sz w:val="28"/>
          <w:szCs w:val="28"/>
        </w:rPr>
      </w:pPr>
    </w:p>
    <w:p w14:paraId="66125D7A" w14:textId="77777777" w:rsidR="00423983" w:rsidRPr="00423983" w:rsidRDefault="00423983" w:rsidP="00690B5C">
      <w:pPr>
        <w:spacing w:after="0" w:line="360" w:lineRule="auto"/>
        <w:jc w:val="center"/>
        <w:rPr>
          <w:rFonts w:ascii="Times New Roman" w:hAnsi="Times New Roman" w:cs="Times New Roman"/>
          <w:sz w:val="28"/>
          <w:szCs w:val="28"/>
        </w:rPr>
      </w:pPr>
    </w:p>
    <w:p w14:paraId="2AC75277" w14:textId="05A8CED0" w:rsidR="00423983" w:rsidRPr="00423983" w:rsidRDefault="00423983" w:rsidP="00690B5C">
      <w:pPr>
        <w:spacing w:after="0" w:line="360" w:lineRule="auto"/>
        <w:jc w:val="center"/>
        <w:rPr>
          <w:rFonts w:ascii="Times New Roman" w:hAnsi="Times New Roman" w:cs="Times New Roman"/>
          <w:b/>
          <w:bCs/>
          <w:sz w:val="28"/>
          <w:szCs w:val="28"/>
        </w:rPr>
      </w:pPr>
      <w:r w:rsidRPr="00423983">
        <w:rPr>
          <w:rFonts w:ascii="Times New Roman" w:hAnsi="Times New Roman" w:cs="Times New Roman"/>
          <w:b/>
          <w:bCs/>
          <w:sz w:val="28"/>
          <w:szCs w:val="28"/>
        </w:rPr>
        <w:t>Т</w:t>
      </w:r>
      <w:r w:rsidR="0080338A">
        <w:rPr>
          <w:rFonts w:ascii="Times New Roman" w:hAnsi="Times New Roman" w:cs="Times New Roman"/>
          <w:b/>
          <w:bCs/>
          <w:sz w:val="28"/>
          <w:szCs w:val="28"/>
        </w:rPr>
        <w:t>і</w:t>
      </w:r>
      <w:r w:rsidRPr="00423983">
        <w:rPr>
          <w:rFonts w:ascii="Times New Roman" w:hAnsi="Times New Roman" w:cs="Times New Roman"/>
          <w:b/>
          <w:bCs/>
          <w:sz w:val="28"/>
          <w:szCs w:val="28"/>
        </w:rPr>
        <w:t>щенко Богдан Андрійович</w:t>
      </w:r>
    </w:p>
    <w:p w14:paraId="6BD46044" w14:textId="3D5D93AA" w:rsidR="00423983" w:rsidRDefault="00423983" w:rsidP="00690B5C">
      <w:pPr>
        <w:spacing w:after="0" w:line="360" w:lineRule="auto"/>
        <w:jc w:val="center"/>
        <w:rPr>
          <w:rFonts w:ascii="Times New Roman" w:hAnsi="Times New Roman" w:cs="Times New Roman"/>
          <w:b/>
          <w:bCs/>
          <w:sz w:val="28"/>
          <w:szCs w:val="28"/>
        </w:rPr>
      </w:pPr>
      <w:r w:rsidRPr="00423983">
        <w:rPr>
          <w:rFonts w:ascii="Times New Roman" w:hAnsi="Times New Roman" w:cs="Times New Roman"/>
          <w:b/>
          <w:bCs/>
          <w:sz w:val="28"/>
          <w:szCs w:val="28"/>
        </w:rPr>
        <w:t>«КРИМСЬКА ПРОБЛЕМА» В УМОВАХ СУСПІЛЬНО-ПОЛІТИЧНИХ ТА СОЦІАЛЬНО-ЕКОНОМІЧНИХ ТРАНСФОРМАЦІЙ (1917–1921 РР.)</w:t>
      </w:r>
    </w:p>
    <w:p w14:paraId="49F6C456" w14:textId="1FA20E3E" w:rsidR="00423983" w:rsidRDefault="00423983" w:rsidP="00690B5C">
      <w:pPr>
        <w:spacing w:after="0" w:line="360" w:lineRule="auto"/>
        <w:jc w:val="center"/>
        <w:rPr>
          <w:rFonts w:ascii="Times New Roman" w:hAnsi="Times New Roman" w:cs="Times New Roman"/>
          <w:b/>
          <w:bCs/>
          <w:sz w:val="28"/>
          <w:szCs w:val="28"/>
        </w:rPr>
      </w:pPr>
    </w:p>
    <w:p w14:paraId="27091174" w14:textId="77777777" w:rsidR="00423983" w:rsidRPr="00423983" w:rsidRDefault="00423983" w:rsidP="00690B5C">
      <w:pPr>
        <w:spacing w:after="0" w:line="360" w:lineRule="auto"/>
        <w:jc w:val="center"/>
        <w:rPr>
          <w:rFonts w:ascii="Times New Roman" w:hAnsi="Times New Roman" w:cs="Times New Roman"/>
          <w:b/>
          <w:bCs/>
          <w:sz w:val="28"/>
          <w:szCs w:val="28"/>
        </w:rPr>
      </w:pPr>
    </w:p>
    <w:p w14:paraId="4538C9CA" w14:textId="70DB7AA7"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Напрям підготовки: 014 Середня освіта (Історія)</w:t>
      </w:r>
    </w:p>
    <w:p w14:paraId="1D239294" w14:textId="2EFD513B"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Галузь знань: 0203 Гуманітарні науки</w:t>
      </w:r>
    </w:p>
    <w:p w14:paraId="3A8E2544" w14:textId="472201F3"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Кваліфікаційна робота</w:t>
      </w:r>
    </w:p>
    <w:p w14:paraId="6507C83C" w14:textId="7EB1A5FC" w:rsidR="00423983" w:rsidRPr="00423983" w:rsidRDefault="00423983" w:rsidP="00690B5C">
      <w:pPr>
        <w:spacing w:after="0" w:line="360" w:lineRule="auto"/>
        <w:jc w:val="center"/>
        <w:rPr>
          <w:rFonts w:ascii="Times New Roman" w:hAnsi="Times New Roman" w:cs="Times New Roman"/>
          <w:sz w:val="28"/>
          <w:szCs w:val="28"/>
        </w:rPr>
      </w:pPr>
      <w:r w:rsidRPr="00423983">
        <w:rPr>
          <w:rFonts w:ascii="Times New Roman" w:hAnsi="Times New Roman" w:cs="Times New Roman"/>
          <w:sz w:val="28"/>
          <w:szCs w:val="28"/>
        </w:rPr>
        <w:t>на здобуття освітнього ступеня магістр</w:t>
      </w:r>
    </w:p>
    <w:p w14:paraId="7B325154" w14:textId="77777777" w:rsidR="00423983" w:rsidRDefault="00423983" w:rsidP="00690B5C">
      <w:pPr>
        <w:spacing w:after="0" w:line="360" w:lineRule="auto"/>
      </w:pPr>
    </w:p>
    <w:p w14:paraId="106AEB8F" w14:textId="77777777" w:rsidR="00423983" w:rsidRDefault="00423983" w:rsidP="00690B5C">
      <w:pPr>
        <w:spacing w:after="0" w:line="360" w:lineRule="auto"/>
      </w:pPr>
    </w:p>
    <w:p w14:paraId="765F3097" w14:textId="77777777" w:rsidR="00423983" w:rsidRDefault="00423983" w:rsidP="00690B5C">
      <w:pPr>
        <w:spacing w:after="0" w:line="360" w:lineRule="auto"/>
      </w:pPr>
    </w:p>
    <w:p w14:paraId="446D084D" w14:textId="77777777" w:rsidR="00423983" w:rsidRPr="00AF67B7" w:rsidRDefault="00423983" w:rsidP="00690B5C">
      <w:pPr>
        <w:spacing w:after="0" w:line="360" w:lineRule="auto"/>
        <w:jc w:val="right"/>
        <w:rPr>
          <w:rFonts w:ascii="Times New Roman" w:hAnsi="Times New Roman" w:cs="Times New Roman"/>
          <w:sz w:val="28"/>
          <w:szCs w:val="28"/>
        </w:rPr>
      </w:pPr>
      <w:r w:rsidRPr="00AF67B7">
        <w:rPr>
          <w:rFonts w:ascii="Times New Roman" w:hAnsi="Times New Roman" w:cs="Times New Roman"/>
          <w:sz w:val="28"/>
          <w:szCs w:val="28"/>
        </w:rPr>
        <w:t>Науковий керівник</w:t>
      </w:r>
    </w:p>
    <w:p w14:paraId="43C14AC7" w14:textId="0B9486F1" w:rsidR="00423983" w:rsidRPr="00AF67B7" w:rsidRDefault="00423983" w:rsidP="00690B5C">
      <w:pPr>
        <w:spacing w:after="0" w:line="360" w:lineRule="auto"/>
        <w:jc w:val="right"/>
        <w:rPr>
          <w:rFonts w:ascii="Times New Roman" w:hAnsi="Times New Roman" w:cs="Times New Roman"/>
          <w:sz w:val="28"/>
          <w:szCs w:val="28"/>
        </w:rPr>
      </w:pPr>
      <w:r w:rsidRPr="00AF67B7">
        <w:rPr>
          <w:rFonts w:ascii="Times New Roman" w:hAnsi="Times New Roman" w:cs="Times New Roman"/>
          <w:sz w:val="28"/>
          <w:szCs w:val="28"/>
        </w:rPr>
        <w:t xml:space="preserve"> ___________ </w:t>
      </w:r>
      <w:r w:rsidR="00690B5C">
        <w:rPr>
          <w:rFonts w:ascii="Times New Roman" w:hAnsi="Times New Roman" w:cs="Times New Roman"/>
          <w:sz w:val="28"/>
          <w:szCs w:val="28"/>
        </w:rPr>
        <w:t>О.В. Жуков</w:t>
      </w:r>
    </w:p>
    <w:p w14:paraId="35D4DA3F" w14:textId="1C10CB49" w:rsidR="00AF67B7" w:rsidRPr="00AF67B7" w:rsidRDefault="00690B5C" w:rsidP="00690B5C">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кандидат історичних наук, доцент</w:t>
      </w:r>
    </w:p>
    <w:p w14:paraId="333BCCF8" w14:textId="18330EA1" w:rsidR="00AF67B7" w:rsidRPr="00AF67B7" w:rsidRDefault="00423983" w:rsidP="00690B5C">
      <w:pPr>
        <w:spacing w:after="0" w:line="360" w:lineRule="auto"/>
        <w:jc w:val="right"/>
        <w:rPr>
          <w:rFonts w:ascii="Times New Roman" w:hAnsi="Times New Roman" w:cs="Times New Roman"/>
          <w:sz w:val="28"/>
          <w:szCs w:val="28"/>
        </w:rPr>
      </w:pPr>
      <w:r w:rsidRPr="00AF67B7">
        <w:rPr>
          <w:rFonts w:ascii="Times New Roman" w:hAnsi="Times New Roman" w:cs="Times New Roman"/>
          <w:sz w:val="28"/>
          <w:szCs w:val="28"/>
        </w:rPr>
        <w:t>«___» _____________ 20__ року</w:t>
      </w:r>
    </w:p>
    <w:p w14:paraId="115385C9" w14:textId="12103EC7" w:rsidR="00AF67B7" w:rsidRPr="00AF67B7" w:rsidRDefault="00423983" w:rsidP="00690B5C">
      <w:pPr>
        <w:spacing w:after="0" w:line="360" w:lineRule="auto"/>
        <w:jc w:val="right"/>
        <w:rPr>
          <w:rFonts w:ascii="Times New Roman" w:hAnsi="Times New Roman" w:cs="Times New Roman"/>
          <w:sz w:val="28"/>
          <w:szCs w:val="28"/>
        </w:rPr>
      </w:pPr>
      <w:r w:rsidRPr="00AF67B7">
        <w:rPr>
          <w:rFonts w:ascii="Times New Roman" w:hAnsi="Times New Roman" w:cs="Times New Roman"/>
          <w:sz w:val="28"/>
          <w:szCs w:val="28"/>
        </w:rPr>
        <w:t>Виконавець ___________</w:t>
      </w:r>
      <w:r w:rsidR="00AF67B7">
        <w:rPr>
          <w:rFonts w:ascii="Times New Roman" w:hAnsi="Times New Roman" w:cs="Times New Roman"/>
          <w:sz w:val="28"/>
          <w:szCs w:val="28"/>
        </w:rPr>
        <w:t>Б.А. Т</w:t>
      </w:r>
      <w:r w:rsidR="0080338A">
        <w:rPr>
          <w:rFonts w:ascii="Times New Roman" w:hAnsi="Times New Roman" w:cs="Times New Roman"/>
          <w:sz w:val="28"/>
          <w:szCs w:val="28"/>
        </w:rPr>
        <w:t>і</w:t>
      </w:r>
      <w:bookmarkStart w:id="0" w:name="_GoBack"/>
      <w:bookmarkEnd w:id="0"/>
      <w:r w:rsidR="00AF67B7">
        <w:rPr>
          <w:rFonts w:ascii="Times New Roman" w:hAnsi="Times New Roman" w:cs="Times New Roman"/>
          <w:sz w:val="28"/>
          <w:szCs w:val="28"/>
        </w:rPr>
        <w:t>щенко</w:t>
      </w:r>
      <w:r w:rsidRPr="00AF67B7">
        <w:rPr>
          <w:rFonts w:ascii="Times New Roman" w:hAnsi="Times New Roman" w:cs="Times New Roman"/>
          <w:sz w:val="28"/>
          <w:szCs w:val="28"/>
        </w:rPr>
        <w:t xml:space="preserve"> </w:t>
      </w:r>
    </w:p>
    <w:p w14:paraId="562DF352" w14:textId="77777777" w:rsidR="00AF67B7" w:rsidRPr="00AF67B7" w:rsidRDefault="00423983" w:rsidP="00690B5C">
      <w:pPr>
        <w:spacing w:after="0" w:line="360" w:lineRule="auto"/>
        <w:jc w:val="right"/>
        <w:rPr>
          <w:rFonts w:ascii="Times New Roman" w:hAnsi="Times New Roman" w:cs="Times New Roman"/>
          <w:sz w:val="28"/>
          <w:szCs w:val="28"/>
        </w:rPr>
      </w:pPr>
      <w:r w:rsidRPr="00AF67B7">
        <w:rPr>
          <w:rFonts w:ascii="Times New Roman" w:hAnsi="Times New Roman" w:cs="Times New Roman"/>
          <w:sz w:val="28"/>
          <w:szCs w:val="28"/>
        </w:rPr>
        <w:t xml:space="preserve">«___» _____________ 20__ року </w:t>
      </w:r>
    </w:p>
    <w:p w14:paraId="14CD9350" w14:textId="77777777" w:rsidR="00AF67B7" w:rsidRDefault="00AF67B7" w:rsidP="00690B5C">
      <w:pPr>
        <w:spacing w:after="0" w:line="360" w:lineRule="auto"/>
      </w:pPr>
    </w:p>
    <w:p w14:paraId="6933AC3F" w14:textId="77777777" w:rsidR="00AF67B7" w:rsidRDefault="00AF67B7" w:rsidP="00690B5C">
      <w:pPr>
        <w:spacing w:after="0" w:line="360" w:lineRule="auto"/>
      </w:pPr>
    </w:p>
    <w:p w14:paraId="569D4A4A" w14:textId="77777777" w:rsidR="00AF67B7" w:rsidRDefault="00AF67B7" w:rsidP="00690B5C">
      <w:pPr>
        <w:spacing w:after="0" w:line="360" w:lineRule="auto"/>
      </w:pPr>
    </w:p>
    <w:p w14:paraId="52D5697F" w14:textId="77777777" w:rsidR="00690B5C" w:rsidRDefault="00690B5C" w:rsidP="00690B5C">
      <w:pPr>
        <w:spacing w:after="0" w:line="360" w:lineRule="auto"/>
        <w:jc w:val="center"/>
        <w:rPr>
          <w:rFonts w:ascii="Times New Roman" w:hAnsi="Times New Roman" w:cs="Times New Roman"/>
          <w:sz w:val="28"/>
          <w:szCs w:val="28"/>
        </w:rPr>
      </w:pPr>
    </w:p>
    <w:p w14:paraId="59A4DB53" w14:textId="77777777" w:rsidR="00690B5C" w:rsidRDefault="00690B5C" w:rsidP="00690B5C">
      <w:pPr>
        <w:spacing w:after="0" w:line="360" w:lineRule="auto"/>
        <w:jc w:val="center"/>
        <w:rPr>
          <w:rFonts w:ascii="Times New Roman" w:hAnsi="Times New Roman" w:cs="Times New Roman"/>
          <w:sz w:val="28"/>
          <w:szCs w:val="28"/>
        </w:rPr>
      </w:pPr>
    </w:p>
    <w:p w14:paraId="2F9CCCDA" w14:textId="09DDECDE" w:rsidR="00A32ADF" w:rsidRDefault="00EF78AB" w:rsidP="00690B5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Суми 2025</w:t>
      </w:r>
    </w:p>
    <w:sdt>
      <w:sdtPr>
        <w:rPr>
          <w:rFonts w:asciiTheme="minorHAnsi" w:eastAsiaTheme="minorHAnsi" w:hAnsiTheme="minorHAnsi" w:cstheme="minorBidi"/>
          <w:b w:val="0"/>
          <w:bCs w:val="0"/>
          <w:color w:val="auto"/>
          <w:sz w:val="22"/>
          <w:szCs w:val="22"/>
          <w:lang w:val="uk-UA" w:eastAsia="en-US"/>
        </w:rPr>
        <w:id w:val="-519703885"/>
        <w:docPartObj>
          <w:docPartGallery w:val="Table of Contents"/>
          <w:docPartUnique/>
        </w:docPartObj>
      </w:sdtPr>
      <w:sdtEndPr/>
      <w:sdtContent>
        <w:p w14:paraId="551636D5" w14:textId="1969C7A4" w:rsidR="00D77F0A" w:rsidRDefault="00D77F0A" w:rsidP="00D77F0A">
          <w:pPr>
            <w:pStyle w:val="ae"/>
            <w:spacing w:before="0"/>
          </w:pPr>
        </w:p>
        <w:p w14:paraId="28A180E6" w14:textId="77777777" w:rsidR="00D77F0A" w:rsidRPr="00D77F0A" w:rsidRDefault="00D77F0A"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r w:rsidRPr="00D77F0A">
            <w:rPr>
              <w:rFonts w:ascii="Times New Roman" w:hAnsi="Times New Roman" w:cs="Times New Roman"/>
              <w:b/>
              <w:sz w:val="28"/>
              <w:szCs w:val="28"/>
            </w:rPr>
            <w:fldChar w:fldCharType="begin"/>
          </w:r>
          <w:r w:rsidRPr="00D77F0A">
            <w:rPr>
              <w:rFonts w:ascii="Times New Roman" w:hAnsi="Times New Roman" w:cs="Times New Roman"/>
              <w:b/>
              <w:sz w:val="28"/>
              <w:szCs w:val="28"/>
            </w:rPr>
            <w:instrText xml:space="preserve"> TOC \o "1-3" \h \z \u </w:instrText>
          </w:r>
          <w:r w:rsidRPr="00D77F0A">
            <w:rPr>
              <w:rFonts w:ascii="Times New Roman" w:hAnsi="Times New Roman" w:cs="Times New Roman"/>
              <w:b/>
              <w:sz w:val="28"/>
              <w:szCs w:val="28"/>
            </w:rPr>
            <w:fldChar w:fldCharType="separate"/>
          </w:r>
          <w:hyperlink w:anchor="_Toc215359729" w:history="1">
            <w:r w:rsidRPr="00D77F0A">
              <w:rPr>
                <w:rStyle w:val="aa"/>
                <w:rFonts w:ascii="Times New Roman" w:hAnsi="Times New Roman" w:cs="Times New Roman"/>
                <w:b/>
                <w:noProof/>
                <w:sz w:val="28"/>
                <w:szCs w:val="28"/>
              </w:rPr>
              <w:t>ВСТУП</w:t>
            </w:r>
            <w:r w:rsidRPr="00D77F0A">
              <w:rPr>
                <w:rFonts w:ascii="Times New Roman" w:hAnsi="Times New Roman" w:cs="Times New Roman"/>
                <w:b/>
                <w:noProof/>
                <w:webHidden/>
                <w:sz w:val="28"/>
                <w:szCs w:val="28"/>
              </w:rPr>
              <w:tab/>
            </w:r>
            <w:r w:rsidRPr="00D77F0A">
              <w:rPr>
                <w:rFonts w:ascii="Times New Roman" w:hAnsi="Times New Roman" w:cs="Times New Roman"/>
                <w:b/>
                <w:noProof/>
                <w:webHidden/>
                <w:sz w:val="28"/>
                <w:szCs w:val="28"/>
              </w:rPr>
              <w:fldChar w:fldCharType="begin"/>
            </w:r>
            <w:r w:rsidRPr="00D77F0A">
              <w:rPr>
                <w:rFonts w:ascii="Times New Roman" w:hAnsi="Times New Roman" w:cs="Times New Roman"/>
                <w:b/>
                <w:noProof/>
                <w:webHidden/>
                <w:sz w:val="28"/>
                <w:szCs w:val="28"/>
              </w:rPr>
              <w:instrText xml:space="preserve"> PAGEREF _Toc215359729 \h </w:instrText>
            </w:r>
            <w:r w:rsidRPr="00D77F0A">
              <w:rPr>
                <w:rFonts w:ascii="Times New Roman" w:hAnsi="Times New Roman" w:cs="Times New Roman"/>
                <w:b/>
                <w:noProof/>
                <w:webHidden/>
                <w:sz w:val="28"/>
                <w:szCs w:val="28"/>
              </w:rPr>
            </w:r>
            <w:r w:rsidRPr="00D77F0A">
              <w:rPr>
                <w:rFonts w:ascii="Times New Roman" w:hAnsi="Times New Roman" w:cs="Times New Roman"/>
                <w:b/>
                <w:noProof/>
                <w:webHidden/>
                <w:sz w:val="28"/>
                <w:szCs w:val="28"/>
              </w:rPr>
              <w:fldChar w:fldCharType="separate"/>
            </w:r>
            <w:r w:rsidRPr="00D77F0A">
              <w:rPr>
                <w:rFonts w:ascii="Times New Roman" w:hAnsi="Times New Roman" w:cs="Times New Roman"/>
                <w:b/>
                <w:noProof/>
                <w:webHidden/>
                <w:sz w:val="28"/>
                <w:szCs w:val="28"/>
              </w:rPr>
              <w:t>3</w:t>
            </w:r>
            <w:r w:rsidRPr="00D77F0A">
              <w:rPr>
                <w:rFonts w:ascii="Times New Roman" w:hAnsi="Times New Roman" w:cs="Times New Roman"/>
                <w:b/>
                <w:noProof/>
                <w:webHidden/>
                <w:sz w:val="28"/>
                <w:szCs w:val="28"/>
              </w:rPr>
              <w:fldChar w:fldCharType="end"/>
            </w:r>
          </w:hyperlink>
        </w:p>
        <w:p w14:paraId="56DAB6F2"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0" w:history="1">
            <w:r w:rsidR="00D77F0A" w:rsidRPr="00D77F0A">
              <w:rPr>
                <w:rStyle w:val="aa"/>
                <w:rFonts w:ascii="Times New Roman" w:hAnsi="Times New Roman" w:cs="Times New Roman"/>
                <w:b/>
                <w:noProof/>
                <w:sz w:val="28"/>
                <w:szCs w:val="28"/>
              </w:rPr>
              <w:t>РОЗДІЛ 1. СТАН ДОСЛІДЖЕННЯ, ДЖЕРЕЛЬНА БАЗА ТА МЕТОДОЛОГІЯ</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_Toc215359730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8</w:t>
            </w:r>
            <w:r w:rsidR="00D77F0A" w:rsidRPr="00D77F0A">
              <w:rPr>
                <w:rFonts w:ascii="Times New Roman" w:hAnsi="Times New Roman" w:cs="Times New Roman"/>
                <w:b/>
                <w:noProof/>
                <w:webHidden/>
                <w:sz w:val="28"/>
                <w:szCs w:val="28"/>
              </w:rPr>
              <w:fldChar w:fldCharType="end"/>
            </w:r>
          </w:hyperlink>
        </w:p>
        <w:p w14:paraId="1FA93A85"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1" w:history="1">
            <w:r w:rsidR="00D77F0A" w:rsidRPr="00D77F0A">
              <w:rPr>
                <w:rStyle w:val="aa"/>
                <w:rFonts w:ascii="Times New Roman" w:hAnsi="Times New Roman" w:cs="Times New Roman"/>
                <w:b/>
                <w:noProof/>
                <w:sz w:val="28"/>
                <w:szCs w:val="28"/>
              </w:rPr>
              <w:t>РОЗДІЛ 2. СУСПІЛЬНО-ПОЛІТИЧНІ ТРАНСФОРМАЦІЇ В КРИМУ (1917–1921 РР.)</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_Toc215359731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15</w:t>
            </w:r>
            <w:r w:rsidR="00D77F0A" w:rsidRPr="00D77F0A">
              <w:rPr>
                <w:rFonts w:ascii="Times New Roman" w:hAnsi="Times New Roman" w:cs="Times New Roman"/>
                <w:b/>
                <w:noProof/>
                <w:webHidden/>
                <w:sz w:val="28"/>
                <w:szCs w:val="28"/>
              </w:rPr>
              <w:fldChar w:fldCharType="end"/>
            </w:r>
          </w:hyperlink>
        </w:p>
        <w:p w14:paraId="3A36BEF5" w14:textId="77777777" w:rsidR="00D77F0A" w:rsidRPr="00D77F0A" w:rsidRDefault="0020264D" w:rsidP="00D77F0A">
          <w:pPr>
            <w:pStyle w:val="2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2" w:history="1">
            <w:r w:rsidR="00D77F0A" w:rsidRPr="00D77F0A">
              <w:rPr>
                <w:rStyle w:val="aa"/>
                <w:rFonts w:ascii="Times New Roman" w:hAnsi="Times New Roman" w:cs="Times New Roman"/>
                <w:b/>
                <w:noProof/>
                <w:sz w:val="28"/>
                <w:szCs w:val="28"/>
              </w:rPr>
              <w:t>2.1. Кримський політичний простір у 1917 р.: революція, зміна влади та перші національні проєкти</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_Toc215359732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15</w:t>
            </w:r>
            <w:r w:rsidR="00D77F0A" w:rsidRPr="00D77F0A">
              <w:rPr>
                <w:rFonts w:ascii="Times New Roman" w:hAnsi="Times New Roman" w:cs="Times New Roman"/>
                <w:b/>
                <w:noProof/>
                <w:webHidden/>
                <w:sz w:val="28"/>
                <w:szCs w:val="28"/>
              </w:rPr>
              <w:fldChar w:fldCharType="end"/>
            </w:r>
          </w:hyperlink>
        </w:p>
        <w:p w14:paraId="61489126" w14:textId="77777777" w:rsidR="00D77F0A" w:rsidRPr="00D77F0A" w:rsidRDefault="0020264D" w:rsidP="00D77F0A">
          <w:pPr>
            <w:pStyle w:val="2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3" w:history="1">
            <w:r w:rsidR="00D77F0A" w:rsidRPr="00D77F0A">
              <w:rPr>
                <w:rStyle w:val="aa"/>
                <w:rFonts w:ascii="Times New Roman" w:hAnsi="Times New Roman" w:cs="Times New Roman"/>
                <w:b/>
                <w:noProof/>
                <w:sz w:val="28"/>
                <w:szCs w:val="28"/>
              </w:rPr>
              <w:t>2.2. Влада більшовиків, німців, білогвардійців і створення Кримської АСРР</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_Toc215359733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24</w:t>
            </w:r>
            <w:r w:rsidR="00D77F0A" w:rsidRPr="00D77F0A">
              <w:rPr>
                <w:rFonts w:ascii="Times New Roman" w:hAnsi="Times New Roman" w:cs="Times New Roman"/>
                <w:b/>
                <w:noProof/>
                <w:webHidden/>
                <w:sz w:val="28"/>
                <w:szCs w:val="28"/>
              </w:rPr>
              <w:fldChar w:fldCharType="end"/>
            </w:r>
          </w:hyperlink>
        </w:p>
        <w:p w14:paraId="37F537F8"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4" w:history="1">
            <w:r w:rsidR="00D77F0A" w:rsidRPr="00D77F0A">
              <w:rPr>
                <w:rStyle w:val="aa"/>
                <w:rFonts w:ascii="Times New Roman" w:hAnsi="Times New Roman" w:cs="Times New Roman"/>
                <w:b/>
                <w:noProof/>
                <w:sz w:val="28"/>
                <w:szCs w:val="28"/>
              </w:rPr>
              <w:t>РОЗДІЛ 3. КРИМ У ПОЛІТИЦІ УКРАЇНСЬКИХ УРЯДІВ (1917–1921 РР.)</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_Toc215359734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38</w:t>
            </w:r>
            <w:r w:rsidR="00D77F0A" w:rsidRPr="00D77F0A">
              <w:rPr>
                <w:rFonts w:ascii="Times New Roman" w:hAnsi="Times New Roman" w:cs="Times New Roman"/>
                <w:b/>
                <w:noProof/>
                <w:webHidden/>
                <w:sz w:val="28"/>
                <w:szCs w:val="28"/>
              </w:rPr>
              <w:fldChar w:fldCharType="end"/>
            </w:r>
          </w:hyperlink>
        </w:p>
        <w:p w14:paraId="557104C7"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5" w:history="1">
            <w:r w:rsidR="00D77F0A" w:rsidRPr="00D77F0A">
              <w:rPr>
                <w:rStyle w:val="aa"/>
                <w:rFonts w:ascii="Times New Roman" w:hAnsi="Times New Roman" w:cs="Times New Roman"/>
                <w:b/>
                <w:noProof/>
                <w:sz w:val="28"/>
                <w:szCs w:val="28"/>
              </w:rPr>
              <w:t>ВИСНОВКИ</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_Toc215359735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57</w:t>
            </w:r>
            <w:r w:rsidR="00D77F0A" w:rsidRPr="00D77F0A">
              <w:rPr>
                <w:rFonts w:ascii="Times New Roman" w:hAnsi="Times New Roman" w:cs="Times New Roman"/>
                <w:b/>
                <w:noProof/>
                <w:webHidden/>
                <w:sz w:val="28"/>
                <w:szCs w:val="28"/>
              </w:rPr>
              <w:fldChar w:fldCharType="end"/>
            </w:r>
          </w:hyperlink>
        </w:p>
        <w:p w14:paraId="6BD11E68"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6" w:history="1">
            <w:r w:rsidR="00D77F0A" w:rsidRPr="00D77F0A">
              <w:rPr>
                <w:rStyle w:val="aa"/>
                <w:rFonts w:ascii="Times New Roman" w:hAnsi="Times New Roman" w:cs="Times New Roman"/>
                <w:b/>
                <w:noProof/>
                <w:sz w:val="28"/>
                <w:szCs w:val="28"/>
              </w:rPr>
              <w:t>СПИСОК ВИКОРИСТАНИХ ДЖЕРЕЛ</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_Toc215359736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61</w:t>
            </w:r>
            <w:r w:rsidR="00D77F0A" w:rsidRPr="00D77F0A">
              <w:rPr>
                <w:rFonts w:ascii="Times New Roman" w:hAnsi="Times New Roman" w:cs="Times New Roman"/>
                <w:b/>
                <w:noProof/>
                <w:webHidden/>
                <w:sz w:val="28"/>
                <w:szCs w:val="28"/>
              </w:rPr>
              <w:fldChar w:fldCharType="end"/>
            </w:r>
          </w:hyperlink>
        </w:p>
        <w:p w14:paraId="50886CFF" w14:textId="77777777" w:rsidR="00D77F0A" w:rsidRPr="00D77F0A" w:rsidRDefault="0020264D" w:rsidP="00D77F0A">
          <w:pPr>
            <w:pStyle w:val="11"/>
            <w:tabs>
              <w:tab w:val="right" w:leader="dot" w:pos="9628"/>
            </w:tabs>
            <w:spacing w:after="0" w:line="360" w:lineRule="auto"/>
            <w:rPr>
              <w:rFonts w:ascii="Times New Roman" w:eastAsiaTheme="minorEastAsia" w:hAnsi="Times New Roman" w:cs="Times New Roman"/>
              <w:b/>
              <w:noProof/>
              <w:sz w:val="28"/>
              <w:szCs w:val="28"/>
              <w:lang w:val="ru-RU" w:eastAsia="ru-RU"/>
            </w:rPr>
          </w:pPr>
          <w:hyperlink w:anchor="_Toc215359737" w:history="1">
            <w:r w:rsidR="00D77F0A" w:rsidRPr="00D77F0A">
              <w:rPr>
                <w:rStyle w:val="aa"/>
                <w:rFonts w:ascii="Times New Roman" w:hAnsi="Times New Roman" w:cs="Times New Roman"/>
                <w:b/>
                <w:bCs/>
                <w:noProof/>
                <w:sz w:val="28"/>
                <w:szCs w:val="28"/>
              </w:rPr>
              <w:t>ДОДАТКИ</w:t>
            </w:r>
            <w:r w:rsidR="00D77F0A" w:rsidRPr="00D77F0A">
              <w:rPr>
                <w:rFonts w:ascii="Times New Roman" w:hAnsi="Times New Roman" w:cs="Times New Roman"/>
                <w:b/>
                <w:noProof/>
                <w:webHidden/>
                <w:sz w:val="28"/>
                <w:szCs w:val="28"/>
              </w:rPr>
              <w:tab/>
            </w:r>
            <w:r w:rsidR="00D77F0A" w:rsidRPr="00D77F0A">
              <w:rPr>
                <w:rFonts w:ascii="Times New Roman" w:hAnsi="Times New Roman" w:cs="Times New Roman"/>
                <w:b/>
                <w:noProof/>
                <w:webHidden/>
                <w:sz w:val="28"/>
                <w:szCs w:val="28"/>
              </w:rPr>
              <w:fldChar w:fldCharType="begin"/>
            </w:r>
            <w:r w:rsidR="00D77F0A" w:rsidRPr="00D77F0A">
              <w:rPr>
                <w:rFonts w:ascii="Times New Roman" w:hAnsi="Times New Roman" w:cs="Times New Roman"/>
                <w:b/>
                <w:noProof/>
                <w:webHidden/>
                <w:sz w:val="28"/>
                <w:szCs w:val="28"/>
              </w:rPr>
              <w:instrText xml:space="preserve"> PAGEREF _Toc215359737 \h </w:instrText>
            </w:r>
            <w:r w:rsidR="00D77F0A" w:rsidRPr="00D77F0A">
              <w:rPr>
                <w:rFonts w:ascii="Times New Roman" w:hAnsi="Times New Roman" w:cs="Times New Roman"/>
                <w:b/>
                <w:noProof/>
                <w:webHidden/>
                <w:sz w:val="28"/>
                <w:szCs w:val="28"/>
              </w:rPr>
            </w:r>
            <w:r w:rsidR="00D77F0A" w:rsidRPr="00D77F0A">
              <w:rPr>
                <w:rFonts w:ascii="Times New Roman" w:hAnsi="Times New Roman" w:cs="Times New Roman"/>
                <w:b/>
                <w:noProof/>
                <w:webHidden/>
                <w:sz w:val="28"/>
                <w:szCs w:val="28"/>
              </w:rPr>
              <w:fldChar w:fldCharType="separate"/>
            </w:r>
            <w:r w:rsidR="00D77F0A" w:rsidRPr="00D77F0A">
              <w:rPr>
                <w:rFonts w:ascii="Times New Roman" w:hAnsi="Times New Roman" w:cs="Times New Roman"/>
                <w:b/>
                <w:noProof/>
                <w:webHidden/>
                <w:sz w:val="28"/>
                <w:szCs w:val="28"/>
              </w:rPr>
              <w:t>67</w:t>
            </w:r>
            <w:r w:rsidR="00D77F0A" w:rsidRPr="00D77F0A">
              <w:rPr>
                <w:rFonts w:ascii="Times New Roman" w:hAnsi="Times New Roman" w:cs="Times New Roman"/>
                <w:b/>
                <w:noProof/>
                <w:webHidden/>
                <w:sz w:val="28"/>
                <w:szCs w:val="28"/>
              </w:rPr>
              <w:fldChar w:fldCharType="end"/>
            </w:r>
          </w:hyperlink>
        </w:p>
        <w:p w14:paraId="6DD908E0" w14:textId="77777777" w:rsidR="00D77F0A" w:rsidRDefault="00D77F0A" w:rsidP="00D77F0A">
          <w:pPr>
            <w:spacing w:after="0" w:line="360" w:lineRule="auto"/>
            <w:rPr>
              <w:b/>
              <w:bCs/>
            </w:rPr>
          </w:pPr>
          <w:r w:rsidRPr="00D77F0A">
            <w:rPr>
              <w:rFonts w:ascii="Times New Roman" w:hAnsi="Times New Roman" w:cs="Times New Roman"/>
              <w:b/>
              <w:bCs/>
              <w:sz w:val="28"/>
              <w:szCs w:val="28"/>
            </w:rPr>
            <w:fldChar w:fldCharType="end"/>
          </w:r>
        </w:p>
      </w:sdtContent>
    </w:sdt>
    <w:p w14:paraId="014CF1F5" w14:textId="77777777" w:rsidR="00D77F0A" w:rsidRDefault="00D77F0A" w:rsidP="00D77F0A">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1B8AC064" w14:textId="00B02A21" w:rsidR="00AF67B7" w:rsidRPr="00D77F0A" w:rsidRDefault="00AF67B7" w:rsidP="00D77F0A">
      <w:pPr>
        <w:pStyle w:val="1"/>
        <w:jc w:val="center"/>
        <w:rPr>
          <w:rFonts w:asciiTheme="minorHAnsi" w:hAnsiTheme="minorHAnsi" w:cstheme="minorBidi"/>
          <w:bCs w:val="0"/>
          <w:sz w:val="22"/>
          <w:szCs w:val="22"/>
        </w:rPr>
      </w:pPr>
      <w:bookmarkStart w:id="1" w:name="_Toc215359729"/>
      <w:r w:rsidRPr="00D77F0A">
        <w:rPr>
          <w:rFonts w:ascii="Times New Roman" w:hAnsi="Times New Roman" w:cs="Times New Roman"/>
          <w:bCs w:val="0"/>
          <w:color w:val="auto"/>
        </w:rPr>
        <w:lastRenderedPageBreak/>
        <w:t>ВСТУП</w:t>
      </w:r>
      <w:bookmarkEnd w:id="1"/>
    </w:p>
    <w:p w14:paraId="13C065E7" w14:textId="5711FA13" w:rsidR="00AF67B7" w:rsidRDefault="00AF67B7" w:rsidP="00AF67B7">
      <w:pPr>
        <w:jc w:val="center"/>
        <w:rPr>
          <w:rFonts w:ascii="Times New Roman" w:hAnsi="Times New Roman" w:cs="Times New Roman"/>
          <w:b/>
          <w:bCs/>
          <w:sz w:val="28"/>
          <w:szCs w:val="28"/>
        </w:rPr>
      </w:pPr>
    </w:p>
    <w:p w14:paraId="09FD8ADF" w14:textId="45C6BDFC" w:rsidR="00AF67B7" w:rsidRPr="00AF67B7" w:rsidRDefault="00AF67B7" w:rsidP="00416F21">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Актуальність </w:t>
      </w:r>
      <w:r w:rsidRPr="00AF67B7">
        <w:rPr>
          <w:rFonts w:ascii="Times New Roman" w:hAnsi="Times New Roman" w:cs="Times New Roman"/>
          <w:sz w:val="28"/>
          <w:szCs w:val="28"/>
        </w:rPr>
        <w:t>полягає у тому, що події 1917–1921 років у Криму – це час бурхливих змін, коли після падіння Російської імперії на півострові розгорнулися національні рухи, спроби створити власну державність і боротьба різних сил за контроль. Кримські татари під проводом Номана Челебіджихана скликали Курултай, проголосили Кримську Народну Республіку з досить прогресивною конституцією (рівність, права жінок, світськість), але все це швидко придушили більшовики, а потім білі та інші. Потім дійшло до створення Кримської АСРР у 1921-му як частини РСФСР. Соціально-економічно це був період гострої аграрної кризи, перерозподілу земель, голоду та міграцій, що ускладнювало політичні трансформації.</w:t>
      </w:r>
      <w:r w:rsidR="00416F21">
        <w:rPr>
          <w:rFonts w:ascii="Times New Roman" w:hAnsi="Times New Roman" w:cs="Times New Roman"/>
          <w:sz w:val="28"/>
          <w:szCs w:val="28"/>
        </w:rPr>
        <w:t xml:space="preserve"> </w:t>
      </w:r>
      <w:r w:rsidRPr="00AF67B7">
        <w:rPr>
          <w:rFonts w:ascii="Times New Roman" w:hAnsi="Times New Roman" w:cs="Times New Roman"/>
          <w:sz w:val="28"/>
          <w:szCs w:val="28"/>
        </w:rPr>
        <w:t>Історія показує, що Крим ніколи не був "чисто російським" – там завжди точилася боротьба за самовизначення, і революційний період дає приклади, як можна було будувати багатонаціональну демократію чи автономію. Це допомагає в сучасній дипломатії, на міжнародних майданчиках</w:t>
      </w:r>
      <w:r w:rsidR="00690B5C">
        <w:rPr>
          <w:rFonts w:ascii="Times New Roman" w:hAnsi="Times New Roman" w:cs="Times New Roman"/>
          <w:sz w:val="28"/>
          <w:szCs w:val="28"/>
        </w:rPr>
        <w:t xml:space="preserve">, </w:t>
      </w:r>
      <w:r w:rsidRPr="00AF67B7">
        <w:rPr>
          <w:rFonts w:ascii="Times New Roman" w:hAnsi="Times New Roman" w:cs="Times New Roman"/>
          <w:sz w:val="28"/>
          <w:szCs w:val="28"/>
        </w:rPr>
        <w:t>як Паризька конференція тоді – так і ООН зараз, і в розробці планів реінтеграції.</w:t>
      </w:r>
    </w:p>
    <w:p w14:paraId="3975A300" w14:textId="5F25B40F" w:rsidR="00416F21" w:rsidRDefault="00416F21" w:rsidP="00416F21">
      <w:pPr>
        <w:spacing w:after="0" w:line="360" w:lineRule="auto"/>
        <w:ind w:firstLine="709"/>
        <w:jc w:val="both"/>
        <w:rPr>
          <w:rFonts w:ascii="Times New Roman" w:hAnsi="Times New Roman" w:cs="Times New Roman"/>
          <w:sz w:val="28"/>
          <w:szCs w:val="28"/>
        </w:rPr>
      </w:pPr>
      <w:r w:rsidRPr="00416F21">
        <w:rPr>
          <w:rFonts w:ascii="Times New Roman" w:hAnsi="Times New Roman" w:cs="Times New Roman"/>
          <w:b/>
          <w:bCs/>
          <w:sz w:val="28"/>
          <w:szCs w:val="28"/>
        </w:rPr>
        <w:t>Об’єктом наукової роботи</w:t>
      </w:r>
      <w:r w:rsidRPr="00416F21">
        <w:rPr>
          <w:rFonts w:ascii="Times New Roman" w:hAnsi="Times New Roman" w:cs="Times New Roman"/>
          <w:sz w:val="28"/>
          <w:szCs w:val="28"/>
        </w:rPr>
        <w:t xml:space="preserve"> є суспільно-політичні та соціально-економічні трансформації на Кримському півострові у 1917–1921 роках</w:t>
      </w:r>
      <w:r>
        <w:rPr>
          <w:rFonts w:ascii="Times New Roman" w:hAnsi="Times New Roman" w:cs="Times New Roman"/>
          <w:sz w:val="28"/>
          <w:szCs w:val="28"/>
        </w:rPr>
        <w:t>.</w:t>
      </w:r>
    </w:p>
    <w:p w14:paraId="4117C5B9" w14:textId="14A0C520" w:rsidR="00416F21" w:rsidRDefault="00416F21" w:rsidP="00416F21">
      <w:pPr>
        <w:pStyle w:val="a3"/>
        <w:spacing w:before="0" w:beforeAutospacing="0" w:after="0" w:afterAutospacing="0" w:line="360" w:lineRule="auto"/>
        <w:ind w:firstLine="709"/>
        <w:jc w:val="both"/>
        <w:rPr>
          <w:sz w:val="28"/>
          <w:szCs w:val="28"/>
        </w:rPr>
      </w:pPr>
      <w:r w:rsidRPr="00416F21">
        <w:rPr>
          <w:b/>
          <w:bCs/>
          <w:sz w:val="28"/>
          <w:szCs w:val="28"/>
        </w:rPr>
        <w:t>Предметом</w:t>
      </w:r>
      <w:r w:rsidRPr="00416F21">
        <w:rPr>
          <w:sz w:val="28"/>
          <w:szCs w:val="28"/>
        </w:rPr>
        <w:t xml:space="preserve"> є сукупність суперечностей щодо політичного статусу півострова, прав корінних народів, земельного питання, етнополітичних конфліктів та зовнішніх впливів у цих трансформаціях.</w:t>
      </w:r>
    </w:p>
    <w:p w14:paraId="76B727C6" w14:textId="34B8C0DA" w:rsidR="00416F21" w:rsidRPr="006C1B8C" w:rsidRDefault="00416F21" w:rsidP="006C1B8C">
      <w:pPr>
        <w:spacing w:after="0" w:line="360" w:lineRule="auto"/>
        <w:ind w:firstLine="709"/>
        <w:jc w:val="both"/>
        <w:rPr>
          <w:rFonts w:ascii="Times New Roman" w:hAnsi="Times New Roman" w:cs="Times New Roman"/>
          <w:sz w:val="28"/>
          <w:szCs w:val="28"/>
        </w:rPr>
      </w:pPr>
      <w:r w:rsidRPr="006C1B8C">
        <w:rPr>
          <w:rFonts w:ascii="Times New Roman" w:hAnsi="Times New Roman" w:cs="Times New Roman"/>
          <w:b/>
          <w:bCs/>
          <w:sz w:val="28"/>
          <w:szCs w:val="28"/>
        </w:rPr>
        <w:t xml:space="preserve">Аналіз актуальних досліджень. </w:t>
      </w:r>
      <w:r w:rsidR="006C1B8C" w:rsidRPr="006C1B8C">
        <w:rPr>
          <w:rFonts w:ascii="Times New Roman" w:hAnsi="Times New Roman" w:cs="Times New Roman"/>
          <w:sz w:val="28"/>
          <w:szCs w:val="28"/>
        </w:rPr>
        <w:t>Історіографія теми «Кримська проблема» в період суспільно-політичних та соціально-економічних трансформацій 1917–1921 рр. за останні 15–20 років демонструє помітне пожвавлення.</w:t>
      </w:r>
    </w:p>
    <w:p w14:paraId="60537228" w14:textId="125DB4D8" w:rsidR="006C1B8C" w:rsidRPr="006C1B8C" w:rsidRDefault="006C1B8C" w:rsidP="006C1B8C">
      <w:pPr>
        <w:spacing w:after="0" w:line="360" w:lineRule="auto"/>
        <w:ind w:firstLine="709"/>
        <w:jc w:val="both"/>
        <w:rPr>
          <w:rFonts w:ascii="Times New Roman" w:hAnsi="Times New Roman" w:cs="Times New Roman"/>
          <w:sz w:val="28"/>
          <w:szCs w:val="28"/>
        </w:rPr>
      </w:pPr>
      <w:r w:rsidRPr="006C1B8C">
        <w:rPr>
          <w:rFonts w:ascii="Times New Roman" w:hAnsi="Times New Roman" w:cs="Times New Roman"/>
          <w:sz w:val="28"/>
          <w:szCs w:val="28"/>
        </w:rPr>
        <w:t xml:space="preserve">Основні напрями охоплюють політичні трансформації (Курултай, Кримська Народна Республіка, створення АСРР), соціально-економічні аспекти (аграрна криза, земельне питання, голод), військові події та роль </w:t>
      </w:r>
      <w:r w:rsidRPr="006C1B8C">
        <w:rPr>
          <w:rFonts w:ascii="Times New Roman" w:hAnsi="Times New Roman" w:cs="Times New Roman"/>
          <w:sz w:val="28"/>
          <w:szCs w:val="28"/>
        </w:rPr>
        <w:lastRenderedPageBreak/>
        <w:t>УНР/Росії. Ключові автори – Т.Б. Бикова, А. Іванець, О. Лупандін, Б. Гутів (2024) – працюють на архівних матеріалах, відходять від радянських кліше. </w:t>
      </w:r>
    </w:p>
    <w:p w14:paraId="0D71D768" w14:textId="0E5AD8E5" w:rsidR="006C1B8C" w:rsidRPr="006C1B8C" w:rsidRDefault="006C1B8C" w:rsidP="006C1B8C">
      <w:pPr>
        <w:spacing w:after="0" w:line="360" w:lineRule="auto"/>
        <w:ind w:firstLine="709"/>
        <w:jc w:val="both"/>
        <w:rPr>
          <w:rFonts w:ascii="Times New Roman" w:hAnsi="Times New Roman" w:cs="Times New Roman"/>
          <w:sz w:val="28"/>
          <w:szCs w:val="28"/>
          <w:lang w:eastAsia="uk-UA"/>
        </w:rPr>
      </w:pPr>
      <w:r w:rsidRPr="006C1B8C">
        <w:rPr>
          <w:rFonts w:ascii="Times New Roman" w:hAnsi="Times New Roman" w:cs="Times New Roman"/>
          <w:sz w:val="28"/>
          <w:szCs w:val="28"/>
          <w:lang w:eastAsia="uk-UA"/>
        </w:rPr>
        <w:t>Історіографія теми «Кримська проблема» в період суспільно-політичних та соціально-економічних трансформацій 1917–1921 рр. за останні 15–20 років демонструє помітне пожвавлення. Якщо в радянський період ця тема розглядалася виключно через призму «перемоги більшовиків» і «класової боротьби», то з початку 2000-х, а особливо після Революції Гідності та анексії 2014 року, акценти радикально змінилися. Сучасні дослідники працюють у деколоніальному ключі: Крим постає не периферією російської революції, а регіоном з власною складною динамікою, де перепліталися український, кримськотатарський, російський імперський та більшовицький проєкти. </w:t>
      </w:r>
    </w:p>
    <w:p w14:paraId="29D74F15" w14:textId="356E5D9F" w:rsidR="006C1B8C" w:rsidRPr="006C1B8C" w:rsidRDefault="006C1B8C" w:rsidP="006C1B8C">
      <w:pPr>
        <w:spacing w:after="0" w:line="360" w:lineRule="auto"/>
        <w:ind w:firstLine="709"/>
        <w:jc w:val="both"/>
        <w:rPr>
          <w:rFonts w:ascii="Times New Roman" w:hAnsi="Times New Roman" w:cs="Times New Roman"/>
          <w:sz w:val="28"/>
          <w:szCs w:val="28"/>
          <w:lang w:eastAsia="uk-UA"/>
        </w:rPr>
      </w:pPr>
      <w:r w:rsidRPr="006C1B8C">
        <w:rPr>
          <w:rFonts w:ascii="Times New Roman" w:hAnsi="Times New Roman" w:cs="Times New Roman"/>
          <w:sz w:val="28"/>
          <w:szCs w:val="28"/>
          <w:lang w:eastAsia="uk-UA"/>
        </w:rPr>
        <w:t>Найавторитетнішою та найбільш цитованою залишається монографія Тетяни Бикової «Створення Кримської АСРР (1917–1921 рр.)» (2011, Інститут історії України НАН України). Це перше комплексне дослідження, яке на основі величезного масиву архівів (ЦДАГО, ЦДАВО, ГАРФ) показує, що кримська автономія 1921 року була не щирим жестом більшовиків до кримських татар, а тактичним пропагандистським кроком для легітимізації влади після тотального терору 1918 та 1920–1921 рр. Бикова підкреслює роль «буферних» радянських республік (Таврійської, Кримської СРР) і доводить, що автономію створили всупереч реальному етнічному складу</w:t>
      </w:r>
      <w:r w:rsidR="005F1552">
        <w:rPr>
          <w:rFonts w:ascii="Times New Roman" w:hAnsi="Times New Roman" w:cs="Times New Roman"/>
          <w:sz w:val="28"/>
          <w:szCs w:val="28"/>
          <w:lang w:eastAsia="uk-UA"/>
        </w:rPr>
        <w:t>.</w:t>
      </w:r>
    </w:p>
    <w:p w14:paraId="6B04C7A4" w14:textId="0E62536B" w:rsidR="006C1B8C" w:rsidRPr="006C1B8C" w:rsidRDefault="006C1B8C" w:rsidP="005F1552">
      <w:pPr>
        <w:spacing w:after="0" w:line="360" w:lineRule="auto"/>
        <w:ind w:firstLine="709"/>
        <w:jc w:val="both"/>
        <w:rPr>
          <w:rFonts w:ascii="Times New Roman" w:hAnsi="Times New Roman" w:cs="Times New Roman"/>
          <w:sz w:val="28"/>
          <w:szCs w:val="28"/>
          <w:lang w:eastAsia="uk-UA"/>
        </w:rPr>
      </w:pPr>
      <w:r w:rsidRPr="006C1B8C">
        <w:rPr>
          <w:rFonts w:ascii="Times New Roman" w:hAnsi="Times New Roman" w:cs="Times New Roman"/>
          <w:sz w:val="28"/>
          <w:szCs w:val="28"/>
          <w:lang w:eastAsia="uk-UA"/>
        </w:rPr>
        <w:t>Дуже важливий український вимір дає Андрій Іванець у книзі «Кримська проблема в діяльності УНР періоду Директорії (кінець 1918–1920 рр.)» (2013). Це перша спроба системно показати, як УНР намагалася інтегрувати Крим – через дипломатію, військові операції (Болбочан 1918), переговори з Денікіном та Врангелем, обіцянки автономії. Іванець робить висновок, що слабкість позиції УНР щодо Криму стала однією з причин поразки всієї революції. </w:t>
      </w:r>
      <w:r w:rsidR="005F1552">
        <w:rPr>
          <w:rFonts w:ascii="Times New Roman" w:hAnsi="Times New Roman" w:cs="Times New Roman"/>
          <w:sz w:val="28"/>
          <w:szCs w:val="28"/>
          <w:lang w:eastAsia="uk-UA"/>
        </w:rPr>
        <w:t>Також</w:t>
      </w:r>
      <w:r w:rsidRPr="006C1B8C">
        <w:rPr>
          <w:rFonts w:ascii="Times New Roman" w:hAnsi="Times New Roman" w:cs="Times New Roman"/>
          <w:sz w:val="28"/>
          <w:szCs w:val="28"/>
          <w:lang w:eastAsia="uk-UA"/>
        </w:rPr>
        <w:t xml:space="preserve"> варто відзначити свіжу статтю Б.І. Гутова «Становлення та правовий статус Кримської Демократичної Республіки (кін. 1917 – поч. 1918 рр.)», де детально аналізуються Конституційні основи Курултаю – один з </w:t>
      </w:r>
      <w:r w:rsidRPr="006C1B8C">
        <w:rPr>
          <w:rFonts w:ascii="Times New Roman" w:hAnsi="Times New Roman" w:cs="Times New Roman"/>
          <w:sz w:val="28"/>
          <w:szCs w:val="28"/>
          <w:lang w:eastAsia="uk-UA"/>
        </w:rPr>
        <w:lastRenderedPageBreak/>
        <w:t>найпрогресивніших документів епохи (рівність статей, парламентаризм, багатонаціональність). </w:t>
      </w:r>
    </w:p>
    <w:p w14:paraId="714B660C" w14:textId="00B966B5" w:rsidR="006C1B8C" w:rsidRPr="006C1B8C" w:rsidRDefault="006C1B8C" w:rsidP="006C1B8C">
      <w:pPr>
        <w:spacing w:after="0" w:line="360" w:lineRule="auto"/>
        <w:ind w:firstLine="709"/>
        <w:jc w:val="both"/>
        <w:rPr>
          <w:rFonts w:ascii="Times New Roman" w:hAnsi="Times New Roman" w:cs="Times New Roman"/>
          <w:sz w:val="28"/>
          <w:szCs w:val="28"/>
          <w:lang w:eastAsia="uk-UA"/>
        </w:rPr>
      </w:pPr>
      <w:r w:rsidRPr="006C1B8C">
        <w:rPr>
          <w:rFonts w:ascii="Times New Roman" w:hAnsi="Times New Roman" w:cs="Times New Roman"/>
          <w:sz w:val="28"/>
          <w:szCs w:val="28"/>
          <w:lang w:eastAsia="uk-UA"/>
        </w:rPr>
        <w:t>Соціально-економічний блок представлений слабше, але є помітні роботи. Наприклад, дослідники Поліщук О.С., Ковальчук В., Лазаренко М., Бондаренко В. фокусуються на аграрному питанні, вакуфних землях, впливі голоду 1921–1923 рр., який став прямим наслідком більшовицької політики «воєнного комунізму» в Криму. </w:t>
      </w:r>
    </w:p>
    <w:p w14:paraId="35132960" w14:textId="660A6C7C" w:rsidR="006C1B8C" w:rsidRDefault="006C1B8C" w:rsidP="006C1B8C">
      <w:pPr>
        <w:spacing w:after="0" w:line="360" w:lineRule="auto"/>
        <w:ind w:firstLine="709"/>
        <w:jc w:val="both"/>
        <w:rPr>
          <w:rFonts w:ascii="Times New Roman" w:hAnsi="Times New Roman" w:cs="Times New Roman"/>
          <w:sz w:val="28"/>
          <w:szCs w:val="28"/>
          <w:lang w:eastAsia="uk-UA"/>
        </w:rPr>
      </w:pPr>
      <w:r w:rsidRPr="006C1B8C">
        <w:rPr>
          <w:rFonts w:ascii="Times New Roman" w:hAnsi="Times New Roman" w:cs="Times New Roman"/>
          <w:sz w:val="28"/>
          <w:szCs w:val="28"/>
          <w:lang w:eastAsia="uk-UA"/>
        </w:rPr>
        <w:t>Військово-політичний аспект розкривають Романенко С.В., Дяченко П.І., Черненко В., Кузьменко П.</w:t>
      </w:r>
      <w:r>
        <w:rPr>
          <w:rFonts w:ascii="Times New Roman" w:hAnsi="Times New Roman" w:cs="Times New Roman"/>
          <w:sz w:val="28"/>
          <w:szCs w:val="28"/>
          <w:lang w:eastAsia="uk-UA"/>
        </w:rPr>
        <w:t xml:space="preserve"> </w:t>
      </w:r>
      <w:r w:rsidRPr="006C1B8C">
        <w:rPr>
          <w:rFonts w:ascii="Times New Roman" w:hAnsi="Times New Roman" w:cs="Times New Roman"/>
          <w:sz w:val="28"/>
          <w:szCs w:val="28"/>
          <w:lang w:eastAsia="uk-UA"/>
        </w:rPr>
        <w:t xml:space="preserve">Дипломатичний та міжнародний вимір </w:t>
      </w:r>
      <w:r>
        <w:rPr>
          <w:rFonts w:ascii="Times New Roman" w:hAnsi="Times New Roman" w:cs="Times New Roman"/>
          <w:sz w:val="28"/>
          <w:szCs w:val="28"/>
          <w:lang w:eastAsia="uk-UA"/>
        </w:rPr>
        <w:t xml:space="preserve">розкривають </w:t>
      </w:r>
      <w:r w:rsidRPr="006C1B8C">
        <w:rPr>
          <w:rFonts w:ascii="Times New Roman" w:hAnsi="Times New Roman" w:cs="Times New Roman"/>
          <w:sz w:val="28"/>
          <w:szCs w:val="28"/>
          <w:lang w:eastAsia="uk-UA"/>
        </w:rPr>
        <w:t>Васильєва Т., Романова М., Дорошенко В., Гриценко Т</w:t>
      </w:r>
      <w:r>
        <w:rPr>
          <w:rFonts w:ascii="Times New Roman" w:hAnsi="Times New Roman" w:cs="Times New Roman"/>
          <w:sz w:val="28"/>
          <w:szCs w:val="28"/>
          <w:lang w:eastAsia="uk-UA"/>
        </w:rPr>
        <w:t>.</w:t>
      </w:r>
    </w:p>
    <w:p w14:paraId="208C256F" w14:textId="421DA129" w:rsidR="00E84E11" w:rsidRDefault="005F1552" w:rsidP="00E84E11">
      <w:pPr>
        <w:pStyle w:val="a3"/>
        <w:spacing w:before="0" w:beforeAutospacing="0" w:after="0" w:afterAutospacing="0" w:line="360" w:lineRule="auto"/>
        <w:ind w:firstLine="709"/>
        <w:jc w:val="both"/>
        <w:rPr>
          <w:sz w:val="28"/>
          <w:szCs w:val="28"/>
        </w:rPr>
      </w:pPr>
      <w:r w:rsidRPr="00E84E11">
        <w:rPr>
          <w:b/>
          <w:bCs/>
          <w:sz w:val="28"/>
          <w:szCs w:val="28"/>
        </w:rPr>
        <w:t>Мета роботи</w:t>
      </w:r>
      <w:r w:rsidR="00E84E11">
        <w:rPr>
          <w:b/>
          <w:bCs/>
          <w:sz w:val="28"/>
          <w:szCs w:val="28"/>
        </w:rPr>
        <w:t xml:space="preserve"> – </w:t>
      </w:r>
      <w:r w:rsidR="00E84E11" w:rsidRPr="00E84E11">
        <w:rPr>
          <w:sz w:val="28"/>
          <w:szCs w:val="28"/>
        </w:rPr>
        <w:t>визначити комплексне вивчення та системний аналіз «Кримської проблеми» як сукупності політичних, етнонаціональних, соціально-економічних і геополітичних суперечностей щодо статусу Криму в період революційних трансформацій 1917–1921 рр.</w:t>
      </w:r>
    </w:p>
    <w:p w14:paraId="05BC7FDC" w14:textId="1AEA23ED" w:rsidR="00E84E11" w:rsidRPr="00851BFE" w:rsidRDefault="00E84E11" w:rsidP="00E84E11">
      <w:pPr>
        <w:pStyle w:val="a3"/>
        <w:spacing w:before="0" w:beforeAutospacing="0" w:after="0" w:afterAutospacing="0" w:line="360" w:lineRule="auto"/>
        <w:ind w:firstLine="709"/>
        <w:jc w:val="both"/>
        <w:rPr>
          <w:b/>
          <w:bCs/>
          <w:sz w:val="28"/>
          <w:szCs w:val="28"/>
        </w:rPr>
      </w:pPr>
      <w:r w:rsidRPr="00851BFE">
        <w:rPr>
          <w:b/>
          <w:bCs/>
          <w:sz w:val="28"/>
          <w:szCs w:val="28"/>
        </w:rPr>
        <w:t>Завдання:</w:t>
      </w:r>
    </w:p>
    <w:p w14:paraId="6008587D" w14:textId="77777777" w:rsidR="00E84E11" w:rsidRPr="00851BFE" w:rsidRDefault="00E84E11" w:rsidP="00851BFE">
      <w:pPr>
        <w:pStyle w:val="a3"/>
        <w:numPr>
          <w:ilvl w:val="0"/>
          <w:numId w:val="5"/>
        </w:numPr>
        <w:spacing w:before="0" w:beforeAutospacing="0" w:after="0" w:afterAutospacing="0" w:line="360" w:lineRule="auto"/>
        <w:jc w:val="both"/>
        <w:rPr>
          <w:sz w:val="28"/>
          <w:szCs w:val="28"/>
        </w:rPr>
      </w:pPr>
      <w:r w:rsidRPr="00851BFE">
        <w:rPr>
          <w:sz w:val="28"/>
          <w:szCs w:val="28"/>
        </w:rPr>
        <w:t>Проаналізувати сучасний стан наукових досліджень кримської проблематики 1917–1921 рр.,</w:t>
      </w:r>
    </w:p>
    <w:p w14:paraId="101533B0" w14:textId="0BD567FE" w:rsidR="00851BFE" w:rsidRPr="00851BFE" w:rsidRDefault="00851BFE" w:rsidP="00851BFE">
      <w:pPr>
        <w:pStyle w:val="a3"/>
        <w:numPr>
          <w:ilvl w:val="0"/>
          <w:numId w:val="5"/>
        </w:numPr>
        <w:spacing w:before="0" w:beforeAutospacing="0" w:after="0" w:afterAutospacing="0" w:line="360" w:lineRule="auto"/>
        <w:jc w:val="both"/>
        <w:rPr>
          <w:sz w:val="28"/>
          <w:szCs w:val="28"/>
        </w:rPr>
      </w:pPr>
      <w:r w:rsidRPr="00851BFE">
        <w:rPr>
          <w:sz w:val="28"/>
          <w:szCs w:val="28"/>
        </w:rPr>
        <w:t>Дослідити передумови та особливості кримськотатарського національного руху, законодавчу базу Курултаю, діяльність уряду Кримської Народної Республіки та його взаємини з УНР</w:t>
      </w:r>
      <w:r>
        <w:rPr>
          <w:sz w:val="28"/>
          <w:szCs w:val="28"/>
        </w:rPr>
        <w:t>.</w:t>
      </w:r>
    </w:p>
    <w:p w14:paraId="049702F4" w14:textId="15034036" w:rsidR="00851BFE" w:rsidRPr="00851BFE" w:rsidRDefault="00851BFE" w:rsidP="00851BFE">
      <w:pPr>
        <w:pStyle w:val="a3"/>
        <w:numPr>
          <w:ilvl w:val="0"/>
          <w:numId w:val="5"/>
        </w:numPr>
        <w:spacing w:before="0" w:beforeAutospacing="0" w:after="0" w:afterAutospacing="0" w:line="360" w:lineRule="auto"/>
        <w:jc w:val="both"/>
        <w:rPr>
          <w:sz w:val="28"/>
          <w:szCs w:val="28"/>
        </w:rPr>
      </w:pPr>
      <w:r w:rsidRPr="00851BFE">
        <w:rPr>
          <w:sz w:val="28"/>
          <w:szCs w:val="28"/>
        </w:rPr>
        <w:t>Дослідити передумови та особливості кримськотатарського національного руху</w:t>
      </w:r>
      <w:r>
        <w:rPr>
          <w:sz w:val="28"/>
          <w:szCs w:val="28"/>
        </w:rPr>
        <w:t>.</w:t>
      </w:r>
    </w:p>
    <w:p w14:paraId="17AF7706" w14:textId="44782498" w:rsidR="00851BFE" w:rsidRPr="00851BFE" w:rsidRDefault="00851BFE" w:rsidP="00851BFE">
      <w:pPr>
        <w:pStyle w:val="a3"/>
        <w:numPr>
          <w:ilvl w:val="0"/>
          <w:numId w:val="5"/>
        </w:numPr>
        <w:spacing w:before="0" w:beforeAutospacing="0" w:after="0" w:afterAutospacing="0" w:line="360" w:lineRule="auto"/>
        <w:jc w:val="both"/>
        <w:rPr>
          <w:sz w:val="28"/>
          <w:szCs w:val="28"/>
        </w:rPr>
      </w:pPr>
      <w:r w:rsidRPr="00851BFE">
        <w:rPr>
          <w:sz w:val="28"/>
          <w:szCs w:val="28"/>
        </w:rPr>
        <w:t>Охарактеризувати аграрні трансформації та земельні конфлікти в Криму</w:t>
      </w:r>
      <w:r>
        <w:rPr>
          <w:sz w:val="28"/>
          <w:szCs w:val="28"/>
        </w:rPr>
        <w:t>.</w:t>
      </w:r>
    </w:p>
    <w:p w14:paraId="6E9CAC8A" w14:textId="38C30F4A" w:rsidR="00851BFE" w:rsidRPr="00851BFE" w:rsidRDefault="00851BFE" w:rsidP="00851BFE">
      <w:pPr>
        <w:pStyle w:val="a3"/>
        <w:numPr>
          <w:ilvl w:val="0"/>
          <w:numId w:val="5"/>
        </w:numPr>
        <w:spacing w:before="0" w:beforeAutospacing="0" w:after="0" w:afterAutospacing="0" w:line="360" w:lineRule="auto"/>
        <w:jc w:val="both"/>
        <w:rPr>
          <w:sz w:val="28"/>
          <w:szCs w:val="28"/>
        </w:rPr>
      </w:pPr>
      <w:r w:rsidRPr="00851BFE">
        <w:rPr>
          <w:sz w:val="28"/>
          <w:szCs w:val="28"/>
        </w:rPr>
        <w:t>Дослідити військово-політичну боротьбу за контроль над Кримом</w:t>
      </w:r>
      <w:r>
        <w:rPr>
          <w:sz w:val="28"/>
          <w:szCs w:val="28"/>
        </w:rPr>
        <w:t>.</w:t>
      </w:r>
    </w:p>
    <w:p w14:paraId="4499B29D" w14:textId="2E2E6226" w:rsidR="00851BFE" w:rsidRPr="00851BFE" w:rsidRDefault="00851BFE" w:rsidP="00851BFE">
      <w:pPr>
        <w:pStyle w:val="a3"/>
        <w:numPr>
          <w:ilvl w:val="0"/>
          <w:numId w:val="5"/>
        </w:numPr>
        <w:spacing w:before="0" w:beforeAutospacing="0" w:after="0" w:afterAutospacing="0" w:line="360" w:lineRule="auto"/>
        <w:jc w:val="both"/>
        <w:rPr>
          <w:sz w:val="28"/>
          <w:szCs w:val="28"/>
        </w:rPr>
      </w:pPr>
      <w:r w:rsidRPr="00851BFE">
        <w:rPr>
          <w:sz w:val="28"/>
          <w:szCs w:val="28"/>
        </w:rPr>
        <w:t>Розкрити міжнародно-дипломатичний вимір кримської проблеми</w:t>
      </w:r>
      <w:r>
        <w:rPr>
          <w:sz w:val="28"/>
          <w:szCs w:val="28"/>
        </w:rPr>
        <w:t>.</w:t>
      </w:r>
    </w:p>
    <w:p w14:paraId="271A91EE" w14:textId="77777777" w:rsidR="00851BFE" w:rsidRPr="00851BFE" w:rsidRDefault="00851BFE" w:rsidP="00851BFE">
      <w:pPr>
        <w:pStyle w:val="a3"/>
        <w:spacing w:before="0" w:beforeAutospacing="0" w:after="0" w:afterAutospacing="0" w:line="360" w:lineRule="auto"/>
        <w:ind w:firstLine="709"/>
        <w:jc w:val="both"/>
        <w:rPr>
          <w:sz w:val="28"/>
          <w:szCs w:val="28"/>
        </w:rPr>
      </w:pPr>
      <w:r w:rsidRPr="00851BFE">
        <w:rPr>
          <w:b/>
          <w:bCs/>
          <w:sz w:val="28"/>
          <w:szCs w:val="28"/>
        </w:rPr>
        <w:t xml:space="preserve">Територіальні межі </w:t>
      </w:r>
      <w:r w:rsidRPr="00851BFE">
        <w:rPr>
          <w:sz w:val="28"/>
          <w:szCs w:val="28"/>
        </w:rPr>
        <w:t xml:space="preserve">доцільно обмежити Кримським півостровом у історичних кордонах початку ХХ ст., тобто територією п'яти півостровних повітів Таврійської губернії Російської імперії (Євпаторійський, Перекопський, Сімферопольський, Феодосійський, Ялтинський), включаючи міста з </w:t>
      </w:r>
      <w:r w:rsidRPr="00851BFE">
        <w:rPr>
          <w:sz w:val="28"/>
          <w:szCs w:val="28"/>
        </w:rPr>
        <w:lastRenderedPageBreak/>
        <w:t>особливим статусом (Севастополь, Керч) та стратегічні прилеглі зони (Арабатська стрілка, Чонгарський півострів, Сиваш).</w:t>
      </w:r>
    </w:p>
    <w:p w14:paraId="66BD21E4" w14:textId="407BE5E0" w:rsidR="00851BFE" w:rsidRDefault="00851BFE" w:rsidP="00851BFE">
      <w:pPr>
        <w:pStyle w:val="a3"/>
        <w:spacing w:before="0" w:beforeAutospacing="0" w:after="0" w:afterAutospacing="0" w:line="360" w:lineRule="auto"/>
        <w:ind w:firstLine="709"/>
        <w:jc w:val="both"/>
        <w:rPr>
          <w:sz w:val="28"/>
          <w:szCs w:val="28"/>
        </w:rPr>
      </w:pPr>
      <w:r w:rsidRPr="00851BFE">
        <w:rPr>
          <w:b/>
          <w:bCs/>
          <w:sz w:val="28"/>
          <w:szCs w:val="28"/>
        </w:rPr>
        <w:t>Хронологічні межі дослідження</w:t>
      </w:r>
      <w:r w:rsidRPr="00851BFE">
        <w:rPr>
          <w:sz w:val="28"/>
          <w:szCs w:val="28"/>
        </w:rPr>
        <w:t xml:space="preserve"> обмежуються Лютим-березнем 1917 р. від Лютневої революції та створення Тимчасового кримського мусульманського виконавчого комітету (нижня межа) до 18 жовтня 1921 р., коли був виданий декрет про створення Кримської АСРР з урахуванням листопада 1921 р., коли відбувся Перший Всекримський з’їзд рад і остаточне затвердження автономного статусу (верхня межа).</w:t>
      </w:r>
    </w:p>
    <w:p w14:paraId="6C2E91A6" w14:textId="68052560" w:rsidR="00EB468C" w:rsidRPr="00EB468C" w:rsidRDefault="00EB468C" w:rsidP="00851BFE">
      <w:pPr>
        <w:pStyle w:val="a3"/>
        <w:spacing w:before="0" w:beforeAutospacing="0" w:after="0" w:afterAutospacing="0" w:line="360" w:lineRule="auto"/>
        <w:ind w:firstLine="709"/>
        <w:jc w:val="both"/>
        <w:rPr>
          <w:b/>
          <w:bCs/>
          <w:sz w:val="28"/>
          <w:szCs w:val="28"/>
        </w:rPr>
      </w:pPr>
      <w:r w:rsidRPr="00EB468C">
        <w:rPr>
          <w:b/>
          <w:bCs/>
          <w:sz w:val="28"/>
          <w:szCs w:val="28"/>
        </w:rPr>
        <w:t>Наукова новизна:</w:t>
      </w:r>
    </w:p>
    <w:p w14:paraId="57D740B7" w14:textId="6B6CDC88" w:rsidR="00851BFE" w:rsidRDefault="00EB468C" w:rsidP="00851BFE">
      <w:pPr>
        <w:pStyle w:val="a3"/>
        <w:spacing w:before="0" w:beforeAutospacing="0" w:after="0" w:afterAutospacing="0" w:line="360" w:lineRule="auto"/>
        <w:ind w:firstLine="709"/>
        <w:jc w:val="both"/>
        <w:rPr>
          <w:sz w:val="28"/>
          <w:szCs w:val="28"/>
        </w:rPr>
      </w:pPr>
      <w:r w:rsidRPr="00EB468C">
        <w:rPr>
          <w:b/>
          <w:bCs/>
          <w:sz w:val="28"/>
          <w:szCs w:val="28"/>
        </w:rPr>
        <w:t>Методологічна і теоретична основа роботи.</w:t>
      </w:r>
      <w:r w:rsidRPr="00EB468C">
        <w:rPr>
          <w:sz w:val="28"/>
          <w:szCs w:val="28"/>
        </w:rPr>
        <w:t xml:space="preserve"> При написанні даної роботи автор спира</w:t>
      </w:r>
      <w:r>
        <w:rPr>
          <w:sz w:val="28"/>
          <w:szCs w:val="28"/>
        </w:rPr>
        <w:t>вся</w:t>
      </w:r>
      <w:r w:rsidRPr="00EB468C">
        <w:rPr>
          <w:sz w:val="28"/>
          <w:szCs w:val="28"/>
        </w:rPr>
        <w:t xml:space="preserve"> на наступні наукові принципи: історизму, структуризації, об’єктивності, співвідношення реального і історичного. Використані загальнонаукові і приватнонаукові (спеціальні) методи дослідження.</w:t>
      </w:r>
    </w:p>
    <w:p w14:paraId="6C74875D" w14:textId="0E2CFE98" w:rsidR="00EB468C" w:rsidRDefault="00EB468C" w:rsidP="00EB468C">
      <w:pPr>
        <w:pStyle w:val="a3"/>
        <w:spacing w:before="0" w:beforeAutospacing="0" w:after="0" w:afterAutospacing="0" w:line="360" w:lineRule="auto"/>
        <w:ind w:firstLine="709"/>
        <w:jc w:val="both"/>
        <w:rPr>
          <w:sz w:val="28"/>
          <w:szCs w:val="28"/>
        </w:rPr>
      </w:pPr>
      <w:r w:rsidRPr="00EB468C">
        <w:rPr>
          <w:b/>
          <w:bCs/>
          <w:sz w:val="28"/>
          <w:szCs w:val="28"/>
        </w:rPr>
        <w:t>Практичне значення отриманих результатів</w:t>
      </w:r>
      <w:r w:rsidRPr="00EB468C">
        <w:rPr>
          <w:sz w:val="28"/>
          <w:szCs w:val="28"/>
        </w:rPr>
        <w:t xml:space="preserve"> полягає в тому, що вони можуть бути використані при формуванні державної політики щодо тимчасово окупованої території Автономної Республіки Крим та м. Севастополя, зокрема в розробці стратегій деокупації та реінтеграції півострова, відновленні історичної справедливості стосовно корінного кримськотатарського народу, а також у протидії російським історичним міфам про «віковічно російський Крим».</w:t>
      </w:r>
    </w:p>
    <w:p w14:paraId="2D397A58" w14:textId="77777777" w:rsidR="00AA7A36" w:rsidRPr="00AA7A36" w:rsidRDefault="00EB468C" w:rsidP="00AA7A36">
      <w:pPr>
        <w:pStyle w:val="a3"/>
        <w:spacing w:before="0" w:beforeAutospacing="0" w:after="0" w:afterAutospacing="0" w:line="360" w:lineRule="auto"/>
        <w:ind w:firstLine="709"/>
        <w:jc w:val="both"/>
        <w:rPr>
          <w:sz w:val="28"/>
          <w:szCs w:val="28"/>
        </w:rPr>
      </w:pPr>
      <w:r w:rsidRPr="00AA7A36">
        <w:rPr>
          <w:b/>
          <w:bCs/>
          <w:sz w:val="28"/>
          <w:szCs w:val="28"/>
        </w:rPr>
        <w:t xml:space="preserve">Апробація роботи. </w:t>
      </w:r>
      <w:r w:rsidR="00AA7A36" w:rsidRPr="00AA7A36">
        <w:rPr>
          <w:sz w:val="28"/>
          <w:szCs w:val="28"/>
        </w:rPr>
        <w:t>ІІІ Всеукраїнська наукова конференція «Борисенківські читання» (21 листопада 2025 р., м. Київ) – доповідь на тему: «Причини поразки кримських урядів і встановлення радянської влади в 1921 р.» (Тищенко Богдан Андрійович, здобувач другого (магістерського) рівня вищої освіти 2-го року навчання Навчально-наукового інституту історії, права та міжнародних відносин Сумського державного педагогічного університету імені А. С. Макаренка).</w:t>
      </w:r>
    </w:p>
    <w:p w14:paraId="62C8448A" w14:textId="77777777" w:rsidR="00AA7A36" w:rsidRPr="00AA7A36" w:rsidRDefault="00AA7A36" w:rsidP="00AA7A36">
      <w:pPr>
        <w:pStyle w:val="a3"/>
        <w:spacing w:before="0" w:beforeAutospacing="0" w:after="0" w:afterAutospacing="0" w:line="360" w:lineRule="auto"/>
        <w:ind w:firstLine="709"/>
        <w:jc w:val="both"/>
        <w:rPr>
          <w:sz w:val="28"/>
          <w:szCs w:val="28"/>
        </w:rPr>
      </w:pPr>
      <w:r w:rsidRPr="00AA7A36">
        <w:rPr>
          <w:sz w:val="28"/>
          <w:szCs w:val="28"/>
        </w:rPr>
        <w:t xml:space="preserve">Всеукраїнська науково-практична конференція «Актуальні питання дослідження історичної науки й викладання предметів громадянської та </w:t>
      </w:r>
      <w:r w:rsidRPr="00AA7A36">
        <w:rPr>
          <w:sz w:val="28"/>
          <w:szCs w:val="28"/>
        </w:rPr>
        <w:lastRenderedPageBreak/>
        <w:t>історичної освітньої галузі в умовах реформування» (25 листопада 2025 р.) – доповідь на тему: «Соціальні наслідки громадянської війни для населення Криму» (Тищенко Богдан Андрійович, здобувач 2 курсу другого (магістерського) рівня вищої освіти Навчально-наукового інституту історії, права та міжнародних відносин Сумського державного педагогічного університету імені А. С. Макаренка).</w:t>
      </w:r>
    </w:p>
    <w:p w14:paraId="7EBA29A6" w14:textId="0C5BED91" w:rsidR="00AA7A36" w:rsidRDefault="00AA7A36" w:rsidP="00AA7A36">
      <w:pPr>
        <w:pStyle w:val="a3"/>
        <w:spacing w:before="0" w:beforeAutospacing="0" w:after="0" w:afterAutospacing="0" w:line="360" w:lineRule="auto"/>
        <w:ind w:firstLine="709"/>
        <w:jc w:val="both"/>
        <w:rPr>
          <w:sz w:val="28"/>
          <w:szCs w:val="28"/>
        </w:rPr>
      </w:pPr>
      <w:r w:rsidRPr="00AA7A36">
        <w:rPr>
          <w:sz w:val="28"/>
          <w:szCs w:val="28"/>
        </w:rPr>
        <w:t>VIІ Міжнародна наукова конференція «Історико-краєзнавчі дослідження: традиції та інновації» (27–28 листопада 2025 р.) – доповідь на тему: «Кримськотатарський національний рух і спроби державотворення в 1917–1918 рр.» (Тищенко Богдан Андрійович, Сумський державний педагогічний університет імені А. С. Макаренка).</w:t>
      </w:r>
    </w:p>
    <w:p w14:paraId="3DB5825B" w14:textId="14F400E6" w:rsidR="00AA7A36" w:rsidRPr="00AA7A36" w:rsidRDefault="00AA7A36" w:rsidP="00AA7A36">
      <w:pPr>
        <w:pStyle w:val="a3"/>
        <w:spacing w:before="0" w:beforeAutospacing="0" w:after="0" w:afterAutospacing="0" w:line="360" w:lineRule="auto"/>
        <w:ind w:firstLine="709"/>
        <w:jc w:val="both"/>
        <w:rPr>
          <w:sz w:val="32"/>
          <w:szCs w:val="32"/>
        </w:rPr>
      </w:pPr>
      <w:r w:rsidRPr="00AA7A36">
        <w:rPr>
          <w:b/>
          <w:bCs/>
          <w:sz w:val="28"/>
          <w:szCs w:val="28"/>
        </w:rPr>
        <w:t>Структура роботи</w:t>
      </w:r>
      <w:r w:rsidRPr="00AA7A36">
        <w:rPr>
          <w:sz w:val="28"/>
          <w:szCs w:val="28"/>
        </w:rPr>
        <w:t xml:space="preserve"> зумовлена заявлен</w:t>
      </w:r>
      <w:r>
        <w:rPr>
          <w:sz w:val="28"/>
          <w:szCs w:val="28"/>
        </w:rPr>
        <w:t>ою</w:t>
      </w:r>
      <w:r w:rsidRPr="00AA7A36">
        <w:rPr>
          <w:sz w:val="28"/>
          <w:szCs w:val="28"/>
        </w:rPr>
        <w:t xml:space="preserve"> темою, метою й завданнями дослідження. Магістерська робота складається зі вступу, </w:t>
      </w:r>
      <w:r>
        <w:rPr>
          <w:sz w:val="28"/>
          <w:szCs w:val="28"/>
        </w:rPr>
        <w:t>чорирьох</w:t>
      </w:r>
      <w:r w:rsidRPr="00AA7A36">
        <w:rPr>
          <w:sz w:val="28"/>
          <w:szCs w:val="28"/>
        </w:rPr>
        <w:t xml:space="preserve"> розділів, висновку, списку використаних джерел та літератури (</w:t>
      </w:r>
      <w:r>
        <w:rPr>
          <w:sz w:val="28"/>
          <w:szCs w:val="28"/>
        </w:rPr>
        <w:t>60</w:t>
      </w:r>
      <w:r w:rsidRPr="00AA7A36">
        <w:rPr>
          <w:sz w:val="28"/>
          <w:szCs w:val="28"/>
        </w:rPr>
        <w:t xml:space="preserve"> позицій) і додатків (</w:t>
      </w:r>
      <w:r>
        <w:rPr>
          <w:sz w:val="28"/>
          <w:szCs w:val="28"/>
        </w:rPr>
        <w:t>0</w:t>
      </w:r>
      <w:r w:rsidRPr="00AA7A36">
        <w:rPr>
          <w:sz w:val="28"/>
          <w:szCs w:val="28"/>
        </w:rPr>
        <w:t xml:space="preserve"> найменування). Загальний обсяг роботи складає сторінок </w:t>
      </w:r>
      <w:r>
        <w:rPr>
          <w:sz w:val="28"/>
          <w:szCs w:val="28"/>
        </w:rPr>
        <w:t>А</w:t>
      </w:r>
      <w:r w:rsidRPr="00AA7A36">
        <w:rPr>
          <w:sz w:val="28"/>
          <w:szCs w:val="28"/>
        </w:rPr>
        <w:t xml:space="preserve"> сторінок, з них основного тексту – </w:t>
      </w:r>
      <w:r>
        <w:rPr>
          <w:sz w:val="28"/>
          <w:szCs w:val="28"/>
        </w:rPr>
        <w:t>А</w:t>
      </w:r>
      <w:r w:rsidRPr="00AA7A36">
        <w:rPr>
          <w:sz w:val="28"/>
          <w:szCs w:val="28"/>
        </w:rPr>
        <w:t xml:space="preserve"> сторінки.</w:t>
      </w:r>
    </w:p>
    <w:p w14:paraId="57B94A7B" w14:textId="77777777" w:rsidR="00AA7A36" w:rsidRPr="00EB468C" w:rsidRDefault="00AA7A36" w:rsidP="00AA7A36">
      <w:pPr>
        <w:pStyle w:val="a3"/>
        <w:spacing w:before="0" w:beforeAutospacing="0" w:after="0" w:afterAutospacing="0" w:line="360" w:lineRule="auto"/>
        <w:jc w:val="both"/>
        <w:rPr>
          <w:b/>
          <w:bCs/>
          <w:sz w:val="28"/>
          <w:szCs w:val="28"/>
        </w:rPr>
      </w:pPr>
    </w:p>
    <w:p w14:paraId="4A552BBE" w14:textId="39972297" w:rsidR="00F46569" w:rsidRDefault="00F46569" w:rsidP="00851BFE">
      <w:pPr>
        <w:pStyle w:val="a3"/>
        <w:spacing w:before="0" w:beforeAutospacing="0" w:after="0" w:afterAutospacing="0" w:line="360" w:lineRule="auto"/>
        <w:ind w:firstLine="709"/>
        <w:jc w:val="both"/>
        <w:rPr>
          <w:sz w:val="32"/>
          <w:szCs w:val="32"/>
        </w:rPr>
      </w:pPr>
    </w:p>
    <w:p w14:paraId="7616C388" w14:textId="77777777" w:rsidR="00F46569" w:rsidRDefault="00F46569">
      <w:pPr>
        <w:rPr>
          <w:rFonts w:ascii="Times New Roman" w:eastAsia="Times New Roman" w:hAnsi="Times New Roman" w:cs="Times New Roman"/>
          <w:sz w:val="32"/>
          <w:szCs w:val="32"/>
          <w:lang w:eastAsia="uk-UA"/>
        </w:rPr>
      </w:pPr>
      <w:r>
        <w:rPr>
          <w:sz w:val="32"/>
          <w:szCs w:val="32"/>
        </w:rPr>
        <w:br w:type="page"/>
      </w:r>
    </w:p>
    <w:p w14:paraId="5B1A32A9" w14:textId="77777777" w:rsidR="00F46569" w:rsidRPr="00D77F0A" w:rsidRDefault="00F46569" w:rsidP="00D77F0A">
      <w:pPr>
        <w:pStyle w:val="1"/>
        <w:spacing w:line="360" w:lineRule="auto"/>
        <w:jc w:val="center"/>
        <w:rPr>
          <w:rFonts w:ascii="Times New Roman" w:hAnsi="Times New Roman" w:cs="Times New Roman"/>
        </w:rPr>
      </w:pPr>
      <w:bookmarkStart w:id="2" w:name="_Toc215359730"/>
      <w:r w:rsidRPr="00D77F0A">
        <w:rPr>
          <w:rFonts w:ascii="Times New Roman" w:hAnsi="Times New Roman" w:cs="Times New Roman"/>
          <w:color w:val="auto"/>
        </w:rPr>
        <w:lastRenderedPageBreak/>
        <w:t>РОЗДІЛ 1. СТАН ДОСЛІДЖЕННЯ, ДЖЕРЕЛЬНА БАЗА ТА МЕТОДОЛОГІЯ</w:t>
      </w:r>
      <w:bookmarkEnd w:id="2"/>
    </w:p>
    <w:p w14:paraId="17166386" w14:textId="77777777" w:rsidR="00F46569"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Кримське питання в період Української революції залишається одним із найбільш політично заряджених і водночас недостатньо досліджених сюжетів вітчизняної історії. Воно охоплює боротьбу за владу на півострові, національні рухи (передусім кримськотатарський), спроби інтеграції чи відокремлення Криму від України, взаємодію з більшовиками, білим рухом, німецькими та іншими інтервентами. Історіографія теми формувалася під сильним впливом політичної кон’юнктури: радянський період практично повністю ігнорував або спотворював кримськотатарський і український виміри, західна діаспора акцентувала національно-визвольний аспект, а сучасна українська історична наука (особливо після 2014 р.) намагається повернути Крим у загальноукраїнський історичний контекст.</w:t>
      </w:r>
    </w:p>
    <w:p w14:paraId="50F4D542" w14:textId="77777777" w:rsidR="00F46569" w:rsidRPr="009F6B35" w:rsidRDefault="00F46569" w:rsidP="00F46569">
      <w:pPr>
        <w:spacing w:after="0" w:line="360" w:lineRule="auto"/>
        <w:ind w:firstLine="709"/>
        <w:jc w:val="both"/>
        <w:rPr>
          <w:rFonts w:ascii="Times New Roman" w:hAnsi="Times New Roman" w:cs="Times New Roman"/>
          <w:sz w:val="36"/>
          <w:szCs w:val="28"/>
        </w:rPr>
      </w:pPr>
      <w:r w:rsidRPr="009F6B35">
        <w:rPr>
          <w:rFonts w:ascii="Times New Roman" w:hAnsi="Times New Roman" w:cs="Times New Roman"/>
          <w:color w:val="1F1F1F"/>
          <w:sz w:val="28"/>
          <w:shd w:val="clear" w:color="auto" w:fill="FFFFFF"/>
        </w:rPr>
        <w:t>Формування національного руху кримських татар на межі ХІХ–ХХ століть неможливо розглядати поза контекстом трагічних трансформацій, яких зазнав цей етнос впродовж першого століття російського панування. Період, що передував національному пробудженню, в історіографії часто харак</w:t>
      </w:r>
      <w:r>
        <w:rPr>
          <w:rFonts w:ascii="Times New Roman" w:hAnsi="Times New Roman" w:cs="Times New Roman"/>
          <w:color w:val="1F1F1F"/>
          <w:sz w:val="28"/>
          <w:shd w:val="clear" w:color="auto" w:fill="FFFFFF"/>
        </w:rPr>
        <w:t>теризується як «Чорне століття»</w:t>
      </w:r>
      <w:r w:rsidRPr="009F6B35">
        <w:rPr>
          <w:rFonts w:ascii="Times New Roman" w:hAnsi="Times New Roman" w:cs="Times New Roman"/>
          <w:color w:val="1F1F1F"/>
          <w:sz w:val="28"/>
          <w:shd w:val="clear" w:color="auto" w:fill="FFFFFF"/>
        </w:rPr>
        <w:t>, коли корінний народ Криму опинився на межі фізичного зникнення та повної соціально-економічної маргіналізації. Аналіз праць Хакана Киримли , Едварда Оллворта  та сучасних українс</w:t>
      </w:r>
      <w:r>
        <w:rPr>
          <w:rFonts w:ascii="Times New Roman" w:hAnsi="Times New Roman" w:cs="Times New Roman"/>
          <w:color w:val="1F1F1F"/>
          <w:sz w:val="28"/>
          <w:shd w:val="clear" w:color="auto" w:fill="FFFFFF"/>
        </w:rPr>
        <w:t>ьких дослідників</w:t>
      </w:r>
      <w:r w:rsidRPr="009F6B35">
        <w:rPr>
          <w:rFonts w:ascii="Times New Roman" w:hAnsi="Times New Roman" w:cs="Times New Roman"/>
          <w:color w:val="1F1F1F"/>
          <w:sz w:val="28"/>
          <w:shd w:val="clear" w:color="auto" w:fill="FFFFFF"/>
        </w:rPr>
        <w:t xml:space="preserve"> дозволяє виокремити ключові фактори, що стали каталізатором майбутньої політичної мобілізації.</w:t>
      </w:r>
    </w:p>
    <w:p w14:paraId="5BA62D0D"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Історіографія кримського питання періоду 1917–1921 рр. розвивалася нерівномірно і значною мірою залежала від політичного контексту, в якому працювали дослідники. Можна виокремити кілька основних етапів і напрямів.</w:t>
      </w:r>
    </w:p>
    <w:p w14:paraId="111B3107"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Західні дос</w:t>
      </w:r>
      <w:r>
        <w:rPr>
          <w:rFonts w:ascii="Times New Roman" w:hAnsi="Times New Roman" w:cs="Times New Roman"/>
          <w:sz w:val="28"/>
          <w:szCs w:val="28"/>
        </w:rPr>
        <w:t>лідники, такі як Хакан Киримли</w:t>
      </w:r>
      <w:r w:rsidRPr="00A3436C">
        <w:rPr>
          <w:rFonts w:ascii="Times New Roman" w:hAnsi="Times New Roman" w:cs="Times New Roman"/>
          <w:sz w:val="28"/>
          <w:szCs w:val="28"/>
        </w:rPr>
        <w:t xml:space="preserve">, </w:t>
      </w:r>
      <w:r>
        <w:rPr>
          <w:rFonts w:ascii="Times New Roman" w:hAnsi="Times New Roman" w:cs="Times New Roman"/>
          <w:sz w:val="28"/>
          <w:szCs w:val="28"/>
        </w:rPr>
        <w:t>Едварт Олворд</w:t>
      </w:r>
      <w:r w:rsidRPr="00A3436C">
        <w:rPr>
          <w:rFonts w:ascii="Times New Roman" w:hAnsi="Times New Roman" w:cs="Times New Roman"/>
          <w:sz w:val="28"/>
          <w:szCs w:val="28"/>
        </w:rPr>
        <w:t xml:space="preserve">, </w:t>
      </w:r>
      <w:r>
        <w:rPr>
          <w:rFonts w:ascii="Times New Roman" w:hAnsi="Times New Roman" w:cs="Times New Roman"/>
          <w:sz w:val="28"/>
          <w:szCs w:val="28"/>
        </w:rPr>
        <w:t>Грета Лінн Уелінг</w:t>
      </w:r>
      <w:r w:rsidRPr="00A3436C">
        <w:rPr>
          <w:rFonts w:ascii="Times New Roman" w:hAnsi="Times New Roman" w:cs="Times New Roman"/>
          <w:sz w:val="28"/>
          <w:szCs w:val="28"/>
        </w:rPr>
        <w:t xml:space="preserve">, </w:t>
      </w:r>
      <w:r>
        <w:rPr>
          <w:rFonts w:ascii="Times New Roman" w:hAnsi="Times New Roman" w:cs="Times New Roman"/>
          <w:sz w:val="28"/>
          <w:szCs w:val="28"/>
        </w:rPr>
        <w:t>Петро Потічний,</w:t>
      </w:r>
      <w:r w:rsidRPr="00A3436C">
        <w:rPr>
          <w:rFonts w:ascii="Times New Roman" w:hAnsi="Times New Roman" w:cs="Times New Roman"/>
          <w:sz w:val="28"/>
          <w:szCs w:val="28"/>
        </w:rPr>
        <w:t xml:space="preserve"> </w:t>
      </w:r>
      <w:r w:rsidRPr="009D3FE5">
        <w:rPr>
          <w:rFonts w:ascii="Times New Roman" w:hAnsi="Times New Roman" w:cs="Times New Roman"/>
          <w:sz w:val="28"/>
          <w:szCs w:val="28"/>
        </w:rPr>
        <w:t>[1</w:t>
      </w:r>
      <w:r>
        <w:rPr>
          <w:rFonts w:ascii="Times New Roman" w:hAnsi="Times New Roman" w:cs="Times New Roman"/>
          <w:sz w:val="28"/>
          <w:szCs w:val="28"/>
        </w:rPr>
        <w:t>; 2; 3; 4</w:t>
      </w:r>
      <w:r w:rsidRPr="009D3FE5">
        <w:rPr>
          <w:rFonts w:ascii="Times New Roman" w:hAnsi="Times New Roman" w:cs="Times New Roman"/>
          <w:sz w:val="28"/>
          <w:szCs w:val="28"/>
        </w:rPr>
        <w:t>]</w:t>
      </w:r>
      <w:r>
        <w:rPr>
          <w:rFonts w:ascii="Times New Roman" w:hAnsi="Times New Roman" w:cs="Times New Roman"/>
          <w:sz w:val="28"/>
          <w:szCs w:val="28"/>
        </w:rPr>
        <w:t xml:space="preserve"> </w:t>
      </w:r>
      <w:r w:rsidRPr="00A3436C">
        <w:rPr>
          <w:rFonts w:ascii="Times New Roman" w:hAnsi="Times New Roman" w:cs="Times New Roman"/>
          <w:sz w:val="28"/>
          <w:szCs w:val="28"/>
        </w:rPr>
        <w:t>зосередилися на формуванні кримськотатарської національної ідентичності та трагедії депортації, розглядаючи 1917–1920 рр. як короткий період реального національного відродження. Українські історик</w:t>
      </w:r>
      <w:r>
        <w:rPr>
          <w:rFonts w:ascii="Times New Roman" w:hAnsi="Times New Roman" w:cs="Times New Roman"/>
          <w:sz w:val="28"/>
          <w:szCs w:val="28"/>
        </w:rPr>
        <w:t>и, такі як Тетяна Бикова, Сергій</w:t>
      </w:r>
      <w:r w:rsidRPr="00A3436C">
        <w:rPr>
          <w:rFonts w:ascii="Times New Roman" w:hAnsi="Times New Roman" w:cs="Times New Roman"/>
          <w:sz w:val="28"/>
          <w:szCs w:val="28"/>
        </w:rPr>
        <w:t xml:space="preserve"> Громенко</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Андрій Іванець, Вячеслав Зарубин </w:t>
      </w:r>
      <w:r w:rsidRPr="009D3FE5">
        <w:rPr>
          <w:rFonts w:ascii="Times New Roman" w:hAnsi="Times New Roman" w:cs="Times New Roman"/>
          <w:sz w:val="28"/>
          <w:szCs w:val="28"/>
        </w:rPr>
        <w:t>[</w:t>
      </w:r>
      <w:r>
        <w:rPr>
          <w:rFonts w:ascii="Times New Roman" w:hAnsi="Times New Roman" w:cs="Times New Roman"/>
          <w:sz w:val="28"/>
          <w:szCs w:val="28"/>
        </w:rPr>
        <w:t>21; 22; 23; 9; 10; 11; 12; 13</w:t>
      </w:r>
      <w:r w:rsidRPr="009D3FE5">
        <w:rPr>
          <w:rFonts w:ascii="Times New Roman" w:hAnsi="Times New Roman" w:cs="Times New Roman"/>
          <w:sz w:val="28"/>
          <w:szCs w:val="28"/>
        </w:rPr>
        <w:t>]</w:t>
      </w:r>
      <w:r w:rsidRPr="00A3436C">
        <w:rPr>
          <w:rFonts w:ascii="Times New Roman" w:hAnsi="Times New Roman" w:cs="Times New Roman"/>
          <w:sz w:val="28"/>
          <w:szCs w:val="28"/>
        </w:rPr>
        <w:t xml:space="preserve"> переважно аналізують проблему через призму українсько-кримських відносин, політики Гетьманату Скоропадського, спроб Центральної Ради та Директорії щодо інтеграції півострова, а також більшовицького створення «буферних» квазідержав. Значна частина сучасних праць базується на нов</w:t>
      </w:r>
      <w:r>
        <w:rPr>
          <w:rFonts w:ascii="Times New Roman" w:hAnsi="Times New Roman" w:cs="Times New Roman"/>
          <w:sz w:val="28"/>
          <w:szCs w:val="28"/>
        </w:rPr>
        <w:t xml:space="preserve">овідкритих архівних матеріалах </w:t>
      </w:r>
      <w:r w:rsidRPr="00A3436C">
        <w:rPr>
          <w:rFonts w:ascii="Times New Roman" w:hAnsi="Times New Roman" w:cs="Times New Roman"/>
          <w:sz w:val="28"/>
          <w:szCs w:val="28"/>
        </w:rPr>
        <w:t xml:space="preserve">зокрема, справах </w:t>
      </w:r>
      <w:r>
        <w:rPr>
          <w:rFonts w:ascii="Times New Roman" w:hAnsi="Times New Roman" w:cs="Times New Roman"/>
          <w:sz w:val="28"/>
          <w:szCs w:val="28"/>
        </w:rPr>
        <w:t>Галузевого Державного архіву Служби безпеки України (далі ГДА СБУ)</w:t>
      </w:r>
      <w:r w:rsidRPr="00A3436C">
        <w:rPr>
          <w:rFonts w:ascii="Times New Roman" w:hAnsi="Times New Roman" w:cs="Times New Roman"/>
          <w:sz w:val="28"/>
          <w:szCs w:val="28"/>
        </w:rPr>
        <w:t>.</w:t>
      </w:r>
    </w:p>
    <w:p w14:paraId="5B34A332"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Попри помітний поступ, залишаються суттєві прогалини: бракує комплексних досліджень міжетнічних конфліктів (особливо татарсько-грецьких та татарсько-слов’янських), економічних аспектів революції в Криму, а також об’єктивного висвітлення позицій місцевих російських та німецьких громад.</w:t>
      </w:r>
    </w:p>
    <w:p w14:paraId="0D65A436"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У радянський період тема була практично табуйованою. Кримська АСРР трактувалася виключно як «перемога ленінської національної політики», а Курултай та Міллі Фірка — як «буржуазно-націоналістичні» чи навіть «пронімецькі». Жодних згадок про український вимір чи спроби Скоропадського чи Болбочана приєднати Крим. Цей ідеологічний пресинг був подоланий лише після 1991 р.</w:t>
      </w:r>
    </w:p>
    <w:p w14:paraId="0F596670"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З початком 2000-х українські історики почали активно повертати Крим в український історичний наратив. Найважливішою монографією залишається праця Тетяни Бикової «Створення Кримсь</w:t>
      </w:r>
      <w:r>
        <w:rPr>
          <w:rFonts w:ascii="Times New Roman" w:hAnsi="Times New Roman" w:cs="Times New Roman"/>
          <w:sz w:val="28"/>
          <w:szCs w:val="28"/>
        </w:rPr>
        <w:t>кої АСРР (1917–1921 рр.)»</w:t>
      </w:r>
      <w:r w:rsidRPr="00A3436C">
        <w:rPr>
          <w:rFonts w:ascii="Times New Roman" w:hAnsi="Times New Roman" w:cs="Times New Roman"/>
          <w:sz w:val="28"/>
          <w:szCs w:val="28"/>
        </w:rPr>
        <w:t xml:space="preserve"> [12, 13]. Авторка на основі величезн</w:t>
      </w:r>
      <w:r>
        <w:rPr>
          <w:rFonts w:ascii="Times New Roman" w:hAnsi="Times New Roman" w:cs="Times New Roman"/>
          <w:sz w:val="28"/>
          <w:szCs w:val="28"/>
        </w:rPr>
        <w:t xml:space="preserve">ого масиву архівних документів </w:t>
      </w:r>
      <w:r w:rsidRPr="009D3FE5">
        <w:rPr>
          <w:rFonts w:ascii="Times New Roman" w:hAnsi="Times New Roman" w:cs="Times New Roman"/>
          <w:sz w:val="28"/>
          <w:szCs w:val="28"/>
        </w:rPr>
        <w:t>Центральний державний архів громадських об’єднань України</w:t>
      </w:r>
      <w:r>
        <w:rPr>
          <w:rFonts w:ascii="Times New Roman" w:hAnsi="Times New Roman" w:cs="Times New Roman"/>
          <w:sz w:val="28"/>
          <w:szCs w:val="28"/>
        </w:rPr>
        <w:t xml:space="preserve"> (далі ЦДАГО)</w:t>
      </w:r>
      <w:r w:rsidRPr="00A3436C">
        <w:rPr>
          <w:rFonts w:ascii="Times New Roman" w:hAnsi="Times New Roman" w:cs="Times New Roman"/>
          <w:sz w:val="28"/>
          <w:szCs w:val="28"/>
        </w:rPr>
        <w:t xml:space="preserve"> показує, що більшовики свідомо створювали в Крим</w:t>
      </w:r>
      <w:r>
        <w:rPr>
          <w:rFonts w:ascii="Times New Roman" w:hAnsi="Times New Roman" w:cs="Times New Roman"/>
          <w:sz w:val="28"/>
          <w:szCs w:val="28"/>
        </w:rPr>
        <w:t xml:space="preserve">у серію «буферних» квазідержав, таки як </w:t>
      </w:r>
      <w:r w:rsidRPr="00A3436C">
        <w:rPr>
          <w:rFonts w:ascii="Times New Roman" w:hAnsi="Times New Roman" w:cs="Times New Roman"/>
          <w:sz w:val="28"/>
          <w:szCs w:val="28"/>
        </w:rPr>
        <w:t>Таврі</w:t>
      </w:r>
      <w:r>
        <w:rPr>
          <w:rFonts w:ascii="Times New Roman" w:hAnsi="Times New Roman" w:cs="Times New Roman"/>
          <w:sz w:val="28"/>
          <w:szCs w:val="28"/>
        </w:rPr>
        <w:t>йська СРР, Кримська СРР 1919 р.</w:t>
      </w:r>
      <w:r w:rsidRPr="00A3436C">
        <w:rPr>
          <w:rFonts w:ascii="Times New Roman" w:hAnsi="Times New Roman" w:cs="Times New Roman"/>
          <w:sz w:val="28"/>
          <w:szCs w:val="28"/>
        </w:rPr>
        <w:t>, які не мали реальної автономії і слугували лише інструментом для утримання півострова під контролем Москви. Особливо цінним є аналіз етнополітичної ситуації: Бикова детально розкриває, як більшовики спочатку заграли з ідеєю національної автономії для кримських татар, а згодом повністю її згорнули.</w:t>
      </w:r>
    </w:p>
    <w:p w14:paraId="73BBA0B7"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 xml:space="preserve">Значний внесок у висвітлення українсько-кримських відносин зробив Сергій Громенко. У книзі «Скоропадський і Крим. Від протистояння до </w:t>
      </w:r>
      <w:r w:rsidRPr="00A3436C">
        <w:rPr>
          <w:rFonts w:ascii="Times New Roman" w:hAnsi="Times New Roman" w:cs="Times New Roman"/>
          <w:sz w:val="28"/>
          <w:szCs w:val="28"/>
        </w:rPr>
        <w:lastRenderedPageBreak/>
        <w:t>пр</w:t>
      </w:r>
      <w:r>
        <w:rPr>
          <w:rFonts w:ascii="Times New Roman" w:hAnsi="Times New Roman" w:cs="Times New Roman"/>
          <w:sz w:val="28"/>
          <w:szCs w:val="28"/>
        </w:rPr>
        <w:t>иєднання»</w:t>
      </w:r>
      <w:r w:rsidRPr="00A3436C">
        <w:rPr>
          <w:rFonts w:ascii="Times New Roman" w:hAnsi="Times New Roman" w:cs="Times New Roman"/>
          <w:sz w:val="28"/>
          <w:szCs w:val="28"/>
        </w:rPr>
        <w:t xml:space="preserve"> [21]</w:t>
      </w:r>
      <w:r>
        <w:rPr>
          <w:rFonts w:ascii="Times New Roman" w:hAnsi="Times New Roman" w:cs="Times New Roman"/>
          <w:sz w:val="28"/>
          <w:szCs w:val="28"/>
        </w:rPr>
        <w:t>,</w:t>
      </w:r>
      <w:r w:rsidRPr="00A3436C">
        <w:rPr>
          <w:rFonts w:ascii="Times New Roman" w:hAnsi="Times New Roman" w:cs="Times New Roman"/>
          <w:sz w:val="28"/>
          <w:szCs w:val="28"/>
        </w:rPr>
        <w:t xml:space="preserve"> він на основі дипломатичних документів та мемуарів показує складну еволюцію політики Гетьманату: від початкового ігнорування кримського питання до активних спроб інтеграції півострова в травні–жовтні 1918 р. (переговори з урядом Сулькевича, операція Болбочана, плани федерації). Книга «Забута перемога. Кримська операція П</w:t>
      </w:r>
      <w:r>
        <w:rPr>
          <w:rFonts w:ascii="Times New Roman" w:hAnsi="Times New Roman" w:cs="Times New Roman"/>
          <w:sz w:val="28"/>
          <w:szCs w:val="28"/>
        </w:rPr>
        <w:t>етра Болбочана 1918 року»</w:t>
      </w:r>
      <w:r w:rsidRPr="00A3436C">
        <w:rPr>
          <w:rFonts w:ascii="Times New Roman" w:hAnsi="Times New Roman" w:cs="Times New Roman"/>
          <w:sz w:val="28"/>
          <w:szCs w:val="28"/>
        </w:rPr>
        <w:t xml:space="preserve"> [22] стала першим спеціальним дослідженням військового аспекту.</w:t>
      </w:r>
    </w:p>
    <w:p w14:paraId="00117802" w14:textId="441E934C"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Архівну революцію здійснив Андрій Іванець (разом з Андрієм Когутом) у книзі «Кримськотатарський національний рух у 1917–1920 рр. за архівами комуністичних спецслужб» (2019) [34</w:t>
      </w:r>
      <w:r w:rsidR="0096292C">
        <w:rPr>
          <w:rFonts w:ascii="Times New Roman" w:hAnsi="Times New Roman" w:cs="Times New Roman"/>
          <w:sz w:val="28"/>
          <w:szCs w:val="28"/>
        </w:rPr>
        <w:t>, с. 435</w:t>
      </w:r>
      <w:r w:rsidRPr="00A3436C">
        <w:rPr>
          <w:rFonts w:ascii="Times New Roman" w:hAnsi="Times New Roman" w:cs="Times New Roman"/>
          <w:sz w:val="28"/>
          <w:szCs w:val="28"/>
        </w:rPr>
        <w:t>]. На основі літерної справи «Міллі-Фірка» ГДА СБУ (понад 2000 аркушів) упорядники вперше ввели в науковий обіг протоколи Курултаю, слідчі справи, свідчення учасників. Книга доводить, що події 1917–1919 рр. були повноцінною національно-демократичною революцією кримських татар, яка мала всі ознаки модерного державотворення (парламент, конституція, рівноправ’я жінок, секуляризація).</w:t>
      </w:r>
    </w:p>
    <w:p w14:paraId="39358B04" w14:textId="77777777" w:rsidR="00F46569" w:rsidRPr="00A3436C"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Важливою є стаття Володимира Устименка «Національні рухи в Криму в пошуках політичних орієнтирів, 1917–1921 рр. (сучасна в</w:t>
      </w:r>
      <w:r>
        <w:rPr>
          <w:rFonts w:ascii="Times New Roman" w:hAnsi="Times New Roman" w:cs="Times New Roman"/>
          <w:sz w:val="28"/>
          <w:szCs w:val="28"/>
        </w:rPr>
        <w:t>ітчизняна історіографія)»</w:t>
      </w:r>
      <w:r w:rsidRPr="00A3436C">
        <w:rPr>
          <w:rFonts w:ascii="Times New Roman" w:hAnsi="Times New Roman" w:cs="Times New Roman"/>
          <w:sz w:val="28"/>
          <w:szCs w:val="28"/>
        </w:rPr>
        <w:t xml:space="preserve"> [51]. Автор чітко розмежовує два основні табори української історичної думки: націонал-демократичний (Винниченко, Мазепа, Грушевський — критика Гетьманату як «контрреволюційного») та державницький (Дорошенко, Липинський, Скоропадський-мемуарист — акцент на стабілізаційній ролі Гетьманату). Устименко вказує на головні прогалини: недостатнє висвітлення міжетнічних конфліктів, ігнорування позицій місцевих ненімецьких та російських меншин, слабке використання німецьких та османських архівів.</w:t>
      </w:r>
    </w:p>
    <w:p w14:paraId="5622EB53" w14:textId="77777777" w:rsidR="00F46569" w:rsidRPr="00FF1E19" w:rsidRDefault="00F46569" w:rsidP="00F46569">
      <w:pPr>
        <w:spacing w:after="0" w:line="360" w:lineRule="auto"/>
        <w:ind w:firstLine="709"/>
        <w:jc w:val="both"/>
        <w:rPr>
          <w:rFonts w:ascii="Times New Roman" w:hAnsi="Times New Roman" w:cs="Times New Roman"/>
          <w:sz w:val="28"/>
          <w:szCs w:val="28"/>
        </w:rPr>
      </w:pPr>
      <w:r w:rsidRPr="009F6B35">
        <w:rPr>
          <w:rFonts w:ascii="Times New Roman" w:hAnsi="Times New Roman" w:cs="Times New Roman"/>
          <w:sz w:val="28"/>
        </w:rPr>
        <w:t>Останні роки (2020–2025) характеризуються появою нових праць, які намагаються поєднати український і кримськотатарський наративи.</w:t>
      </w:r>
      <w:r>
        <w:rPr>
          <w:rFonts w:ascii="Times New Roman" w:hAnsi="Times New Roman" w:cs="Times New Roman"/>
          <w:sz w:val="28"/>
        </w:rPr>
        <w:t xml:space="preserve"> Зокрема, Галина Горохова</w:t>
      </w:r>
      <w:r w:rsidRPr="009F6B35">
        <w:rPr>
          <w:rFonts w:ascii="Times New Roman" w:hAnsi="Times New Roman" w:cs="Times New Roman"/>
          <w:sz w:val="28"/>
        </w:rPr>
        <w:t xml:space="preserve"> [20] повертається до постаті Ісмаїла Гаспринського як попередника </w:t>
      </w:r>
      <w:r>
        <w:rPr>
          <w:rFonts w:ascii="Times New Roman" w:hAnsi="Times New Roman" w:cs="Times New Roman"/>
          <w:sz w:val="28"/>
        </w:rPr>
        <w:t>подій 1917 р. Болгов М.В.</w:t>
      </w:r>
      <w:r w:rsidRPr="009F6B35">
        <w:rPr>
          <w:rFonts w:ascii="Times New Roman" w:hAnsi="Times New Roman" w:cs="Times New Roman"/>
          <w:sz w:val="28"/>
        </w:rPr>
        <w:t xml:space="preserve"> [14] аналізує кримське питання в політиці Скоропадського з позиції сучасної геополітики</w:t>
      </w:r>
      <w:r>
        <w:rPr>
          <w:rFonts w:ascii="Times New Roman" w:hAnsi="Times New Roman" w:cs="Times New Roman"/>
          <w:sz w:val="28"/>
        </w:rPr>
        <w:t>.</w:t>
      </w:r>
      <w:r w:rsidRPr="00FF1E19">
        <w:rPr>
          <w:rFonts w:ascii="Times New Roman" w:hAnsi="Times New Roman" w:cs="Times New Roman"/>
          <w:sz w:val="28"/>
          <w:szCs w:val="28"/>
        </w:rPr>
        <w:t xml:space="preserve"> </w:t>
      </w:r>
    </w:p>
    <w:p w14:paraId="14AAB296" w14:textId="77777777" w:rsidR="00F46569" w:rsidRDefault="00F46569" w:rsidP="00F46569">
      <w:pPr>
        <w:spacing w:after="0" w:line="360" w:lineRule="auto"/>
        <w:ind w:firstLine="709"/>
        <w:jc w:val="both"/>
        <w:rPr>
          <w:rFonts w:ascii="Times New Roman" w:hAnsi="Times New Roman" w:cs="Times New Roman"/>
          <w:sz w:val="28"/>
        </w:rPr>
      </w:pPr>
      <w:r w:rsidRPr="009F6B35">
        <w:rPr>
          <w:rFonts w:ascii="Times New Roman" w:hAnsi="Times New Roman" w:cs="Times New Roman"/>
          <w:sz w:val="28"/>
        </w:rPr>
        <w:lastRenderedPageBreak/>
        <w:t>Зарубіжна історіографія кримського питання періоду Української революції (переважно англомовна, а також турецька та європейська) розвивалася в умовах холодної війни та поза радянським ідеологічним контролем, тому змогла раніше й об’єктивніше висвітлити кримськотатарський національний рух як модерне державотворення. Західні дослідники уникали радянських кліше про «буржуазний націоналізм» чи «німецьку агентуру» і розглядали події 1917–1921 рр. крізь призму боротьби корінного народу за самовизначення, порівнюючи їх з іншими постімперськими рухами (туркестанським, ідель-уральським, кавказьким). Основний акцент робився на внутрішній динаміці кримськотатарського суспільства, ролі інтелігенції та трагічній поразці від більшовицького терору. Водночас більшість праць фокусується на кримськотатарській перспективі, часто ігноруючи український вимір (спроби Центральної Ради, Гетьманату чи Директорії щодо Криму), що є спільною прогалиною з українською історіографією до 2010-х рр.</w:t>
      </w:r>
    </w:p>
    <w:p w14:paraId="7391D964" w14:textId="77777777" w:rsidR="00F46569" w:rsidRDefault="00F46569" w:rsidP="00F46569">
      <w:pPr>
        <w:spacing w:after="0" w:line="360" w:lineRule="auto"/>
        <w:ind w:firstLine="709"/>
        <w:jc w:val="both"/>
        <w:rPr>
          <w:rFonts w:ascii="Times New Roman" w:hAnsi="Times New Roman" w:cs="Times New Roman"/>
          <w:sz w:val="28"/>
          <w:szCs w:val="28"/>
        </w:rPr>
      </w:pPr>
      <w:r w:rsidRPr="00A3436C">
        <w:rPr>
          <w:rFonts w:ascii="Times New Roman" w:hAnsi="Times New Roman" w:cs="Times New Roman"/>
          <w:sz w:val="28"/>
          <w:szCs w:val="28"/>
        </w:rPr>
        <w:t xml:space="preserve">До цього напряму належать також праці діаспори та західних дослідників, які фокусувалися на трагедії кримськотатарського народу загалом: </w:t>
      </w:r>
      <w:r>
        <w:rPr>
          <w:rFonts w:ascii="Times New Roman" w:hAnsi="Times New Roman" w:cs="Times New Roman"/>
          <w:sz w:val="28"/>
          <w:szCs w:val="28"/>
        </w:rPr>
        <w:t xml:space="preserve">Едвард Олворд </w:t>
      </w:r>
      <w:r w:rsidRPr="009D3FE5">
        <w:rPr>
          <w:rFonts w:ascii="Times New Roman" w:hAnsi="Times New Roman" w:cs="Times New Roman"/>
          <w:sz w:val="28"/>
          <w:szCs w:val="28"/>
        </w:rPr>
        <w:t>«</w:t>
      </w:r>
      <w:r w:rsidRPr="00A3436C">
        <w:rPr>
          <w:rFonts w:ascii="Times New Roman" w:hAnsi="Times New Roman" w:cs="Times New Roman"/>
          <w:sz w:val="28"/>
          <w:szCs w:val="28"/>
          <w:lang w:val="en-US"/>
        </w:rPr>
        <w:t>The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Tatars</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of</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Crimea</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Return</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to</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the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Homeland</w:t>
      </w:r>
      <w:r>
        <w:rPr>
          <w:rFonts w:ascii="Times New Roman" w:hAnsi="Times New Roman" w:cs="Times New Roman"/>
          <w:sz w:val="28"/>
          <w:szCs w:val="28"/>
        </w:rPr>
        <w:t>»</w:t>
      </w:r>
      <w:r w:rsidRPr="009D3FE5">
        <w:rPr>
          <w:rFonts w:ascii="Times New Roman" w:hAnsi="Times New Roman" w:cs="Times New Roman"/>
          <w:sz w:val="28"/>
          <w:szCs w:val="28"/>
        </w:rPr>
        <w:t xml:space="preserve"> [4], </w:t>
      </w:r>
      <w:r>
        <w:rPr>
          <w:rFonts w:ascii="Times New Roman" w:hAnsi="Times New Roman" w:cs="Times New Roman"/>
          <w:sz w:val="28"/>
          <w:szCs w:val="28"/>
        </w:rPr>
        <w:t>Грета Лінн Уелінг</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Beyond</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Memory</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The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Crimean</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Tatars</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Deportation</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and</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Return</w:t>
      </w:r>
      <w:r>
        <w:rPr>
          <w:rFonts w:ascii="Times New Roman" w:hAnsi="Times New Roman" w:cs="Times New Roman"/>
          <w:sz w:val="28"/>
          <w:szCs w:val="28"/>
        </w:rPr>
        <w:t>»</w:t>
      </w:r>
      <w:r w:rsidRPr="009D3FE5">
        <w:rPr>
          <w:rFonts w:ascii="Times New Roman" w:hAnsi="Times New Roman" w:cs="Times New Roman"/>
          <w:sz w:val="28"/>
          <w:szCs w:val="28"/>
        </w:rPr>
        <w:t xml:space="preserve"> [3], </w:t>
      </w:r>
      <w:r>
        <w:rPr>
          <w:rFonts w:ascii="Times New Roman" w:hAnsi="Times New Roman" w:cs="Times New Roman"/>
          <w:sz w:val="28"/>
          <w:szCs w:val="28"/>
        </w:rPr>
        <w:t xml:space="preserve">Петро Потічний </w:t>
      </w:r>
      <w:r w:rsidRPr="009D3FE5">
        <w:rPr>
          <w:rFonts w:ascii="Times New Roman" w:hAnsi="Times New Roman" w:cs="Times New Roman"/>
          <w:sz w:val="28"/>
          <w:szCs w:val="28"/>
        </w:rPr>
        <w:t>«</w:t>
      </w:r>
      <w:r w:rsidRPr="00A3436C">
        <w:rPr>
          <w:rFonts w:ascii="Times New Roman" w:hAnsi="Times New Roman" w:cs="Times New Roman"/>
          <w:sz w:val="28"/>
          <w:szCs w:val="28"/>
          <w:lang w:val="en-US"/>
        </w:rPr>
        <w:t>The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Struggle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of</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the</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Crimean</w:t>
      </w:r>
      <w:r w:rsidRPr="009D3FE5">
        <w:rPr>
          <w:rFonts w:ascii="Times New Roman" w:hAnsi="Times New Roman" w:cs="Times New Roman"/>
          <w:sz w:val="28"/>
          <w:szCs w:val="28"/>
        </w:rPr>
        <w:t xml:space="preserve"> </w:t>
      </w:r>
      <w:r w:rsidRPr="00A3436C">
        <w:rPr>
          <w:rFonts w:ascii="Times New Roman" w:hAnsi="Times New Roman" w:cs="Times New Roman"/>
          <w:sz w:val="28"/>
          <w:szCs w:val="28"/>
          <w:lang w:val="en-US"/>
        </w:rPr>
        <w:t>Tatars</w:t>
      </w:r>
      <w:r>
        <w:rPr>
          <w:rFonts w:ascii="Times New Roman" w:hAnsi="Times New Roman" w:cs="Times New Roman"/>
          <w:sz w:val="28"/>
          <w:szCs w:val="28"/>
        </w:rPr>
        <w:t>»</w:t>
      </w:r>
      <w:r w:rsidRPr="00A3436C">
        <w:rPr>
          <w:rFonts w:ascii="Times New Roman" w:hAnsi="Times New Roman" w:cs="Times New Roman"/>
          <w:sz w:val="28"/>
          <w:szCs w:val="28"/>
        </w:rPr>
        <w:t xml:space="preserve"> [2]. Ці роботи розглядають події 1917–1920 рр. як короткий, але яскравий період національного державотворення, жорстоко перерваний більшовицькою окупацією.</w:t>
      </w:r>
    </w:p>
    <w:p w14:paraId="3D4DB44F" w14:textId="77777777" w:rsidR="00F46569" w:rsidRPr="00FF1E19" w:rsidRDefault="00F46569" w:rsidP="00F46569">
      <w:pPr>
        <w:spacing w:after="0" w:line="360" w:lineRule="auto"/>
        <w:ind w:firstLine="709"/>
        <w:jc w:val="both"/>
        <w:rPr>
          <w:rFonts w:ascii="Times New Roman" w:hAnsi="Times New Roman" w:cs="Times New Roman"/>
          <w:sz w:val="28"/>
        </w:rPr>
      </w:pPr>
      <w:r w:rsidRPr="00FF1E19">
        <w:rPr>
          <w:rFonts w:ascii="Times New Roman" w:hAnsi="Times New Roman" w:cs="Times New Roman"/>
          <w:sz w:val="28"/>
        </w:rPr>
        <w:t xml:space="preserve">У 1990-х рр., після розпаду СРСР, з’явилися спеціалізовані дослідження, що детально аналізували саме передумови та ідеологію руху. Найважливішою є монографія Хакана Киримли «National Movements and National Identity Among the Crimean Tatars (1905–1916)» </w:t>
      </w:r>
      <w:r w:rsidRPr="00FF1E19">
        <w:rPr>
          <w:rFonts w:ascii="Times New Roman" w:hAnsi="Times New Roman" w:cs="Times New Roman"/>
          <w:sz w:val="28"/>
          <w:lang w:val="en-US"/>
        </w:rPr>
        <w:t>[</w:t>
      </w:r>
      <w:r w:rsidRPr="00FF1E19">
        <w:rPr>
          <w:rFonts w:ascii="Times New Roman" w:hAnsi="Times New Roman" w:cs="Times New Roman"/>
          <w:sz w:val="28"/>
        </w:rPr>
        <w:t>1</w:t>
      </w:r>
      <w:r w:rsidRPr="00FF1E19">
        <w:rPr>
          <w:rFonts w:ascii="Times New Roman" w:hAnsi="Times New Roman" w:cs="Times New Roman"/>
          <w:sz w:val="28"/>
          <w:lang w:val="en-US"/>
        </w:rPr>
        <w:t>]</w:t>
      </w:r>
      <w:r w:rsidRPr="00FF1E19">
        <w:rPr>
          <w:rFonts w:ascii="Times New Roman" w:hAnsi="Times New Roman" w:cs="Times New Roman"/>
          <w:sz w:val="28"/>
        </w:rPr>
        <w:t xml:space="preserve">. Киримли (докторський ступінь Університету Вісконсіна, професор Університету Білкент в Анкарі) зосередився на формуванні модерної політичної нації в добу після 1905 р. Автор доводить, що саме «молодотатари» (Алі Боданінський, Джафер Сейдамет, Номан Челебіджихан) радикалізували джадідизм Гаспринського, створивши мережу організацій («Ватан» у Криму, студентські гуртки в Стамбулі та Москві), які </w:t>
      </w:r>
      <w:r w:rsidRPr="00FF1E19">
        <w:rPr>
          <w:rFonts w:ascii="Times New Roman" w:hAnsi="Times New Roman" w:cs="Times New Roman"/>
          <w:sz w:val="28"/>
        </w:rPr>
        <w:lastRenderedPageBreak/>
        <w:t>безпосередньо підготували Курултай. Книга Киримли стала еталоном для розуміння ідеологічного переходу від культурницького до політичного націоналізму і вплинула на всі подальші західні праці. Окремо варто відзначити його статті про таємну організацію «Совєт» та еміграційну діяльність Міллі Фірка в 1920-х.</w:t>
      </w:r>
      <w:r>
        <w:rPr>
          <w:sz w:val="28"/>
        </w:rPr>
        <w:t xml:space="preserve"> </w:t>
      </w:r>
      <w:r w:rsidRPr="00FF1E19">
        <w:rPr>
          <w:rFonts w:ascii="Times New Roman" w:hAnsi="Times New Roman" w:cs="Times New Roman"/>
          <w:sz w:val="28"/>
        </w:rPr>
        <w:t>Книга є обов’язковим тлом для розуміння подій 1917–1918 рр., адже саме ця генерація інтелігенції (Номан Челебіджихан, Джафер Сейдамет, Амет Озенбашли) стала рушієм Курултаю та проголошення Кримської Народної Республіки.</w:t>
      </w:r>
    </w:p>
    <w:p w14:paraId="690B1297" w14:textId="77777777" w:rsidR="00F46569" w:rsidRDefault="00F46569" w:rsidP="00F46569">
      <w:pPr>
        <w:spacing w:after="0" w:line="360" w:lineRule="auto"/>
        <w:ind w:firstLine="709"/>
        <w:jc w:val="both"/>
        <w:rPr>
          <w:rFonts w:ascii="Times New Roman" w:hAnsi="Times New Roman" w:cs="Times New Roman"/>
          <w:sz w:val="28"/>
          <w:szCs w:val="28"/>
        </w:rPr>
      </w:pPr>
      <w:r w:rsidRPr="00FF1E19">
        <w:rPr>
          <w:rFonts w:ascii="Times New Roman" w:hAnsi="Times New Roman" w:cs="Times New Roman"/>
          <w:sz w:val="28"/>
        </w:rPr>
        <w:t xml:space="preserve">Ґрета Лінн Уелінг у книзі «Beyond Memory: The Crimean Tatars’ Deportation and Return» </w:t>
      </w:r>
      <w:r w:rsidRPr="009D3FE5">
        <w:rPr>
          <w:rFonts w:ascii="Times New Roman" w:hAnsi="Times New Roman" w:cs="Times New Roman"/>
          <w:sz w:val="28"/>
        </w:rPr>
        <w:t>[</w:t>
      </w:r>
      <w:r>
        <w:rPr>
          <w:rFonts w:ascii="Times New Roman" w:hAnsi="Times New Roman" w:cs="Times New Roman"/>
          <w:sz w:val="28"/>
        </w:rPr>
        <w:t>3</w:t>
      </w:r>
      <w:r w:rsidRPr="009D3FE5">
        <w:rPr>
          <w:rFonts w:ascii="Times New Roman" w:hAnsi="Times New Roman" w:cs="Times New Roman"/>
          <w:sz w:val="28"/>
        </w:rPr>
        <w:t>]</w:t>
      </w:r>
      <w:r>
        <w:rPr>
          <w:rFonts w:ascii="Times New Roman" w:hAnsi="Times New Roman" w:cs="Times New Roman"/>
          <w:sz w:val="28"/>
        </w:rPr>
        <w:t xml:space="preserve"> </w:t>
      </w:r>
      <w:r w:rsidRPr="00FF1E19">
        <w:rPr>
          <w:rFonts w:ascii="Times New Roman" w:hAnsi="Times New Roman" w:cs="Times New Roman"/>
          <w:sz w:val="28"/>
        </w:rPr>
        <w:t>більше фокусується на депортації 1944 р. та поверненні 1980–1990-х, але вступні розділи дають глибокий аналіз історичної травми, починаючи саме з поразки 1918 р. Авторка (антропологиня) підкреслює, як пам’ять про Курултай і Челебіджихана стала основою для національного відродження в пізньорадянський період.</w:t>
      </w:r>
      <w:r w:rsidRPr="00FF1E19">
        <w:rPr>
          <w:rFonts w:ascii="Times New Roman" w:hAnsi="Times New Roman" w:cs="Times New Roman"/>
          <w:sz w:val="28"/>
          <w:szCs w:val="28"/>
        </w:rPr>
        <w:t xml:space="preserve"> </w:t>
      </w:r>
    </w:p>
    <w:p w14:paraId="68D5072A" w14:textId="77777777" w:rsidR="00F46569" w:rsidRPr="00FF1E19" w:rsidRDefault="00F46569" w:rsidP="00F46569">
      <w:pPr>
        <w:pStyle w:val="a3"/>
        <w:spacing w:before="0" w:beforeAutospacing="0" w:after="0" w:afterAutospacing="0" w:line="360" w:lineRule="auto"/>
        <w:ind w:firstLine="709"/>
        <w:jc w:val="both"/>
        <w:rPr>
          <w:sz w:val="28"/>
        </w:rPr>
      </w:pPr>
      <w:r w:rsidRPr="00FF1E19">
        <w:rPr>
          <w:sz w:val="28"/>
        </w:rPr>
        <w:t>"The Tatars of Crimea: Return to the Homeland" — це класична академічна з</w:t>
      </w:r>
      <w:r>
        <w:rPr>
          <w:sz w:val="28"/>
        </w:rPr>
        <w:t>бірка під редакцією Едварда А. Олворда</w:t>
      </w:r>
      <w:r w:rsidRPr="00FF1E19">
        <w:rPr>
          <w:sz w:val="28"/>
        </w:rPr>
        <w:t>, опублікована Duke University Press у 1998 році. Це друге, суттєво перероблене та розширене видання (перше вийшло 1988 року), де додано п'ять нових розділів про ситуацію після розпаду СРСР. Книга поєднує наукові статті, мемуари, первинні документи та перспективи самих кримських татар (майже половина авторів — представники народу). Загальний обсяг — близько 400 сторінок, ISBN: 978-0-8223-1994-8 (паперова версія).</w:t>
      </w:r>
    </w:p>
    <w:p w14:paraId="4F80CE11" w14:textId="77777777" w:rsidR="00F46569" w:rsidRDefault="00F46569" w:rsidP="00F46569">
      <w:pPr>
        <w:pStyle w:val="a3"/>
        <w:spacing w:before="0" w:beforeAutospacing="0" w:after="0" w:afterAutospacing="0" w:line="360" w:lineRule="auto"/>
        <w:ind w:firstLine="709"/>
        <w:jc w:val="both"/>
        <w:rPr>
          <w:sz w:val="28"/>
        </w:rPr>
      </w:pPr>
      <w:r w:rsidRPr="00FF1E19">
        <w:rPr>
          <w:sz w:val="28"/>
        </w:rPr>
        <w:t>Основна тема — боротьба кримських татар за ідентичність і повернення на історичну батьківщину після депортації 1944 року, з акцентом на культурне відродження кінця XIX — початку XX ст., радянські репресії та пострадянські виклики (до 1998 року). Книга вважається еталонною в західній кримськотатарознавчій літературі, особливо цінна через включення матеріалів діаспори та самвидаву.</w:t>
      </w:r>
    </w:p>
    <w:p w14:paraId="1B6E4D07" w14:textId="77777777" w:rsidR="00F46569" w:rsidRDefault="00F46569" w:rsidP="00F46569">
      <w:pPr>
        <w:pStyle w:val="a3"/>
        <w:spacing w:before="0" w:beforeAutospacing="0" w:after="0" w:afterAutospacing="0" w:line="360" w:lineRule="auto"/>
        <w:jc w:val="both"/>
        <w:rPr>
          <w:sz w:val="28"/>
        </w:rPr>
      </w:pPr>
      <w:r w:rsidRPr="004B1334">
        <w:rPr>
          <w:sz w:val="28"/>
        </w:rPr>
        <w:lastRenderedPageBreak/>
        <w:t>У процесі виконання магістерської роботи застосовувався комплексний методологічний підхід, що поєднував загальнонаукові методи пізнання зі спеціальними історичними та міждисциплінарними методами</w:t>
      </w:r>
      <w:r>
        <w:rPr>
          <w:sz w:val="28"/>
        </w:rPr>
        <w:t>.</w:t>
      </w:r>
    </w:p>
    <w:p w14:paraId="718DB9C4" w14:textId="77777777" w:rsidR="00F46569" w:rsidRPr="004B1334" w:rsidRDefault="00F46569" w:rsidP="00F46569">
      <w:pPr>
        <w:spacing w:after="0" w:line="360" w:lineRule="auto"/>
        <w:ind w:firstLine="709"/>
        <w:jc w:val="both"/>
        <w:rPr>
          <w:rFonts w:ascii="Times New Roman" w:hAnsi="Times New Roman" w:cs="Times New Roman"/>
          <w:sz w:val="28"/>
        </w:rPr>
      </w:pPr>
      <w:r w:rsidRPr="004B1334">
        <w:rPr>
          <w:rFonts w:ascii="Times New Roman" w:hAnsi="Times New Roman" w:cs="Times New Roman"/>
          <w:sz w:val="28"/>
        </w:rPr>
        <w:t xml:space="preserve">До </w:t>
      </w:r>
      <w:r w:rsidRPr="004B1334">
        <w:rPr>
          <w:rFonts w:ascii="Times New Roman" w:hAnsi="Times New Roman" w:cs="Times New Roman"/>
          <w:b/>
          <w:sz w:val="28"/>
        </w:rPr>
        <w:t>загальнонаукових методів</w:t>
      </w:r>
      <w:r w:rsidRPr="004B1334">
        <w:rPr>
          <w:rFonts w:ascii="Times New Roman" w:hAnsi="Times New Roman" w:cs="Times New Roman"/>
          <w:sz w:val="28"/>
        </w:rPr>
        <w:t xml:space="preserve"> належать</w:t>
      </w:r>
      <w:r>
        <w:rPr>
          <w:rFonts w:ascii="Times New Roman" w:hAnsi="Times New Roman" w:cs="Times New Roman"/>
          <w:sz w:val="28"/>
        </w:rPr>
        <w:t>:</w:t>
      </w:r>
      <w:r w:rsidRPr="004B1334">
        <w:rPr>
          <w:rFonts w:ascii="Times New Roman" w:hAnsi="Times New Roman" w:cs="Times New Roman"/>
          <w:sz w:val="28"/>
        </w:rPr>
        <w:t xml:space="preserve"> </w:t>
      </w:r>
      <w:r w:rsidRPr="004B1334">
        <w:rPr>
          <w:rFonts w:ascii="Times New Roman" w:hAnsi="Times New Roman" w:cs="Times New Roman"/>
          <w:b/>
          <w:i/>
          <w:sz w:val="28"/>
        </w:rPr>
        <w:t>А)</w:t>
      </w:r>
      <w:r>
        <w:rPr>
          <w:rFonts w:ascii="Times New Roman" w:hAnsi="Times New Roman" w:cs="Times New Roman"/>
          <w:sz w:val="28"/>
        </w:rPr>
        <w:t xml:space="preserve"> </w:t>
      </w:r>
      <w:r w:rsidRPr="004B1334">
        <w:rPr>
          <w:rFonts w:ascii="Times New Roman" w:hAnsi="Times New Roman" w:cs="Times New Roman"/>
          <w:b/>
          <w:i/>
          <w:sz w:val="28"/>
        </w:rPr>
        <w:t>аналіз і синтез</w:t>
      </w:r>
      <w:r w:rsidRPr="004B1334">
        <w:rPr>
          <w:rFonts w:ascii="Times New Roman" w:hAnsi="Times New Roman" w:cs="Times New Roman"/>
          <w:sz w:val="28"/>
        </w:rPr>
        <w:t xml:space="preserve">, які дали змогу розкласти складний клубок подій на складові (національні рухи, державні проекти, зовнішні впливи) і потім зібрати їх у цілісну картину; методи індукції та дедукції – для встановлення причинно-наслідкових зв’язків між революційними потрясіннями, етнополітичними конфліктами та зміною статусу Криму; </w:t>
      </w:r>
      <w:r w:rsidRPr="004B1334">
        <w:rPr>
          <w:rFonts w:ascii="Times New Roman" w:hAnsi="Times New Roman" w:cs="Times New Roman"/>
          <w:b/>
          <w:i/>
          <w:sz w:val="28"/>
        </w:rPr>
        <w:t>Б)</w:t>
      </w:r>
      <w:r>
        <w:rPr>
          <w:rFonts w:ascii="Times New Roman" w:hAnsi="Times New Roman" w:cs="Times New Roman"/>
          <w:sz w:val="28"/>
        </w:rPr>
        <w:t xml:space="preserve"> </w:t>
      </w:r>
      <w:r w:rsidRPr="004B1334">
        <w:rPr>
          <w:rFonts w:ascii="Times New Roman" w:hAnsi="Times New Roman" w:cs="Times New Roman"/>
          <w:b/>
          <w:i/>
          <w:sz w:val="28"/>
        </w:rPr>
        <w:t>системний підхід</w:t>
      </w:r>
      <w:r w:rsidRPr="004B1334">
        <w:rPr>
          <w:rFonts w:ascii="Times New Roman" w:hAnsi="Times New Roman" w:cs="Times New Roman"/>
          <w:sz w:val="28"/>
        </w:rPr>
        <w:t xml:space="preserve"> – для розуміння кримського питання як частини ширшого постімперського транзиту в колишній Російській імперії; </w:t>
      </w:r>
      <w:r w:rsidRPr="004B1334">
        <w:rPr>
          <w:rFonts w:ascii="Times New Roman" w:hAnsi="Times New Roman" w:cs="Times New Roman"/>
          <w:b/>
          <w:i/>
          <w:sz w:val="28"/>
        </w:rPr>
        <w:t>В) порівняльний метод</w:t>
      </w:r>
      <w:r w:rsidRPr="004B1334">
        <w:rPr>
          <w:rFonts w:ascii="Times New Roman" w:hAnsi="Times New Roman" w:cs="Times New Roman"/>
          <w:sz w:val="28"/>
        </w:rPr>
        <w:t xml:space="preserve"> – для зіставлення кримських процесів з аналогічними національно-державними проектами в Туркестані, Ідель-Уралі чи на Кавказі.</w:t>
      </w:r>
    </w:p>
    <w:p w14:paraId="651C8531" w14:textId="77777777" w:rsidR="00F46569" w:rsidRPr="004B1334" w:rsidRDefault="00F46569" w:rsidP="00F46569">
      <w:pPr>
        <w:spacing w:after="0" w:line="360" w:lineRule="auto"/>
        <w:ind w:firstLine="709"/>
        <w:jc w:val="both"/>
        <w:rPr>
          <w:rFonts w:ascii="Times New Roman" w:hAnsi="Times New Roman" w:cs="Times New Roman"/>
          <w:sz w:val="28"/>
        </w:rPr>
      </w:pPr>
      <w:r w:rsidRPr="004B1334">
        <w:rPr>
          <w:rFonts w:ascii="Times New Roman" w:hAnsi="Times New Roman" w:cs="Times New Roman"/>
          <w:sz w:val="28"/>
        </w:rPr>
        <w:t xml:space="preserve">Серед </w:t>
      </w:r>
      <w:r w:rsidRPr="004B1334">
        <w:rPr>
          <w:rFonts w:ascii="Times New Roman" w:hAnsi="Times New Roman" w:cs="Times New Roman"/>
          <w:b/>
          <w:i/>
          <w:sz w:val="28"/>
        </w:rPr>
        <w:t>спеціальних історичних методів</w:t>
      </w:r>
      <w:r w:rsidRPr="004B1334">
        <w:rPr>
          <w:rFonts w:ascii="Times New Roman" w:hAnsi="Times New Roman" w:cs="Times New Roman"/>
          <w:sz w:val="28"/>
        </w:rPr>
        <w:t xml:space="preserve"> ключову роль відіграли: </w:t>
      </w:r>
      <w:r w:rsidRPr="004B1334">
        <w:rPr>
          <w:rFonts w:ascii="Times New Roman" w:hAnsi="Times New Roman" w:cs="Times New Roman"/>
          <w:b/>
          <w:i/>
          <w:sz w:val="28"/>
        </w:rPr>
        <w:t>А) проблемно-хронологічний метод</w:t>
      </w:r>
      <w:r w:rsidRPr="004B1334">
        <w:rPr>
          <w:rFonts w:ascii="Times New Roman" w:hAnsi="Times New Roman" w:cs="Times New Roman"/>
          <w:sz w:val="28"/>
        </w:rPr>
        <w:t xml:space="preserve">, який дозволив послідовно простежити етапи розвитку кримського питання: від національного піднесення 1917 р. (Курултай, проголошення Кримської Народної Республіки) через період багатодержавності та громадянського протистояння 1918–1919 рр. до більшовицької консолідації влади та створення Кримської АСРР 1921 р.; </w:t>
      </w:r>
      <w:r>
        <w:rPr>
          <w:rFonts w:ascii="Times New Roman" w:hAnsi="Times New Roman" w:cs="Times New Roman"/>
          <w:sz w:val="28"/>
        </w:rPr>
        <w:t>Б</w:t>
      </w:r>
      <w:r w:rsidRPr="004B1334">
        <w:rPr>
          <w:rFonts w:ascii="Times New Roman" w:hAnsi="Times New Roman" w:cs="Times New Roman"/>
          <w:b/>
          <w:i/>
          <w:sz w:val="28"/>
        </w:rPr>
        <w:t>) джерелознавчий аналіз та критика джерел</w:t>
      </w:r>
      <w:r w:rsidRPr="004B1334">
        <w:rPr>
          <w:rFonts w:ascii="Times New Roman" w:hAnsi="Times New Roman" w:cs="Times New Roman"/>
          <w:sz w:val="28"/>
        </w:rPr>
        <w:t xml:space="preserve"> – для роботи з широким колом документів: протоколами Курултаю, конституційними актами Кримської Народної Республіки, дипломатичним листуванням, мемуарами Номана Челебіджихана, Джафера Сейдамета, Петра Болбочана, Султан-Галієва, матеріалами ГДА СБУ (літерні справи Міллі Фірка), німецькими та османськими архівними джерелами.</w:t>
      </w:r>
    </w:p>
    <w:p w14:paraId="122EA5B6" w14:textId="77777777" w:rsidR="00F46569" w:rsidRPr="004B1334" w:rsidRDefault="00F46569" w:rsidP="00F46569">
      <w:pPr>
        <w:spacing w:after="0" w:line="360" w:lineRule="auto"/>
        <w:ind w:firstLine="709"/>
        <w:jc w:val="both"/>
        <w:rPr>
          <w:rFonts w:ascii="Times New Roman" w:hAnsi="Times New Roman" w:cs="Times New Roman"/>
          <w:sz w:val="28"/>
        </w:rPr>
      </w:pPr>
      <w:r w:rsidRPr="004B1334">
        <w:rPr>
          <w:rFonts w:ascii="Times New Roman" w:hAnsi="Times New Roman" w:cs="Times New Roman"/>
          <w:sz w:val="28"/>
        </w:rPr>
        <w:t xml:space="preserve">Особливе значення мав </w:t>
      </w:r>
      <w:r w:rsidRPr="004B1334">
        <w:rPr>
          <w:rFonts w:ascii="Times New Roman" w:hAnsi="Times New Roman" w:cs="Times New Roman"/>
          <w:b/>
          <w:i/>
          <w:sz w:val="28"/>
        </w:rPr>
        <w:t>міждисциплінарний підхід</w:t>
      </w:r>
      <w:r w:rsidRPr="004B1334">
        <w:rPr>
          <w:rFonts w:ascii="Times New Roman" w:hAnsi="Times New Roman" w:cs="Times New Roman"/>
          <w:sz w:val="28"/>
        </w:rPr>
        <w:t>: залучення методів політичної історії, етнополітології та історичної соціології дозволило розглянути кримське питання не лише як боротьбу за територію, а насамперед як зіткнення різних моделей модернізації та національного самовизначення в умовах краху імперії.</w:t>
      </w:r>
    </w:p>
    <w:p w14:paraId="2297E2BA" w14:textId="77777777" w:rsidR="00F46569" w:rsidRDefault="00F46569" w:rsidP="00F46569">
      <w:pPr>
        <w:spacing w:after="0" w:line="360" w:lineRule="auto"/>
        <w:ind w:firstLine="709"/>
        <w:jc w:val="both"/>
        <w:rPr>
          <w:rFonts w:ascii="Times New Roman" w:hAnsi="Times New Roman" w:cs="Times New Roman"/>
          <w:sz w:val="28"/>
        </w:rPr>
      </w:pPr>
      <w:r w:rsidRPr="004B1334">
        <w:rPr>
          <w:rFonts w:ascii="Times New Roman" w:hAnsi="Times New Roman" w:cs="Times New Roman"/>
          <w:sz w:val="28"/>
        </w:rPr>
        <w:t xml:space="preserve">Незважаючи на значну кількість публікацій, присвячених окремим аспектам кримського питання 1917–1921 рр. (діяльність Курултаю, політика </w:t>
      </w:r>
      <w:r w:rsidRPr="004B1334">
        <w:rPr>
          <w:rFonts w:ascii="Times New Roman" w:hAnsi="Times New Roman" w:cs="Times New Roman"/>
          <w:sz w:val="28"/>
        </w:rPr>
        <w:lastRenderedPageBreak/>
        <w:t>Гетьманату, більшовицька автономія), комплексного дослідження, яке б одночасно охоплювало кримськотатарський, український та російський (білий і червоний) виміри проблеми в їхній взаємодії та протиборстві, досі не існувало. Пропонована робота вперше здійснює системний аналіз «кримської проблеми» як поліцентричного конфлікту ідентичностей і державних проєктів у переломний період Української революції, вводячи в науковий обіг нові архівні джерела та пропонуючи цілісну інтерпретацію подій.</w:t>
      </w:r>
    </w:p>
    <w:p w14:paraId="37E1C878" w14:textId="24C5A720" w:rsidR="00F46569" w:rsidRDefault="00F46569" w:rsidP="00F46569">
      <w:pPr>
        <w:spacing w:after="0" w:line="360" w:lineRule="auto"/>
        <w:ind w:firstLine="709"/>
        <w:jc w:val="both"/>
        <w:rPr>
          <w:rFonts w:ascii="Times New Roman" w:hAnsi="Times New Roman" w:cs="Times New Roman"/>
          <w:sz w:val="28"/>
        </w:rPr>
      </w:pPr>
    </w:p>
    <w:p w14:paraId="4DA9326B" w14:textId="77777777" w:rsidR="00F46569" w:rsidRDefault="00F46569">
      <w:pPr>
        <w:rPr>
          <w:rFonts w:ascii="Times New Roman" w:hAnsi="Times New Roman" w:cs="Times New Roman"/>
          <w:sz w:val="28"/>
        </w:rPr>
      </w:pPr>
      <w:r>
        <w:rPr>
          <w:rFonts w:ascii="Times New Roman" w:hAnsi="Times New Roman" w:cs="Times New Roman"/>
          <w:sz w:val="28"/>
        </w:rPr>
        <w:br w:type="page"/>
      </w:r>
    </w:p>
    <w:p w14:paraId="503C6FBA" w14:textId="0AB80441" w:rsidR="00EB468C" w:rsidRDefault="00EF78AB" w:rsidP="00D77F0A">
      <w:pPr>
        <w:pStyle w:val="a3"/>
        <w:spacing w:before="0" w:beforeAutospacing="0" w:after="0" w:afterAutospacing="0" w:line="360" w:lineRule="auto"/>
        <w:ind w:firstLine="709"/>
        <w:jc w:val="center"/>
        <w:outlineLvl w:val="0"/>
        <w:rPr>
          <w:b/>
          <w:sz w:val="28"/>
        </w:rPr>
      </w:pPr>
      <w:bookmarkStart w:id="3" w:name="_Toc215359731"/>
      <w:r w:rsidRPr="00EF78AB">
        <w:rPr>
          <w:b/>
          <w:sz w:val="28"/>
        </w:rPr>
        <w:lastRenderedPageBreak/>
        <w:t>РОЗДІЛ 2. СУСПІЛЬНО-ПОЛІТИЧНІ ТРАНСФОРМАЦІЇ В КРИМУ (1917–1921 РР.)</w:t>
      </w:r>
      <w:bookmarkEnd w:id="3"/>
    </w:p>
    <w:p w14:paraId="62B5020A" w14:textId="77777777" w:rsidR="00316B0C" w:rsidRPr="00EF78AB" w:rsidRDefault="00316B0C" w:rsidP="00316B0C">
      <w:pPr>
        <w:pStyle w:val="a3"/>
        <w:spacing w:before="0" w:beforeAutospacing="0" w:after="0" w:afterAutospacing="0" w:line="360" w:lineRule="auto"/>
        <w:ind w:firstLine="709"/>
        <w:jc w:val="center"/>
        <w:rPr>
          <w:b/>
          <w:sz w:val="36"/>
          <w:szCs w:val="32"/>
        </w:rPr>
      </w:pPr>
    </w:p>
    <w:p w14:paraId="05C4CE2B" w14:textId="247AC220" w:rsidR="00734C19" w:rsidRDefault="00316B0C" w:rsidP="00D77F0A">
      <w:pPr>
        <w:pStyle w:val="a3"/>
        <w:spacing w:before="0" w:beforeAutospacing="0" w:after="0" w:afterAutospacing="0" w:line="360" w:lineRule="auto"/>
        <w:jc w:val="both"/>
        <w:outlineLvl w:val="1"/>
        <w:rPr>
          <w:b/>
          <w:sz w:val="28"/>
        </w:rPr>
      </w:pPr>
      <w:bookmarkStart w:id="4" w:name="_Toc215359732"/>
      <w:r w:rsidRPr="00316B0C">
        <w:rPr>
          <w:b/>
          <w:sz w:val="28"/>
        </w:rPr>
        <w:t>2.1. Кримський політичний простір у 1917 р.: революція, зміна влади та перші національні проєкти</w:t>
      </w:r>
      <w:bookmarkEnd w:id="4"/>
    </w:p>
    <w:p w14:paraId="25AE9C2A" w14:textId="475AA916" w:rsidR="009D71C0" w:rsidRDefault="009D71C0" w:rsidP="0017652C">
      <w:pPr>
        <w:spacing w:after="0" w:line="360" w:lineRule="auto"/>
        <w:ind w:firstLine="709"/>
        <w:jc w:val="both"/>
        <w:rPr>
          <w:rFonts w:ascii="Times New Roman" w:hAnsi="Times New Roman" w:cs="Times New Roman"/>
          <w:sz w:val="28"/>
          <w:szCs w:val="28"/>
        </w:rPr>
      </w:pPr>
      <w:r w:rsidRPr="009D71C0">
        <w:rPr>
          <w:rFonts w:ascii="Times New Roman" w:hAnsi="Times New Roman" w:cs="Times New Roman"/>
          <w:sz w:val="28"/>
          <w:szCs w:val="28"/>
        </w:rPr>
        <w:t>1917 рік став переломним для Криму в контексті Російської революції, перетворивши півострів на арену інтенсивної політичної боротьби між національними, ліберальними, соціалістичними та більшовицькими силами. Кримський політичний простір характеризувався швидкою еволюцією від вимог культурної автономії до спроб створення незалежної демократичної республіки, з домінуванням кримськотатарського національного руху на тлі загальної демократизації та хаосу.</w:t>
      </w:r>
    </w:p>
    <w:p w14:paraId="33B294BA" w14:textId="6C8FE573" w:rsidR="00734C19" w:rsidRDefault="002A31CD" w:rsidP="0017652C">
      <w:pPr>
        <w:pStyle w:val="a3"/>
        <w:spacing w:before="0" w:beforeAutospacing="0" w:after="0" w:afterAutospacing="0" w:line="360" w:lineRule="auto"/>
        <w:ind w:firstLine="709"/>
        <w:jc w:val="both"/>
        <w:rPr>
          <w:sz w:val="28"/>
        </w:rPr>
      </w:pPr>
      <w:r w:rsidRPr="002A31CD">
        <w:rPr>
          <w:sz w:val="28"/>
          <w:szCs w:val="28"/>
        </w:rPr>
        <w:t>Підбиваючи підсумок періоду між приєднанням Криму до Росії</w:t>
      </w:r>
      <w:r w:rsidR="00280832">
        <w:rPr>
          <w:sz w:val="28"/>
          <w:szCs w:val="28"/>
        </w:rPr>
        <w:t xml:space="preserve"> </w:t>
      </w:r>
      <w:r w:rsidR="0017652C" w:rsidRPr="0017652C">
        <w:rPr>
          <w:sz w:val="28"/>
          <w:szCs w:val="28"/>
        </w:rPr>
        <w:t>у 1783 р.</w:t>
      </w:r>
      <w:r w:rsidR="0017652C">
        <w:rPr>
          <w:sz w:val="28"/>
          <w:szCs w:val="28"/>
        </w:rPr>
        <w:t xml:space="preserve"> (коли </w:t>
      </w:r>
      <w:r w:rsidR="0017652C" w:rsidRPr="0017652C">
        <w:rPr>
          <w:sz w:val="28"/>
        </w:rPr>
        <w:t>Катерина II при</w:t>
      </w:r>
      <w:r w:rsidR="0017652C">
        <w:rPr>
          <w:sz w:val="28"/>
        </w:rPr>
        <w:t xml:space="preserve">єднала Кримське ханство до Російської імперії) </w:t>
      </w:r>
      <w:r w:rsidRPr="002A31CD">
        <w:rPr>
          <w:sz w:val="28"/>
          <w:szCs w:val="28"/>
        </w:rPr>
        <w:t>та початком XX ст., слід зауважити, що татари зазнавали культурного, економічного, релігійно-ідеологічного й національного гніту у Російській імперії, у життя втілювався заклик, висловлений статським радником П</w:t>
      </w:r>
      <w:r w:rsidR="00280832">
        <w:rPr>
          <w:sz w:val="28"/>
          <w:szCs w:val="28"/>
        </w:rPr>
        <w:t xml:space="preserve">. </w:t>
      </w:r>
      <w:r w:rsidRPr="002A31CD">
        <w:rPr>
          <w:sz w:val="28"/>
          <w:szCs w:val="28"/>
        </w:rPr>
        <w:t xml:space="preserve">Левашовим: </w:t>
      </w:r>
      <w:r w:rsidRPr="0017652C">
        <w:rPr>
          <w:i/>
          <w:sz w:val="28"/>
          <w:szCs w:val="28"/>
        </w:rPr>
        <w:t xml:space="preserve">"...Возбудить в соотечественниках своих большее против прежнего внимание на сих диких, но многочисленных и столь вредных и опасных не только для нас, но и для всей Европы народов, дабы потомки не оставили взять надлежащие меры ко всякому оных искоренению по примеру Астрахани и Казани" </w:t>
      </w:r>
      <w:r w:rsidRPr="002A31CD">
        <w:rPr>
          <w:sz w:val="28"/>
          <w:szCs w:val="28"/>
          <w:lang w:val="ru-RU"/>
        </w:rPr>
        <w:t>[</w:t>
      </w:r>
      <w:r>
        <w:rPr>
          <w:sz w:val="28"/>
          <w:szCs w:val="28"/>
          <w:lang w:val="ru-RU"/>
        </w:rPr>
        <w:t>29, с. 65</w:t>
      </w:r>
      <w:r w:rsidRPr="002A31CD">
        <w:rPr>
          <w:sz w:val="28"/>
          <w:szCs w:val="28"/>
          <w:lang w:val="ru-RU"/>
        </w:rPr>
        <w:t>]</w:t>
      </w:r>
      <w:r>
        <w:rPr>
          <w:sz w:val="28"/>
          <w:szCs w:val="28"/>
        </w:rPr>
        <w:t>.</w:t>
      </w:r>
      <w:r w:rsidR="00734C19" w:rsidRPr="00734C19">
        <w:rPr>
          <w:sz w:val="28"/>
        </w:rPr>
        <w:t xml:space="preserve"> </w:t>
      </w:r>
    </w:p>
    <w:p w14:paraId="451468BB" w14:textId="6F55AF53" w:rsidR="005C07A0" w:rsidRPr="005C07A0" w:rsidRDefault="005C07A0" w:rsidP="005C07A0">
      <w:pPr>
        <w:spacing w:after="0" w:line="360" w:lineRule="auto"/>
        <w:ind w:firstLine="709"/>
        <w:jc w:val="both"/>
        <w:rPr>
          <w:rFonts w:ascii="Times New Roman" w:hAnsi="Times New Roman" w:cs="Times New Roman"/>
          <w:sz w:val="28"/>
          <w:szCs w:val="28"/>
        </w:rPr>
      </w:pPr>
      <w:r w:rsidRPr="00054110">
        <w:rPr>
          <w:rFonts w:ascii="Times New Roman" w:hAnsi="Times New Roman" w:cs="Times New Roman"/>
          <w:sz w:val="28"/>
          <w:szCs w:val="28"/>
          <w:shd w:val="clear" w:color="auto" w:fill="FFFFFF"/>
        </w:rPr>
        <w:t xml:space="preserve">Першим у списку стоїть ім’я Ісмаїла Гаспринського. Саме він став для кримськотатарського народу символом відродження тюркізму, змін,  відмови  від  старих  догм  і  стереотипів.  Гаспринський  був  одним  з найвідоміших педагогів-реформаторів кінця ХІХ –початку ХХ століття. Його ідеї помітно вплинулина підготовку та проведення реформи національної освіти. Однак  своє  життя  Гаспринський  присвятив  справі  єднання  традиційної духовності з передовими здобутками європейської культури й досяг на цьому терені </w:t>
      </w:r>
      <w:r w:rsidRPr="00054110">
        <w:rPr>
          <w:rFonts w:ascii="Times New Roman" w:hAnsi="Times New Roman" w:cs="Times New Roman"/>
          <w:sz w:val="28"/>
          <w:szCs w:val="28"/>
          <w:shd w:val="clear" w:color="auto" w:fill="FFFFFF"/>
        </w:rPr>
        <w:lastRenderedPageBreak/>
        <w:t>небаченого успіху і світової слави. Власне, він один з небагатьох, хто свого  часу  формував  національну  інтелігенцію,  з  якої  згодом  виросла інтелектуальна еліта кримських татар</w:t>
      </w:r>
      <w:r>
        <w:rPr>
          <w:rFonts w:ascii="Times New Roman" w:hAnsi="Times New Roman" w:cs="Times New Roman"/>
          <w:sz w:val="28"/>
          <w:szCs w:val="28"/>
          <w:shd w:val="clear" w:color="auto" w:fill="FFFFFF"/>
        </w:rPr>
        <w:t xml:space="preserve"> </w:t>
      </w:r>
      <w:r w:rsidRPr="00054110">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19, с. 448</w:t>
      </w:r>
      <w:r w:rsidRPr="00054110">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14:paraId="1282F863" w14:textId="5D84C613" w:rsidR="002A31CD" w:rsidRPr="00734C19" w:rsidRDefault="00734C19" w:rsidP="00734C19">
      <w:pPr>
        <w:spacing w:after="0" w:line="360" w:lineRule="auto"/>
        <w:ind w:firstLine="709"/>
        <w:jc w:val="both"/>
        <w:rPr>
          <w:rFonts w:ascii="Times New Roman" w:hAnsi="Times New Roman" w:cs="Times New Roman"/>
          <w:sz w:val="28"/>
        </w:rPr>
      </w:pPr>
      <w:r>
        <w:rPr>
          <w:rFonts w:ascii="Times New Roman" w:hAnsi="Times New Roman" w:cs="Times New Roman"/>
          <w:sz w:val="28"/>
        </w:rPr>
        <w:t>Ще у 1905 році І. Гаспринський описав наявні політичні партії</w:t>
      </w:r>
      <w:r w:rsidRPr="00734C19">
        <w:rPr>
          <w:rFonts w:ascii="Times New Roman" w:hAnsi="Times New Roman" w:cs="Times New Roman"/>
          <w:sz w:val="28"/>
        </w:rPr>
        <w:t xml:space="preserve"> або груп</w:t>
      </w:r>
      <w:r>
        <w:rPr>
          <w:rFonts w:ascii="Times New Roman" w:hAnsi="Times New Roman" w:cs="Times New Roman"/>
          <w:sz w:val="28"/>
        </w:rPr>
        <w:t>и</w:t>
      </w:r>
      <w:r w:rsidRPr="00734C19">
        <w:rPr>
          <w:rFonts w:ascii="Times New Roman" w:hAnsi="Times New Roman" w:cs="Times New Roman"/>
          <w:sz w:val="28"/>
        </w:rPr>
        <w:t xml:space="preserve"> у Росії у спрощеній формі. Він виокремив чотири основні політичні групи:</w:t>
      </w:r>
      <w:r>
        <w:rPr>
          <w:rFonts w:ascii="Times New Roman" w:hAnsi="Times New Roman" w:cs="Times New Roman"/>
          <w:sz w:val="28"/>
        </w:rPr>
        <w:t xml:space="preserve"> а) </w:t>
      </w:r>
      <w:r w:rsidRPr="00734C19">
        <w:rPr>
          <w:rFonts w:ascii="Times New Roman" w:hAnsi="Times New Roman" w:cs="Times New Roman"/>
          <w:sz w:val="28"/>
        </w:rPr>
        <w:t>«консерватори», які виступали проти будь-яких змін у старій системі;</w:t>
      </w:r>
      <w:r>
        <w:rPr>
          <w:rFonts w:ascii="Times New Roman" w:hAnsi="Times New Roman" w:cs="Times New Roman"/>
          <w:sz w:val="28"/>
        </w:rPr>
        <w:t xml:space="preserve"> б) </w:t>
      </w:r>
      <w:r w:rsidRPr="00734C19">
        <w:rPr>
          <w:rFonts w:ascii="Times New Roman" w:hAnsi="Times New Roman" w:cs="Times New Roman"/>
          <w:sz w:val="28"/>
        </w:rPr>
        <w:t>«ліберали» або «прогресивні», які вимагали рівності й справедливості для всіх національностей без винятку;</w:t>
      </w:r>
      <w:r>
        <w:rPr>
          <w:rFonts w:ascii="Times New Roman" w:hAnsi="Times New Roman" w:cs="Times New Roman"/>
          <w:sz w:val="28"/>
        </w:rPr>
        <w:t xml:space="preserve"> в) </w:t>
      </w:r>
      <w:r w:rsidRPr="00734C19">
        <w:rPr>
          <w:rFonts w:ascii="Times New Roman" w:hAnsi="Times New Roman" w:cs="Times New Roman"/>
          <w:sz w:val="28"/>
        </w:rPr>
        <w:t>«соціал-демократи», які прагнули повністю зруйнувати стару систему та хотіли перерозподілити всю власність, гроші й землю (він не розрізняв соціал-демократів і есерів);</w:t>
      </w:r>
      <w:r>
        <w:rPr>
          <w:rFonts w:ascii="Times New Roman" w:hAnsi="Times New Roman" w:cs="Times New Roman"/>
          <w:sz w:val="28"/>
        </w:rPr>
        <w:t xml:space="preserve"> г) </w:t>
      </w:r>
      <w:r w:rsidRPr="00734C19">
        <w:rPr>
          <w:rFonts w:ascii="Times New Roman" w:hAnsi="Times New Roman" w:cs="Times New Roman"/>
          <w:sz w:val="28"/>
        </w:rPr>
        <w:t>деякі національності, як-от поляки та фіни, які вимагали особливих привілеїв і адміністративного відокремлення від решти Росії</w:t>
      </w:r>
      <w:r>
        <w:rPr>
          <w:rFonts w:ascii="Times New Roman" w:hAnsi="Times New Roman" w:cs="Times New Roman"/>
          <w:sz w:val="28"/>
        </w:rPr>
        <w:t xml:space="preserve"> </w:t>
      </w:r>
      <w:r w:rsidRPr="00734C19">
        <w:rPr>
          <w:rFonts w:ascii="Times New Roman" w:hAnsi="Times New Roman" w:cs="Times New Roman"/>
          <w:sz w:val="28"/>
        </w:rPr>
        <w:t>[</w:t>
      </w:r>
      <w:r>
        <w:rPr>
          <w:rFonts w:ascii="Times New Roman" w:hAnsi="Times New Roman" w:cs="Times New Roman"/>
          <w:sz w:val="28"/>
        </w:rPr>
        <w:t>1, с. 57</w:t>
      </w:r>
      <w:r w:rsidRPr="00734C19">
        <w:rPr>
          <w:rFonts w:ascii="Times New Roman" w:hAnsi="Times New Roman" w:cs="Times New Roman"/>
          <w:sz w:val="28"/>
        </w:rPr>
        <w:t>].</w:t>
      </w:r>
    </w:p>
    <w:p w14:paraId="25892122" w14:textId="066C46F0" w:rsidR="00822F9A" w:rsidRDefault="009D71C0" w:rsidP="00822F9A">
      <w:pPr>
        <w:pStyle w:val="a3"/>
        <w:shd w:val="clear" w:color="auto" w:fill="FFFFFF"/>
        <w:spacing w:before="0" w:beforeAutospacing="0" w:after="0" w:afterAutospacing="0" w:line="360" w:lineRule="auto"/>
        <w:ind w:firstLine="709"/>
        <w:jc w:val="both"/>
        <w:rPr>
          <w:color w:val="1F1F1F"/>
          <w:sz w:val="28"/>
        </w:rPr>
      </w:pPr>
      <w:r w:rsidRPr="009D71C0">
        <w:rPr>
          <w:sz w:val="28"/>
          <w:szCs w:val="28"/>
        </w:rPr>
        <w:t>На початку року Крим залишався частиною Таврійської губернії з етнічно змішаним населенням (близько 26–35% кримських татар, росіяни, українці та інші). Лютнева революція (березень за новим стилем) призвела до повалення царських органів: ліквідовано поліцію, жандармерію та старі адміністративні структури. Тимчасовий уряд Росії призначив гу</w:t>
      </w:r>
      <w:r w:rsidR="004C471F">
        <w:rPr>
          <w:sz w:val="28"/>
          <w:szCs w:val="28"/>
        </w:rPr>
        <w:t>бернських комісарів (спочатку Яким Харченко, який був на посаді з березня по квітень 1917 р., потім Микола Богданов, який був на посаді з березня по листопад 1917 р.</w:t>
      </w:r>
      <w:r w:rsidR="00280832" w:rsidRPr="00280832">
        <w:rPr>
          <w:b/>
          <w:sz w:val="28"/>
          <w:szCs w:val="28"/>
        </w:rPr>
        <w:t>)</w:t>
      </w:r>
      <w:r w:rsidRPr="009D71C0">
        <w:rPr>
          <w:sz w:val="28"/>
          <w:szCs w:val="28"/>
        </w:rPr>
        <w:t>, створено громадські комітети безпеки та ради робітничих, солдатських і селянських депутатів (переважно есери та меншовики). Більшовицький вплив був сильним у Чорноморському флоті (Севастополь), але слабким серед селянства.</w:t>
      </w:r>
      <w:r w:rsidR="00822F9A" w:rsidRPr="00822F9A">
        <w:rPr>
          <w:color w:val="1F1F1F"/>
          <w:sz w:val="28"/>
        </w:rPr>
        <w:t xml:space="preserve"> </w:t>
      </w:r>
      <w:r w:rsidR="00280832">
        <w:rPr>
          <w:color w:val="1F1F1F"/>
          <w:sz w:val="28"/>
        </w:rPr>
        <w:t>посилання</w:t>
      </w:r>
    </w:p>
    <w:p w14:paraId="4078DD4A" w14:textId="6966CD75" w:rsidR="00E36A00" w:rsidRPr="00E36A00" w:rsidRDefault="00E36A00" w:rsidP="00822F9A">
      <w:pPr>
        <w:pStyle w:val="a3"/>
        <w:shd w:val="clear" w:color="auto" w:fill="FFFFFF"/>
        <w:spacing w:before="0" w:beforeAutospacing="0" w:after="0" w:afterAutospacing="0" w:line="360" w:lineRule="auto"/>
        <w:ind w:firstLine="709"/>
        <w:jc w:val="both"/>
        <w:rPr>
          <w:color w:val="1F1F1F"/>
          <w:sz w:val="32"/>
        </w:rPr>
      </w:pPr>
      <w:r w:rsidRPr="00E36A00">
        <w:rPr>
          <w:color w:val="1F1F1F"/>
          <w:sz w:val="28"/>
          <w:shd w:val="clear" w:color="auto" w:fill="FFFFFF"/>
        </w:rPr>
        <w:t xml:space="preserve">Півострів не мав абсолютної етнічної більшості, що унеможливлювало реалізацію класичної моделі національної держави однієї нації. Кримські татари, корінний народ, що зазнав колосальних демографічних втрат внаслідок імперської політики та хвиль мухаджирства (еміграції) у XVIII–XIX століттях, становили близько чверті населення, але зберігали культурне та економічне домінування у сільській місцевості, особливо в гірських та південнобережних районах. Російське населення, сконцентроване переважно у містах та </w:t>
      </w:r>
      <w:r w:rsidRPr="00E36A00">
        <w:rPr>
          <w:color w:val="1F1F1F"/>
          <w:sz w:val="28"/>
          <w:shd w:val="clear" w:color="auto" w:fill="FFFFFF"/>
        </w:rPr>
        <w:lastRenderedPageBreak/>
        <w:t>адміністративних центрах, було носієм імперської бюрократичної традиції. Українська громада, чисельно значуща у північних повітах та серед особового складу Чорноморського флоту, перебувала у стані активного національного пробудження. Окрім того, важливу роль відігравали німецькі колоністи, вірмени, греки, караїми та кримчаки, кожен з яких мав власні корпоративні інтереси.</w:t>
      </w:r>
    </w:p>
    <w:p w14:paraId="1CF7D40B" w14:textId="641D7281" w:rsidR="003A71E0" w:rsidRDefault="00AC7ED6" w:rsidP="003A71E0">
      <w:pPr>
        <w:pStyle w:val="a3"/>
        <w:shd w:val="clear" w:color="auto" w:fill="FFFFFF"/>
        <w:spacing w:before="0" w:beforeAutospacing="0" w:after="0" w:afterAutospacing="0" w:line="360" w:lineRule="auto"/>
        <w:ind w:firstLine="709"/>
        <w:jc w:val="both"/>
        <w:rPr>
          <w:sz w:val="28"/>
        </w:rPr>
      </w:pPr>
      <w:r w:rsidRPr="00AC7ED6">
        <w:rPr>
          <w:sz w:val="28"/>
        </w:rPr>
        <w:t>У соціальному плані кримськотатарський народ напередодні  1917  р. складався переважно із селян, серед яки</w:t>
      </w:r>
      <w:r w:rsidR="00280832">
        <w:rPr>
          <w:sz w:val="28"/>
        </w:rPr>
        <w:t>х, за різними оцінками, від 50%</w:t>
      </w:r>
      <w:r w:rsidRPr="00AC7ED6">
        <w:rPr>
          <w:sz w:val="28"/>
        </w:rPr>
        <w:t xml:space="preserve"> до 65 % були безземельними. Останній показник суттєво перевищував середньокримський показник част</w:t>
      </w:r>
      <w:r>
        <w:rPr>
          <w:sz w:val="28"/>
        </w:rPr>
        <w:t>ки безземельного селянства (40 </w:t>
      </w:r>
      <w:r w:rsidRPr="00AC7ED6">
        <w:rPr>
          <w:sz w:val="28"/>
        </w:rPr>
        <w:t>%) і свідчив про вкрай невпорядкований соціально-економічний стан кримськотатарського селянства. Бідність кримськотатарського селянства контрастувала ще більше на фоні ситуації у Таврійській губернії, у якій було розвинене товарне сільське господарство і більшість селян якої складали заможні та середнього достатку хазяї</w:t>
      </w:r>
      <w:r w:rsidR="00F30796">
        <w:rPr>
          <w:sz w:val="28"/>
        </w:rPr>
        <w:t xml:space="preserve"> </w:t>
      </w:r>
      <w:r w:rsidRPr="00AC7ED6">
        <w:rPr>
          <w:sz w:val="28"/>
        </w:rPr>
        <w:t xml:space="preserve"> [</w:t>
      </w:r>
      <w:r>
        <w:rPr>
          <w:sz w:val="28"/>
        </w:rPr>
        <w:t>32, с. 40</w:t>
      </w:r>
      <w:r w:rsidRPr="00AC7ED6">
        <w:rPr>
          <w:sz w:val="28"/>
        </w:rPr>
        <w:t>]</w:t>
      </w:r>
      <w:r>
        <w:rPr>
          <w:sz w:val="28"/>
        </w:rPr>
        <w:t>.</w:t>
      </w:r>
      <w:r w:rsidR="00F30796">
        <w:rPr>
          <w:sz w:val="28"/>
        </w:rPr>
        <w:t xml:space="preserve"> порівняти</w:t>
      </w:r>
    </w:p>
    <w:p w14:paraId="08E70D35" w14:textId="481AE5A6" w:rsidR="003A71E0" w:rsidRPr="003A71E0" w:rsidRDefault="003A71E0" w:rsidP="003A71E0">
      <w:pPr>
        <w:pStyle w:val="a3"/>
        <w:shd w:val="clear" w:color="auto" w:fill="FFFFFF"/>
        <w:spacing w:before="0" w:beforeAutospacing="0" w:after="0" w:afterAutospacing="0" w:line="360" w:lineRule="auto"/>
        <w:ind w:firstLine="709"/>
        <w:jc w:val="both"/>
        <w:rPr>
          <w:sz w:val="28"/>
        </w:rPr>
      </w:pPr>
      <w:r>
        <w:rPr>
          <w:sz w:val="28"/>
        </w:rPr>
        <w:t xml:space="preserve">На початок 1918 р. </w:t>
      </w:r>
      <w:r w:rsidRPr="003A71E0">
        <w:rPr>
          <w:sz w:val="28"/>
        </w:rPr>
        <w:t>Крим  став  притулком  для  біженців  із  північних  губерній Росії. Міста та селища півострову буквально наповнюються  ділками  й комерсантами. З’явилася  велика кількість  кооперативних  товариств, товариств  на паях, торгових  закладів  тощо. І якщо за розмірами  капіталу значимість  кожного  закладу або підприємства була не дуже велика, то кількісний склад приватного  підприємництва в Криму в період 1918 р. був разючий. Відомо, що більш, ніж 250  приватних контор і закладів, випускали власні грошові знаки. Крім того, аналогічні папери випускалися в усіх великих населених пунктах півострова, аж до сільських, таких  як Базар</w:t>
      </w:r>
      <w:r>
        <w:rPr>
          <w:sz w:val="28"/>
        </w:rPr>
        <w:t>чик, Тав</w:t>
      </w:r>
      <w:r>
        <w:rPr>
          <w:sz w:val="28"/>
        </w:rPr>
        <w:softHyphen/>
        <w:t>-Бодрак, Михайлівка</w:t>
      </w:r>
      <w:r w:rsidRPr="003A71E0">
        <w:rPr>
          <w:sz w:val="28"/>
        </w:rPr>
        <w:t>. Як правило, вони були досить  примітивні, відбиті на випадковому матеріалі – папері або картоні, але траплялися й примірники виконані чудово. В обігу вони перебували в 1918 – 1920 рр.</w:t>
      </w:r>
      <w:r>
        <w:rPr>
          <w:sz w:val="28"/>
        </w:rPr>
        <w:t xml:space="preserve"> </w:t>
      </w:r>
      <w:r w:rsidRPr="003A71E0">
        <w:rPr>
          <w:sz w:val="28"/>
          <w:lang w:val="ru-RU"/>
        </w:rPr>
        <w:t>[</w:t>
      </w:r>
      <w:r>
        <w:rPr>
          <w:sz w:val="28"/>
          <w:lang w:val="ru-RU"/>
        </w:rPr>
        <w:t>47, с. 68</w:t>
      </w:r>
      <w:r w:rsidRPr="003A71E0">
        <w:rPr>
          <w:sz w:val="28"/>
          <w:lang w:val="ru-RU"/>
        </w:rPr>
        <w:t>]</w:t>
      </w:r>
      <w:r>
        <w:rPr>
          <w:sz w:val="28"/>
        </w:rPr>
        <w:t>.</w:t>
      </w:r>
    </w:p>
    <w:p w14:paraId="2711175D" w14:textId="0ED36289" w:rsidR="00264EE5" w:rsidRDefault="00264EE5" w:rsidP="00822F9A">
      <w:pPr>
        <w:pStyle w:val="a3"/>
        <w:shd w:val="clear" w:color="auto" w:fill="FFFFFF"/>
        <w:spacing w:before="0" w:beforeAutospacing="0" w:after="0" w:afterAutospacing="0" w:line="360" w:lineRule="auto"/>
        <w:ind w:firstLine="709"/>
        <w:jc w:val="both"/>
        <w:rPr>
          <w:sz w:val="28"/>
          <w:lang w:val="ru-RU"/>
        </w:rPr>
      </w:pPr>
      <w:r w:rsidRPr="00264EE5">
        <w:rPr>
          <w:sz w:val="28"/>
        </w:rPr>
        <w:lastRenderedPageBreak/>
        <w:t xml:space="preserve">У 1917-му та у наступних роках ми бачимо активність кримськотатарських народних мас з новою елітою на чолі, спрямовану на захист національних інтересів і реалізацію права на самовизначення, яка призвела до створення системи загальнонаціональних органів самоврядування та кількох спроб у 1917–1918 рр. ініціювати </w:t>
      </w:r>
      <w:r>
        <w:rPr>
          <w:sz w:val="28"/>
        </w:rPr>
        <w:t xml:space="preserve">створення кримської державності </w:t>
      </w:r>
      <w:r w:rsidRPr="00264EE5">
        <w:rPr>
          <w:sz w:val="28"/>
          <w:lang w:val="ru-RU"/>
        </w:rPr>
        <w:t>[</w:t>
      </w:r>
      <w:r>
        <w:rPr>
          <w:sz w:val="28"/>
          <w:lang w:val="ru-RU"/>
        </w:rPr>
        <w:t>30, с. 73</w:t>
      </w:r>
      <w:r w:rsidRPr="00264EE5">
        <w:rPr>
          <w:sz w:val="28"/>
          <w:lang w:val="ru-RU"/>
        </w:rPr>
        <w:t>].</w:t>
      </w:r>
    </w:p>
    <w:p w14:paraId="29AF048E" w14:textId="49080620" w:rsidR="007C57D3" w:rsidRPr="007C57D3" w:rsidRDefault="007C57D3" w:rsidP="00822F9A">
      <w:pPr>
        <w:pStyle w:val="a3"/>
        <w:shd w:val="clear" w:color="auto" w:fill="FFFFFF"/>
        <w:spacing w:before="0" w:beforeAutospacing="0" w:after="0" w:afterAutospacing="0" w:line="360" w:lineRule="auto"/>
        <w:ind w:firstLine="709"/>
        <w:jc w:val="both"/>
        <w:rPr>
          <w:color w:val="1F1F1F"/>
          <w:sz w:val="28"/>
          <w:szCs w:val="28"/>
        </w:rPr>
      </w:pPr>
      <w:r w:rsidRPr="007C57D3">
        <w:rPr>
          <w:color w:val="1F1F1F"/>
          <w:sz w:val="28"/>
          <w:szCs w:val="28"/>
          <w:shd w:val="clear" w:color="auto" w:fill="FFFFFF"/>
        </w:rPr>
        <w:t>Початок революційних трансформацій у Криму характеризувався спробою побудови демократичного суспільства в умовах розпаду імперії. Як зазначалося в попередньому аналізі, ключовими гравцями стали кримськотатарський національний рух, українські сили та російські партії (кадети, есери). Центральна Рада, яка спочатку декларувала принцип "Таврія без Криму", під впливом геополітичних реалій та активності українських громад на флоті почала розглядати Крим як стратегічно важливий регіон для безпеки УНР. Однак демократичні експерименти були перервані силовим шляхом. Радикалізація Чорноморського флоту та більшовицький переворот у січні 1918 року призвели до падіння Директорії КНР, вбивства Номана Челебіджіхана та встановлення першої хвилі червоного терору.</w:t>
      </w:r>
    </w:p>
    <w:p w14:paraId="705167A7" w14:textId="18C8ECB8" w:rsidR="00822F9A" w:rsidRPr="009D71C0" w:rsidRDefault="00822F9A" w:rsidP="00822F9A">
      <w:pPr>
        <w:pStyle w:val="a3"/>
        <w:shd w:val="clear" w:color="auto" w:fill="FFFFFF"/>
        <w:spacing w:before="0" w:beforeAutospacing="0" w:after="0" w:afterAutospacing="0" w:line="360" w:lineRule="auto"/>
        <w:ind w:firstLine="709"/>
        <w:jc w:val="both"/>
        <w:rPr>
          <w:color w:val="1F1F1F"/>
          <w:sz w:val="28"/>
        </w:rPr>
      </w:pPr>
      <w:r w:rsidRPr="009D71C0">
        <w:rPr>
          <w:color w:val="1F1F1F"/>
          <w:sz w:val="28"/>
        </w:rPr>
        <w:t>Паралельно з офіційними структурами Тимчасового уряду по всьому півострову почали виникати Ради робітничих і солдатських депутатів. У Криму цей процес мав свою специфіку, обумовлену військовим характером регіону. Ключову роль відігравали не стільки класичні пролетарські ради (через слабкість промисловості, за винятком портів), скільки Ради військових депутатів — солдатів сухопутних гарнізонів та, особливо, матросів Чорноморського флоту.</w:t>
      </w:r>
    </w:p>
    <w:p w14:paraId="054876C5" w14:textId="6F2E20BD" w:rsidR="009D71C0" w:rsidRDefault="00822F9A" w:rsidP="00822F9A">
      <w:pPr>
        <w:pStyle w:val="a3"/>
        <w:shd w:val="clear" w:color="auto" w:fill="FFFFFF"/>
        <w:spacing w:before="0" w:beforeAutospacing="0" w:after="0" w:afterAutospacing="0" w:line="360" w:lineRule="auto"/>
        <w:ind w:firstLine="709"/>
        <w:jc w:val="both"/>
        <w:rPr>
          <w:color w:val="1F1F1F"/>
          <w:sz w:val="28"/>
        </w:rPr>
      </w:pPr>
      <w:r w:rsidRPr="009D71C0">
        <w:rPr>
          <w:color w:val="1F1F1F"/>
          <w:sz w:val="28"/>
        </w:rPr>
        <w:t>Севастополь, як головна база флоту, став епіцентром революційної активності. Тут утворилася потужна Севастопольська Рада депутатів армії, флоту і робітників, яка фактично контролювала місто. На початковому етапі (весна-літо 1917 р.) у Радах домінували помірковані соціалістичні партії — есери (соціалісти-революціонери) та меншовики. Вони виступали за співпрацю з Тимчасовим урядом, продовженн</w:t>
      </w:r>
      <w:r>
        <w:rPr>
          <w:color w:val="1F1F1F"/>
          <w:sz w:val="28"/>
        </w:rPr>
        <w:t xml:space="preserve">я війни до "переможного кінця", </w:t>
      </w:r>
      <w:r>
        <w:rPr>
          <w:color w:val="1F1F1F"/>
          <w:sz w:val="28"/>
        </w:rPr>
        <w:lastRenderedPageBreak/>
        <w:t>"революційне оборонство"</w:t>
      </w:r>
      <w:r w:rsidRPr="009D71C0">
        <w:rPr>
          <w:color w:val="1F1F1F"/>
          <w:sz w:val="28"/>
        </w:rPr>
        <w:t xml:space="preserve"> та проведення аграрної реформи легітимним шляхом через Установчі збори.</w:t>
      </w:r>
    </w:p>
    <w:p w14:paraId="27E4E78F" w14:textId="2AEE41E0" w:rsidR="00E36A00" w:rsidRDefault="00E36A00" w:rsidP="00822F9A">
      <w:pPr>
        <w:pStyle w:val="a3"/>
        <w:shd w:val="clear" w:color="auto" w:fill="FFFFFF"/>
        <w:spacing w:before="0" w:beforeAutospacing="0" w:after="0" w:afterAutospacing="0" w:line="360" w:lineRule="auto"/>
        <w:ind w:firstLine="709"/>
        <w:jc w:val="both"/>
        <w:rPr>
          <w:color w:val="1F1F1F"/>
          <w:sz w:val="28"/>
          <w:shd w:val="clear" w:color="auto" w:fill="FFFFFF"/>
        </w:rPr>
      </w:pPr>
      <w:r w:rsidRPr="00E36A00">
        <w:rPr>
          <w:color w:val="1F1F1F"/>
          <w:sz w:val="28"/>
          <w:shd w:val="clear" w:color="auto" w:fill="FFFFFF"/>
        </w:rPr>
        <w:t>Чорноморський флот (ЧФ) навесні 1917 року являв собою унікальний соціально-політичний феномен. У перші місяці після революції, завдяки авторитету командувача адмірала Олександра Колчака, флот зберігав відносну боєздатність і дисципліну, на відміну від Балтійського флоту, де вже відбувалися масові вбивства офіцерів. Колчак намагався перетворити революційний ентузіазм матросів на патріотичний підйом, підтримуючи ідею "війни до переможного кінця".</w:t>
      </w:r>
    </w:p>
    <w:p w14:paraId="0EBA65A3" w14:textId="71CC7D28" w:rsidR="00E36A00" w:rsidRPr="00E36A00" w:rsidRDefault="00E36A00" w:rsidP="00822F9A">
      <w:pPr>
        <w:pStyle w:val="a3"/>
        <w:shd w:val="clear" w:color="auto" w:fill="FFFFFF"/>
        <w:spacing w:before="0" w:beforeAutospacing="0" w:after="0" w:afterAutospacing="0" w:line="360" w:lineRule="auto"/>
        <w:ind w:firstLine="709"/>
        <w:jc w:val="both"/>
        <w:rPr>
          <w:color w:val="1F1F1F"/>
          <w:sz w:val="36"/>
        </w:rPr>
      </w:pPr>
      <w:r w:rsidRPr="00E36A00">
        <w:rPr>
          <w:color w:val="1F1F1F"/>
          <w:sz w:val="28"/>
          <w:shd w:val="clear" w:color="auto" w:fill="FFFFFF"/>
        </w:rPr>
        <w:t>Візит військового міністра Тимчасового уряду Олександра Керенського до Севастополя у травні 1917 року лише тимчасово знизив напругу. Його спроби збалансувати інтереси різних груп виявилися неефективними перед лицем зростаючого радикалізму. Як зазначається у джерелах, зустрічі Керенського з екіпажами лише додали впевненості антиукраїнським та ліворадикальним силам, які під гаслами "інтернаціоналізму" просували ідею збереження імперського контролю над Україною.</w:t>
      </w:r>
    </w:p>
    <w:p w14:paraId="7C15959E" w14:textId="42B32A9E" w:rsidR="009D71C0" w:rsidRPr="009D71C0" w:rsidRDefault="009D71C0" w:rsidP="009D71C0">
      <w:pPr>
        <w:spacing w:after="0" w:line="360" w:lineRule="auto"/>
        <w:ind w:firstLine="709"/>
        <w:jc w:val="both"/>
        <w:rPr>
          <w:rFonts w:ascii="Times New Roman" w:hAnsi="Times New Roman" w:cs="Times New Roman"/>
          <w:sz w:val="28"/>
          <w:szCs w:val="28"/>
        </w:rPr>
      </w:pPr>
      <w:r w:rsidRPr="009D71C0">
        <w:rPr>
          <w:rFonts w:ascii="Times New Roman" w:hAnsi="Times New Roman" w:cs="Times New Roman"/>
          <w:sz w:val="28"/>
          <w:szCs w:val="28"/>
        </w:rPr>
        <w:t xml:space="preserve">Кримськотатарська революція розпочалася з утворення 25 березня 1917 р. у Сімферополі на Всекримському мусульманському з’їзді органу національно-культурного самоврядування кримських татар, що отримав назву Тимчасовий Кримсько-Мусульманський Виконачий Комітет (ТКМВК або Мусвиконком). До його складу увійшли 50 осіб. Головою Мусвиконкому, й одночасно з цим, головою 142 Духовного правління – муфтієм Криму було обрано кримськотатарського громадського діяча, випускника юридичного факультету Стамбульського університету Номана Челебіджіхана </w:t>
      </w:r>
      <w:r w:rsidRPr="009D71C0">
        <w:rPr>
          <w:rFonts w:ascii="Times New Roman" w:hAnsi="Times New Roman" w:cs="Times New Roman"/>
          <w:sz w:val="28"/>
          <w:szCs w:val="28"/>
          <w:lang w:val="ru-RU"/>
        </w:rPr>
        <w:t>[6, с. 141-142]</w:t>
      </w:r>
      <w:r w:rsidRPr="009D71C0">
        <w:rPr>
          <w:rFonts w:ascii="Times New Roman" w:hAnsi="Times New Roman" w:cs="Times New Roman"/>
          <w:sz w:val="28"/>
          <w:szCs w:val="28"/>
        </w:rPr>
        <w:t>.</w:t>
      </w:r>
    </w:p>
    <w:p w14:paraId="2BA44C6B" w14:textId="12E8E533" w:rsidR="009D71C0" w:rsidRDefault="009D71C0" w:rsidP="009D71C0">
      <w:pPr>
        <w:pStyle w:val="a3"/>
        <w:spacing w:before="0" w:beforeAutospacing="0" w:after="0" w:afterAutospacing="0" w:line="360" w:lineRule="auto"/>
        <w:ind w:firstLine="709"/>
        <w:jc w:val="both"/>
        <w:rPr>
          <w:sz w:val="28"/>
          <w:szCs w:val="28"/>
          <w:shd w:val="clear" w:color="auto" w:fill="FFFFFF"/>
        </w:rPr>
      </w:pPr>
      <w:r w:rsidRPr="009D71C0">
        <w:rPr>
          <w:sz w:val="28"/>
          <w:szCs w:val="28"/>
          <w:shd w:val="clear" w:color="auto" w:fill="FFFFFF"/>
        </w:rPr>
        <w:t xml:space="preserve">У березні 1917 р. з’їзд представників населених пунктів Криму за участю близько 1500 представників міст і сіл Криму створив Кримсько-мусульманський виконавчий комітет, громадську адміністративну релігійно-світську демократичну організацію кримських татар. Скорочена назва — Мусвиконком. Мусвиконком став керівним центром кримськотатарського національного руху, оскільки вирішував назрілі національні завдання. Його </w:t>
      </w:r>
      <w:r w:rsidRPr="009D71C0">
        <w:rPr>
          <w:sz w:val="28"/>
          <w:szCs w:val="28"/>
          <w:shd w:val="clear" w:color="auto" w:fill="FFFFFF"/>
        </w:rPr>
        <w:lastRenderedPageBreak/>
        <w:t>створення дало змогу об’єднати різні мало структуровані суспільні течії в середовищі кримських татар і взяти під контроль майно, яке мусульмани передавали на доброчинність. Під управлінням або за допомогою Мусвиконкому було організовано понад 126 комітетів у містах, селах і повітах, окрім того, створено національну політичну партію, молодіжні, жіночі й інші громадські організації [5, с. 254].</w:t>
      </w:r>
    </w:p>
    <w:p w14:paraId="1B90EF6A" w14:textId="7A88CA77" w:rsidR="009D71C0" w:rsidRDefault="009D71C0" w:rsidP="009D71C0">
      <w:pPr>
        <w:pStyle w:val="a3"/>
        <w:spacing w:before="0" w:beforeAutospacing="0" w:after="0" w:afterAutospacing="0" w:line="360" w:lineRule="auto"/>
        <w:ind w:firstLine="709"/>
        <w:jc w:val="both"/>
        <w:rPr>
          <w:sz w:val="28"/>
          <w:szCs w:val="28"/>
        </w:rPr>
      </w:pPr>
      <w:r w:rsidRPr="009D71C0">
        <w:rPr>
          <w:sz w:val="28"/>
          <w:szCs w:val="28"/>
        </w:rPr>
        <w:t xml:space="preserve">У квітні Тимчасовий уряд визнав, що до повноважень Мусвиконкому належать всі справи кримських татар. В. Скальський стверджує, що саме цей з’їзд був відповідником Українського національного конгресу у квітні 1917 р. Щодо Д. Сейдамета, то спочатку він був військовим міністром, а потім замість </w:t>
      </w:r>
      <w:r w:rsidR="00F30796">
        <w:rPr>
          <w:sz w:val="28"/>
          <w:szCs w:val="28"/>
        </w:rPr>
        <w:t xml:space="preserve">Н. </w:t>
      </w:r>
      <w:r w:rsidRPr="009D71C0">
        <w:rPr>
          <w:sz w:val="28"/>
          <w:szCs w:val="28"/>
        </w:rPr>
        <w:t>Челебіджіхана очолив кримськотатарський уряд. Завдяки їхній діяльності рух кримських татар набув організаційної оформленості та почав відігравати важливу роль у подальшому розвитку подій [24, с. 22].</w:t>
      </w:r>
    </w:p>
    <w:p w14:paraId="4C4E9769" w14:textId="62431C10" w:rsidR="00822F9A" w:rsidRDefault="00822F9A" w:rsidP="009D71C0">
      <w:pPr>
        <w:pStyle w:val="a3"/>
        <w:spacing w:before="0" w:beforeAutospacing="0" w:after="0" w:afterAutospacing="0" w:line="360" w:lineRule="auto"/>
        <w:ind w:firstLine="709"/>
        <w:jc w:val="both"/>
        <w:rPr>
          <w:color w:val="1F1F1F"/>
          <w:sz w:val="28"/>
          <w:szCs w:val="28"/>
          <w:shd w:val="clear" w:color="auto" w:fill="FFFFFF"/>
        </w:rPr>
      </w:pPr>
      <w:r w:rsidRPr="00822F9A">
        <w:rPr>
          <w:color w:val="1F1F1F"/>
          <w:sz w:val="28"/>
          <w:szCs w:val="28"/>
          <w:shd w:val="clear" w:color="auto" w:fill="FFFFFF"/>
        </w:rPr>
        <w:t>Мусвиконком фактично перебрав на себе функції національного уряду, ігноруючи старе Таврійське магометанське духовне правління, яке розглядалося як інструмент царської колоніальної політики. Організація розгорнула бурхливу діяльність, створивши мережу місцевих комітетів по всьому Криму. Головною метою Мусвиконкому було не лише культурне відродження, але й політичне самовизначення кримських татар у формі національно-територіальної автономії.</w:t>
      </w:r>
    </w:p>
    <w:p w14:paraId="4C926F02" w14:textId="49A940A1" w:rsidR="00822F9A" w:rsidRDefault="00822F9A" w:rsidP="009D71C0">
      <w:pPr>
        <w:pStyle w:val="a3"/>
        <w:spacing w:before="0" w:beforeAutospacing="0" w:after="0" w:afterAutospacing="0" w:line="360" w:lineRule="auto"/>
        <w:ind w:firstLine="709"/>
        <w:jc w:val="both"/>
        <w:rPr>
          <w:sz w:val="28"/>
        </w:rPr>
      </w:pPr>
      <w:r w:rsidRPr="002A31CD">
        <w:rPr>
          <w:sz w:val="28"/>
        </w:rPr>
        <w:t xml:space="preserve">Тоді ж Номана Челебіджіхана вперше в історії прямим демократичним голосуванням обирають на посаду голови Духовного управління — муфтієм мусульман Криму, України, Литви, Польщі та західної частини Росії </w:t>
      </w:r>
      <w:r w:rsidRPr="002A31CD">
        <w:rPr>
          <w:sz w:val="28"/>
          <w:lang w:val="ru-RU"/>
        </w:rPr>
        <w:t>[22, с. 106]</w:t>
      </w:r>
      <w:r w:rsidRPr="002A31CD">
        <w:rPr>
          <w:sz w:val="28"/>
        </w:rPr>
        <w:t>.</w:t>
      </w:r>
    </w:p>
    <w:p w14:paraId="1FA888CA" w14:textId="77777777" w:rsidR="00730307" w:rsidRDefault="00730307" w:rsidP="00730307">
      <w:pPr>
        <w:pStyle w:val="a3"/>
        <w:spacing w:before="0" w:beforeAutospacing="0" w:after="0" w:afterAutospacing="0" w:line="360" w:lineRule="auto"/>
        <w:ind w:firstLine="709"/>
        <w:jc w:val="both"/>
        <w:rPr>
          <w:sz w:val="28"/>
        </w:rPr>
      </w:pPr>
      <w:r w:rsidRPr="00730307">
        <w:rPr>
          <w:sz w:val="28"/>
        </w:rPr>
        <w:t xml:space="preserve">Кримські татари, натхненні революцією, швидко організувалися. 12–25 березня утворено Тимчасовий мусульманський революційний комітет, а 25 березня (7 квітня) — Всекримський мусульманський з'їзд у Сімферополі (понад 1500–2000 делегатів) обрав Мусвиконком на чолі з Номаном Челебіджіханом (муфтій, юрист, поет). Комітет взяв під контроль вакуфне майно, освіту, релігію та судочинство, створивши вертикаль влади з місцевими комітетами в повітах і </w:t>
      </w:r>
      <w:r w:rsidRPr="00730307">
        <w:rPr>
          <w:sz w:val="28"/>
        </w:rPr>
        <w:lastRenderedPageBreak/>
        <w:t>селах. Тимчасовий уряд визнав Мусвиконком як орган національно-культурної автономії.</w:t>
      </w:r>
    </w:p>
    <w:p w14:paraId="265C23B8" w14:textId="31B7C48F" w:rsidR="00730307" w:rsidRPr="002F69B3" w:rsidRDefault="00730307" w:rsidP="00730307">
      <w:pPr>
        <w:spacing w:after="0" w:line="360" w:lineRule="auto"/>
        <w:ind w:firstLine="709"/>
        <w:jc w:val="both"/>
        <w:rPr>
          <w:rFonts w:ascii="Times New Roman" w:hAnsi="Times New Roman" w:cs="Times New Roman"/>
          <w:sz w:val="28"/>
        </w:rPr>
      </w:pPr>
      <w:r w:rsidRPr="00730307">
        <w:rPr>
          <w:rFonts w:ascii="Times New Roman" w:hAnsi="Times New Roman" w:cs="Times New Roman"/>
          <w:sz w:val="28"/>
        </w:rPr>
        <w:t>Національний рух еволюціонував від вимог культурної автономії (весна) до територіальної та державницької (осінь-зима). Головний проєкт — Курултай як національні установчі збори, що проголосив Кримську Народну Республіку (перша демократична мусульманська республіка з правами жінок). Конституція ("Кримськотатарські основні закони") гарантувала парламентаризм, свободи, рівність, скасування станів. Інші ініціативи: створення національної армії (Кримський штаб, кінні полки), реформа освіти (педагогічні інститути, жіночі гімназії, музей у Ханському палаці), емансипація жінок (участь у Курултаї та виборах), вакуфна реформа для фінансування просвіти. Гасло "Крим для кримчан" підкреслювало багатонаціональність і толерантність</w:t>
      </w:r>
      <w:r w:rsidR="002F69B3">
        <w:rPr>
          <w:rFonts w:ascii="Times New Roman" w:hAnsi="Times New Roman" w:cs="Times New Roman"/>
          <w:sz w:val="28"/>
        </w:rPr>
        <w:t xml:space="preserve">, мрію про "кримську Швейцарію" </w:t>
      </w:r>
      <w:r w:rsidR="002F69B3" w:rsidRPr="002F50E3">
        <w:rPr>
          <w:rFonts w:ascii="Times New Roman" w:hAnsi="Times New Roman" w:cs="Times New Roman"/>
          <w:sz w:val="28"/>
          <w:lang w:val="ru-RU"/>
        </w:rPr>
        <w:t>[</w:t>
      </w:r>
      <w:r w:rsidR="002F69B3">
        <w:rPr>
          <w:rFonts w:ascii="Times New Roman" w:hAnsi="Times New Roman" w:cs="Times New Roman"/>
          <w:sz w:val="28"/>
        </w:rPr>
        <w:t>5</w:t>
      </w:r>
      <w:r w:rsidR="00282F0E">
        <w:rPr>
          <w:rFonts w:ascii="Times New Roman" w:hAnsi="Times New Roman" w:cs="Times New Roman"/>
          <w:sz w:val="28"/>
        </w:rPr>
        <w:t>3</w:t>
      </w:r>
      <w:r w:rsidR="002F69B3">
        <w:rPr>
          <w:rFonts w:ascii="Times New Roman" w:hAnsi="Times New Roman" w:cs="Times New Roman"/>
          <w:sz w:val="28"/>
        </w:rPr>
        <w:t>, с. 62</w:t>
      </w:r>
      <w:r w:rsidR="002F69B3" w:rsidRPr="002F50E3">
        <w:rPr>
          <w:rFonts w:ascii="Times New Roman" w:hAnsi="Times New Roman" w:cs="Times New Roman"/>
          <w:sz w:val="28"/>
          <w:lang w:val="ru-RU"/>
        </w:rPr>
        <w:t>]</w:t>
      </w:r>
      <w:r w:rsidR="002F69B3">
        <w:rPr>
          <w:rFonts w:ascii="Times New Roman" w:hAnsi="Times New Roman" w:cs="Times New Roman"/>
          <w:sz w:val="28"/>
        </w:rPr>
        <w:t>.</w:t>
      </w:r>
    </w:p>
    <w:p w14:paraId="667AC732" w14:textId="6A71D2C4" w:rsidR="00730307" w:rsidRDefault="00730307" w:rsidP="00730307">
      <w:pPr>
        <w:spacing w:after="0" w:line="360" w:lineRule="auto"/>
        <w:ind w:firstLine="709"/>
        <w:jc w:val="both"/>
        <w:rPr>
          <w:rFonts w:ascii="Times New Roman" w:hAnsi="Times New Roman" w:cs="Times New Roman"/>
          <w:sz w:val="28"/>
        </w:rPr>
      </w:pPr>
      <w:r w:rsidRPr="00730307">
        <w:rPr>
          <w:rFonts w:ascii="Times New Roman" w:hAnsi="Times New Roman" w:cs="Times New Roman"/>
          <w:sz w:val="28"/>
        </w:rPr>
        <w:t>Передумовою Кримськотатарської революції стала Лютнева революція 23 лютого (8 березня) 1917 р., у ході якої імператор Микола ІІ зрікся престолу. У Петрограді виник Тимчасовий уряд, який мав підготувати проведення Всеросійських установчих зборів. Із початком революції 1917 р. була скасована низка національних і релігійних обмежень, запроваджено демократичні свободи. Так були створені умови для розгортання на постімперському просторі національних рухів і революцій – Української, Фінської, Кримськотатарської</w:t>
      </w:r>
      <w:r>
        <w:rPr>
          <w:rFonts w:ascii="Times New Roman" w:hAnsi="Times New Roman" w:cs="Times New Roman"/>
          <w:sz w:val="28"/>
        </w:rPr>
        <w:t xml:space="preserve"> </w:t>
      </w:r>
      <w:r w:rsidRPr="00730307">
        <w:rPr>
          <w:rFonts w:ascii="Times New Roman" w:hAnsi="Times New Roman" w:cs="Times New Roman"/>
          <w:sz w:val="28"/>
        </w:rPr>
        <w:t>[</w:t>
      </w:r>
      <w:r>
        <w:rPr>
          <w:rFonts w:ascii="Times New Roman" w:hAnsi="Times New Roman" w:cs="Times New Roman"/>
          <w:sz w:val="28"/>
        </w:rPr>
        <w:t>6, с. 141</w:t>
      </w:r>
      <w:r w:rsidRPr="00730307">
        <w:rPr>
          <w:rFonts w:ascii="Times New Roman" w:hAnsi="Times New Roman" w:cs="Times New Roman"/>
          <w:sz w:val="28"/>
        </w:rPr>
        <w:t>].</w:t>
      </w:r>
    </w:p>
    <w:p w14:paraId="5AB1FFB9" w14:textId="3F23B947" w:rsidR="005B7B34" w:rsidRDefault="005B7B34" w:rsidP="00730307">
      <w:pPr>
        <w:spacing w:after="0" w:line="360" w:lineRule="auto"/>
        <w:ind w:firstLine="709"/>
        <w:jc w:val="both"/>
        <w:rPr>
          <w:rFonts w:ascii="Times New Roman" w:hAnsi="Times New Roman" w:cs="Times New Roman"/>
          <w:sz w:val="28"/>
        </w:rPr>
      </w:pPr>
      <w:r w:rsidRPr="005B7B34">
        <w:rPr>
          <w:rFonts w:ascii="Times New Roman" w:hAnsi="Times New Roman" w:cs="Times New Roman"/>
          <w:sz w:val="28"/>
        </w:rPr>
        <w:t xml:space="preserve">Кримськотатарська революція розпочалася з утворення 25 березня 1917 р. у Сімферополі Тимчасового мусульманського революційного комітету (ТМРК) на загальному зібранні Кримського мусульманського благодійного товариства. Вона швидко набула масовості – вже 7 квітня 1917 р. у представницькому Всекримському мусульманському з’їзді, скликаному ТМРК, взяло участь орієнтовно 2 тис. учасників, що становило майже 1% кримських татар. Його делегати вперше в історії Криму і Росії обрали демократичним шляхом Таврійського муфтія, а замість скомпрометованого ТМДП – Тимчасовий Кримсько-мусульманський виконавчий комітет (ТКМВК, або Мусвиконком). </w:t>
      </w:r>
      <w:r w:rsidRPr="005B7B34">
        <w:rPr>
          <w:rFonts w:ascii="Times New Roman" w:hAnsi="Times New Roman" w:cs="Times New Roman"/>
          <w:sz w:val="28"/>
        </w:rPr>
        <w:lastRenderedPageBreak/>
        <w:t>Останній став керівним центром кримськотатарського національного руху. До його складу увійшли переважно представники «молодо</w:t>
      </w:r>
      <w:r>
        <w:rPr>
          <w:rFonts w:ascii="Times New Roman" w:hAnsi="Times New Roman" w:cs="Times New Roman"/>
          <w:sz w:val="28"/>
        </w:rPr>
        <w:t xml:space="preserve">татар» </w:t>
      </w:r>
      <w:r w:rsidRPr="005B7B34">
        <w:rPr>
          <w:rFonts w:ascii="Times New Roman" w:hAnsi="Times New Roman" w:cs="Times New Roman"/>
          <w:sz w:val="28"/>
          <w:lang w:val="ru-RU"/>
        </w:rPr>
        <w:t>[</w:t>
      </w:r>
      <w:r>
        <w:rPr>
          <w:rFonts w:ascii="Times New Roman" w:hAnsi="Times New Roman" w:cs="Times New Roman"/>
          <w:sz w:val="28"/>
          <w:lang w:val="ru-RU"/>
        </w:rPr>
        <w:t>34, с. 92</w:t>
      </w:r>
      <w:r w:rsidRPr="00E57F9B">
        <w:rPr>
          <w:rFonts w:ascii="Times New Roman" w:hAnsi="Times New Roman" w:cs="Times New Roman"/>
          <w:sz w:val="28"/>
          <w:lang w:val="ru-RU"/>
        </w:rPr>
        <w:t>]</w:t>
      </w:r>
      <w:r>
        <w:rPr>
          <w:rFonts w:ascii="Times New Roman" w:hAnsi="Times New Roman" w:cs="Times New Roman"/>
          <w:sz w:val="28"/>
        </w:rPr>
        <w:t>.</w:t>
      </w:r>
    </w:p>
    <w:p w14:paraId="3AA1EB27" w14:textId="4DC37D95" w:rsidR="004579E0" w:rsidRPr="004579E0" w:rsidRDefault="005B7B34" w:rsidP="004579E0">
      <w:pPr>
        <w:spacing w:after="0" w:line="360" w:lineRule="auto"/>
        <w:ind w:firstLine="709"/>
        <w:jc w:val="both"/>
        <w:rPr>
          <w:rFonts w:ascii="Times New Roman" w:hAnsi="Times New Roman" w:cs="Times New Roman"/>
          <w:sz w:val="28"/>
        </w:rPr>
      </w:pPr>
      <w:r w:rsidRPr="005B7B34">
        <w:rPr>
          <w:rFonts w:ascii="Times New Roman" w:hAnsi="Times New Roman" w:cs="Times New Roman"/>
          <w:sz w:val="28"/>
        </w:rPr>
        <w:t>Події громадянської війни в Криму ускладнювалися міжнаціональними проблемами. Національний склад півострова був унікальним. У загальній чисельності населення (за переписом 1917 р.) - 808.903 особи - росіяни і українці складали 49,4 % (399.785), кримські татари і турки - 26,8 % (216.968), євреї, включаючи кримчаків, - 8,4 % (68.159), німці - 5,1 % (41.374), греки - 2,5 % (20.124), вірмени - 2,1 % (16.907), болгари - 1,6 % (13.220), поляки - 1,5 % (11.760), караїми - 1,1 % (9.078), інші етноси - 1,5 % (11.760). Усього в Криму' проживали представники 34-х національностей</w:t>
      </w:r>
      <w:r>
        <w:rPr>
          <w:rFonts w:ascii="Times New Roman" w:hAnsi="Times New Roman" w:cs="Times New Roman"/>
          <w:sz w:val="28"/>
        </w:rPr>
        <w:t xml:space="preserve"> </w:t>
      </w:r>
      <w:r w:rsidRPr="00E57F9B">
        <w:rPr>
          <w:rFonts w:ascii="Times New Roman" w:hAnsi="Times New Roman" w:cs="Times New Roman"/>
          <w:sz w:val="28"/>
          <w:lang w:val="ru-RU"/>
        </w:rPr>
        <w:t>[</w:t>
      </w:r>
      <w:r>
        <w:rPr>
          <w:rFonts w:ascii="Times New Roman" w:hAnsi="Times New Roman" w:cs="Times New Roman"/>
          <w:sz w:val="28"/>
        </w:rPr>
        <w:t>36, с. 186</w:t>
      </w:r>
      <w:r w:rsidRPr="00E57F9B">
        <w:rPr>
          <w:rFonts w:ascii="Times New Roman" w:hAnsi="Times New Roman" w:cs="Times New Roman"/>
          <w:sz w:val="28"/>
          <w:lang w:val="ru-RU"/>
        </w:rPr>
        <w:t>]</w:t>
      </w:r>
      <w:r>
        <w:rPr>
          <w:rFonts w:ascii="Times New Roman" w:hAnsi="Times New Roman" w:cs="Times New Roman"/>
          <w:sz w:val="28"/>
        </w:rPr>
        <w:t>.</w:t>
      </w:r>
    </w:p>
    <w:p w14:paraId="20195CFF" w14:textId="5FD64856" w:rsidR="004579E0" w:rsidRDefault="004579E0" w:rsidP="004579E0">
      <w:pPr>
        <w:spacing w:after="0" w:line="360" w:lineRule="auto"/>
        <w:ind w:firstLine="709"/>
        <w:jc w:val="both"/>
        <w:rPr>
          <w:rFonts w:ascii="Times New Roman" w:hAnsi="Times New Roman" w:cs="Times New Roman"/>
          <w:sz w:val="28"/>
          <w:szCs w:val="28"/>
        </w:rPr>
      </w:pPr>
      <w:r w:rsidRPr="004579E0">
        <w:rPr>
          <w:rFonts w:ascii="Times New Roman" w:hAnsi="Times New Roman" w:cs="Times New Roman"/>
          <w:sz w:val="28"/>
          <w:szCs w:val="28"/>
        </w:rPr>
        <w:t xml:space="preserve">Уже в липні 1917 р. з ініціативи Ч. Челебієва, Д. Сейдамета, А. Озен- башли, Г. Айваза та Х. Чапчакчи на пантюркських засадах була створена "Міллі фірка" (в перекладі — національна партія). У першому розділі її програми містилася вимога "створення </w:t>
      </w:r>
      <w:r>
        <w:rPr>
          <w:rFonts w:ascii="Times New Roman" w:hAnsi="Times New Roman" w:cs="Times New Roman"/>
          <w:sz w:val="28"/>
          <w:szCs w:val="28"/>
        </w:rPr>
        <w:t>в Криму дійсно народної респуб</w:t>
      </w:r>
      <w:r w:rsidRPr="004579E0">
        <w:rPr>
          <w:rFonts w:ascii="Times New Roman" w:hAnsi="Times New Roman" w:cs="Times New Roman"/>
          <w:sz w:val="28"/>
          <w:szCs w:val="28"/>
        </w:rPr>
        <w:t>ліки і визнання в широкому смислі свободи дій усіх націй, що населяють Крим, як у національному, так і в культ</w:t>
      </w:r>
      <w:r>
        <w:rPr>
          <w:rFonts w:ascii="Times New Roman" w:hAnsi="Times New Roman" w:cs="Times New Roman"/>
          <w:sz w:val="28"/>
          <w:szCs w:val="28"/>
        </w:rPr>
        <w:t>урному відношеннях". "Міллі фір</w:t>
      </w:r>
      <w:r w:rsidRPr="004579E0">
        <w:rPr>
          <w:rFonts w:ascii="Times New Roman" w:hAnsi="Times New Roman" w:cs="Times New Roman"/>
          <w:sz w:val="28"/>
          <w:szCs w:val="28"/>
        </w:rPr>
        <w:t>ка" також проголошувала потребу скликання Всекримського парламенту</w:t>
      </w:r>
      <w:r>
        <w:rPr>
          <w:rFonts w:ascii="Times New Roman" w:hAnsi="Times New Roman" w:cs="Times New Roman"/>
          <w:sz w:val="28"/>
          <w:szCs w:val="28"/>
        </w:rPr>
        <w:t xml:space="preserve"> </w:t>
      </w:r>
      <w:r w:rsidRPr="004579E0">
        <w:rPr>
          <w:rFonts w:ascii="Times New Roman" w:hAnsi="Times New Roman" w:cs="Times New Roman"/>
          <w:sz w:val="28"/>
          <w:szCs w:val="28"/>
        </w:rPr>
        <w:t>[</w:t>
      </w:r>
      <w:r>
        <w:rPr>
          <w:rFonts w:ascii="Times New Roman" w:hAnsi="Times New Roman" w:cs="Times New Roman"/>
          <w:sz w:val="28"/>
          <w:szCs w:val="28"/>
        </w:rPr>
        <w:t>42, с. 81</w:t>
      </w:r>
      <w:r w:rsidRPr="004579E0">
        <w:rPr>
          <w:rFonts w:ascii="Times New Roman" w:hAnsi="Times New Roman" w:cs="Times New Roman"/>
          <w:sz w:val="28"/>
          <w:szCs w:val="28"/>
        </w:rPr>
        <w:t>].</w:t>
      </w:r>
    </w:p>
    <w:p w14:paraId="409E16BF" w14:textId="47F5FCC1" w:rsidR="00FF5367" w:rsidRDefault="00FF5367" w:rsidP="004579E0">
      <w:pPr>
        <w:spacing w:after="0" w:line="360" w:lineRule="auto"/>
        <w:ind w:firstLine="709"/>
        <w:jc w:val="both"/>
        <w:rPr>
          <w:rFonts w:ascii="Times New Roman" w:hAnsi="Times New Roman" w:cs="Times New Roman"/>
          <w:sz w:val="28"/>
        </w:rPr>
      </w:pPr>
      <w:r w:rsidRPr="00FF5367">
        <w:rPr>
          <w:rFonts w:ascii="Times New Roman" w:hAnsi="Times New Roman" w:cs="Times New Roman"/>
          <w:sz w:val="28"/>
        </w:rPr>
        <w:t>У дослідженні А. Фішера підкреслюється, що кримськотатарські діячі 1917 р. спиралися на інтелектуальну спадщину до-революційного джадидизму, поєднуючи національне відродження з модернізаційними проектами</w:t>
      </w:r>
      <w:r>
        <w:rPr>
          <w:rFonts w:ascii="Times New Roman" w:hAnsi="Times New Roman" w:cs="Times New Roman"/>
          <w:sz w:val="28"/>
        </w:rPr>
        <w:t>.</w:t>
      </w:r>
    </w:p>
    <w:p w14:paraId="53AF3428" w14:textId="2046CD0E" w:rsidR="00EC6441" w:rsidRPr="00EC6441" w:rsidRDefault="00EC6441" w:rsidP="004579E0">
      <w:pPr>
        <w:spacing w:after="0" w:line="360" w:lineRule="auto"/>
        <w:ind w:firstLine="709"/>
        <w:jc w:val="both"/>
        <w:rPr>
          <w:rFonts w:ascii="Times New Roman" w:hAnsi="Times New Roman" w:cs="Times New Roman"/>
          <w:sz w:val="28"/>
          <w:szCs w:val="28"/>
        </w:rPr>
      </w:pPr>
      <w:r w:rsidRPr="00EC6441">
        <w:rPr>
          <w:rFonts w:ascii="Times New Roman" w:hAnsi="Times New Roman" w:cs="Times New Roman"/>
          <w:sz w:val="28"/>
          <w:szCs w:val="28"/>
        </w:rPr>
        <w:t>З одного боку все йшло добре, а з іншого більшовицькі організації півострову після отримання повідомлення з Петрограду також активізували свої дії. В Севастополі вони почали надсилати агітаторів на кораблі, підприємства та військові частини. На початку листопада місцеві більшовики отримали нове підкріплення: в Крим з Петрограду прибула значна група партійних працівників, котрі мали «досвід революційної боротьби».</w:t>
      </w:r>
      <w:r>
        <w:rPr>
          <w:rFonts w:ascii="Times New Roman" w:hAnsi="Times New Roman" w:cs="Times New Roman"/>
          <w:sz w:val="28"/>
          <w:szCs w:val="28"/>
        </w:rPr>
        <w:t xml:space="preserve"> </w:t>
      </w:r>
      <w:r w:rsidRPr="00EC6441">
        <w:rPr>
          <w:rFonts w:ascii="Times New Roman" w:hAnsi="Times New Roman" w:cs="Times New Roman"/>
          <w:sz w:val="28"/>
          <w:szCs w:val="28"/>
        </w:rPr>
        <w:t>Моряки Чорноморського флоту теж відгукнулись на ці події. Завдяки тому, що вони перебували під впливом більшовиків, моряки підтримали жовтневий переворот. 6 листопада 1917 р. в Севастополі відкрився Загально</w:t>
      </w:r>
      <w:r>
        <w:rPr>
          <w:rFonts w:ascii="Times New Roman" w:hAnsi="Times New Roman" w:cs="Times New Roman"/>
          <w:sz w:val="28"/>
          <w:szCs w:val="28"/>
        </w:rPr>
        <w:t>-</w:t>
      </w:r>
      <w:r w:rsidRPr="00EC6441">
        <w:rPr>
          <w:rFonts w:ascii="Times New Roman" w:hAnsi="Times New Roman" w:cs="Times New Roman"/>
          <w:sz w:val="28"/>
          <w:szCs w:val="28"/>
        </w:rPr>
        <w:t xml:space="preserve">чорноморський флотський з’їзд. Спочатку на ньому головував есер Моренко, але вже на другий </w:t>
      </w:r>
      <w:r w:rsidRPr="00EC6441">
        <w:rPr>
          <w:rFonts w:ascii="Times New Roman" w:hAnsi="Times New Roman" w:cs="Times New Roman"/>
          <w:sz w:val="28"/>
          <w:szCs w:val="28"/>
        </w:rPr>
        <w:lastRenderedPageBreak/>
        <w:t>день його зняли, а натомість головою став більшовик, матрос Платонов . З’їзд прийняв резолюцію, в якій зазначалося, що він вважає «обраний Центральний виконавчий комітет Всеросійського З’їзду рад єдиним носієм верховної влади та закликає всіх матросів, солдатів, робітників та селян згуртуватися навколо рад і підтримати їх в боротьбі з контрреволюцією»</w:t>
      </w:r>
      <w:r>
        <w:rPr>
          <w:rFonts w:ascii="Times New Roman" w:hAnsi="Times New Roman" w:cs="Times New Roman"/>
          <w:sz w:val="28"/>
          <w:szCs w:val="28"/>
        </w:rPr>
        <w:t xml:space="preserve"> </w:t>
      </w:r>
      <w:r w:rsidRPr="002F50E3">
        <w:rPr>
          <w:rFonts w:ascii="Times New Roman" w:hAnsi="Times New Roman" w:cs="Times New Roman"/>
          <w:sz w:val="28"/>
          <w:szCs w:val="28"/>
          <w:lang w:val="ru-RU"/>
        </w:rPr>
        <w:t>[</w:t>
      </w:r>
      <w:r>
        <w:rPr>
          <w:rFonts w:ascii="Times New Roman" w:hAnsi="Times New Roman" w:cs="Times New Roman"/>
          <w:sz w:val="28"/>
          <w:szCs w:val="28"/>
        </w:rPr>
        <w:t>27, с. 352</w:t>
      </w:r>
      <w:r w:rsidRPr="002F50E3">
        <w:rPr>
          <w:rFonts w:ascii="Times New Roman" w:hAnsi="Times New Roman" w:cs="Times New Roman"/>
          <w:sz w:val="28"/>
          <w:szCs w:val="28"/>
          <w:lang w:val="ru-RU"/>
        </w:rPr>
        <w:t>]</w:t>
      </w:r>
      <w:r>
        <w:rPr>
          <w:rFonts w:ascii="Times New Roman" w:hAnsi="Times New Roman" w:cs="Times New Roman"/>
          <w:sz w:val="28"/>
          <w:szCs w:val="28"/>
        </w:rPr>
        <w:t>.</w:t>
      </w:r>
    </w:p>
    <w:p w14:paraId="58103F3B" w14:textId="7A0319AB" w:rsidR="004579E0" w:rsidRPr="004579E0" w:rsidRDefault="004579E0" w:rsidP="004579E0">
      <w:pPr>
        <w:spacing w:after="0" w:line="360" w:lineRule="auto"/>
        <w:ind w:firstLine="709"/>
        <w:jc w:val="both"/>
        <w:rPr>
          <w:rFonts w:ascii="Times New Roman" w:hAnsi="Times New Roman" w:cs="Times New Roman"/>
          <w:sz w:val="36"/>
          <w:szCs w:val="28"/>
        </w:rPr>
      </w:pPr>
      <w:r w:rsidRPr="004579E0">
        <w:rPr>
          <w:rFonts w:ascii="Times New Roman" w:hAnsi="Times New Roman" w:cs="Times New Roman"/>
          <w:color w:val="1F1F1F"/>
          <w:sz w:val="28"/>
          <w:shd w:val="clear" w:color="auto" w:fill="FFFFFF"/>
        </w:rPr>
        <w:t>Логічним завершенням процесів національного будівництва стало скликання Першого Курултаю кримськотатарського народу, який відкрився 26 листопада (9 грудня) 1917 року у Ханському палаці в Бахчисараї. Це був перший в історії тюрко-мусульманського світу демократично обраний парламент.</w:t>
      </w:r>
    </w:p>
    <w:p w14:paraId="0C468D6B" w14:textId="65AD3C45" w:rsidR="005B7B34" w:rsidRDefault="004579E0" w:rsidP="00730307">
      <w:pPr>
        <w:spacing w:after="0" w:line="360" w:lineRule="auto"/>
        <w:ind w:firstLine="709"/>
        <w:jc w:val="both"/>
        <w:rPr>
          <w:rFonts w:ascii="Times New Roman" w:hAnsi="Times New Roman" w:cs="Times New Roman"/>
          <w:sz w:val="28"/>
        </w:rPr>
      </w:pPr>
      <w:r w:rsidRPr="004579E0">
        <w:rPr>
          <w:rFonts w:ascii="Times New Roman" w:hAnsi="Times New Roman" w:cs="Times New Roman"/>
          <w:sz w:val="28"/>
        </w:rPr>
        <w:t>Підготовчі питання, що стосувалися майбутнього скликання Курултаю, розглядалися на другому з’їзді татарських делегатів, який відбувся 1-2 жовтня 1917 р. Організаторами й керівниками з’їзду були Ч. Челебієв, Д. Сейдамет, А. Озенбашли та інші кримськотатарські лідери. У своїх доповідях вони обґрунтували необхідність перетворення Росії на федерацію республік та областей, автономії Криму, створення кримськотатарського парламенту. Челебієв і Озенбашли сформулювали основні завдання національного парламенту: ухвалення законів для кримських татар і участь у реалізації ідеї територіальної автономії Криму. З’їзд схвали</w:t>
      </w:r>
      <w:r w:rsidR="00FF5367">
        <w:rPr>
          <w:rFonts w:ascii="Times New Roman" w:hAnsi="Times New Roman" w:cs="Times New Roman"/>
          <w:sz w:val="28"/>
        </w:rPr>
        <w:t xml:space="preserve">в цю програму й обрав комісію </w:t>
      </w:r>
      <w:r w:rsidRPr="004579E0">
        <w:rPr>
          <w:rFonts w:ascii="Times New Roman" w:hAnsi="Times New Roman" w:cs="Times New Roman"/>
          <w:sz w:val="28"/>
        </w:rPr>
        <w:t xml:space="preserve"> для скликання Курултаю на чолі із Ч. Челебієвим, А. Озенбашли й Д. Сейдаметом. Більшістю голосів делегатами були обрані Д. Сейдамет, А. Озенбашли, А. Айвазов, А. Бададинський, С. Хаттатов</w:t>
      </w:r>
      <w:r>
        <w:rPr>
          <w:rFonts w:ascii="Times New Roman" w:hAnsi="Times New Roman" w:cs="Times New Roman"/>
          <w:sz w:val="28"/>
        </w:rPr>
        <w:t xml:space="preserve"> </w:t>
      </w:r>
      <w:r w:rsidRPr="004579E0">
        <w:rPr>
          <w:rFonts w:ascii="Times New Roman" w:hAnsi="Times New Roman" w:cs="Times New Roman"/>
          <w:sz w:val="28"/>
          <w:lang w:val="ru-RU"/>
        </w:rPr>
        <w:t>[</w:t>
      </w:r>
      <w:r>
        <w:rPr>
          <w:rFonts w:ascii="Times New Roman" w:hAnsi="Times New Roman" w:cs="Times New Roman"/>
          <w:sz w:val="28"/>
        </w:rPr>
        <w:t>39, с. 31-32</w:t>
      </w:r>
      <w:r w:rsidRPr="004579E0">
        <w:rPr>
          <w:rFonts w:ascii="Times New Roman" w:hAnsi="Times New Roman" w:cs="Times New Roman"/>
          <w:sz w:val="28"/>
          <w:lang w:val="ru-RU"/>
        </w:rPr>
        <w:t>]</w:t>
      </w:r>
      <w:r w:rsidRPr="004579E0">
        <w:rPr>
          <w:rFonts w:ascii="Times New Roman" w:hAnsi="Times New Roman" w:cs="Times New Roman"/>
          <w:sz w:val="28"/>
        </w:rPr>
        <w:t>.</w:t>
      </w:r>
    </w:p>
    <w:p w14:paraId="42EE57F2" w14:textId="7D6130B5" w:rsidR="00FF5367" w:rsidRPr="00FF5367" w:rsidRDefault="00FF5367" w:rsidP="00FF5367">
      <w:pPr>
        <w:spacing w:after="0" w:line="360" w:lineRule="auto"/>
        <w:ind w:firstLine="709"/>
        <w:jc w:val="both"/>
        <w:rPr>
          <w:rFonts w:ascii="Times New Roman" w:hAnsi="Times New Roman" w:cs="Times New Roman"/>
          <w:sz w:val="36"/>
        </w:rPr>
      </w:pPr>
      <w:r w:rsidRPr="00FF5367">
        <w:rPr>
          <w:rFonts w:ascii="Times New Roman" w:hAnsi="Times New Roman" w:cs="Times New Roman"/>
          <w:sz w:val="28"/>
        </w:rPr>
        <w:t xml:space="preserve">9 грудня 1917 р. Курултай проголосив </w:t>
      </w:r>
      <w:r w:rsidRPr="00B675AF">
        <w:rPr>
          <w:rStyle w:val="a9"/>
          <w:rFonts w:ascii="Times New Roman" w:hAnsi="Times New Roman" w:cs="Times New Roman"/>
          <w:b w:val="0"/>
          <w:sz w:val="28"/>
        </w:rPr>
        <w:t>Кримську Народну Республіку</w:t>
      </w:r>
      <w:r w:rsidRPr="00FF5367">
        <w:rPr>
          <w:rFonts w:ascii="Times New Roman" w:hAnsi="Times New Roman" w:cs="Times New Roman"/>
          <w:sz w:val="28"/>
        </w:rPr>
        <w:t xml:space="preserve"> (</w:t>
      </w:r>
      <w:r w:rsidR="00B675AF">
        <w:rPr>
          <w:rFonts w:ascii="Times New Roman" w:hAnsi="Times New Roman" w:cs="Times New Roman"/>
          <w:sz w:val="28"/>
        </w:rPr>
        <w:t xml:space="preserve">далі - </w:t>
      </w:r>
      <w:r w:rsidRPr="00FF5367">
        <w:rPr>
          <w:rFonts w:ascii="Times New Roman" w:hAnsi="Times New Roman" w:cs="Times New Roman"/>
          <w:sz w:val="28"/>
        </w:rPr>
        <w:t xml:space="preserve">КНР). Її основні принципи — поділ влади, рівність громадян, світськість, широкі громадянські свободи — роблять її однією з найбільш прогресивних конституційних моделей на території колишньої імперії. </w:t>
      </w:r>
      <w:r>
        <w:rPr>
          <w:rFonts w:ascii="Times New Roman" w:hAnsi="Times New Roman" w:cs="Times New Roman"/>
          <w:sz w:val="28"/>
        </w:rPr>
        <w:t>К</w:t>
      </w:r>
      <w:r w:rsidRPr="00FF5367">
        <w:rPr>
          <w:rFonts w:ascii="Times New Roman" w:hAnsi="Times New Roman" w:cs="Times New Roman"/>
          <w:sz w:val="28"/>
        </w:rPr>
        <w:t>римськотатарська конституційна модель поєднувала національний характер представництва з універсалістськими демократичними цінностями</w:t>
      </w:r>
      <w:r>
        <w:rPr>
          <w:rFonts w:ascii="Times New Roman" w:hAnsi="Times New Roman" w:cs="Times New Roman"/>
          <w:sz w:val="28"/>
        </w:rPr>
        <w:t>.</w:t>
      </w:r>
    </w:p>
    <w:p w14:paraId="31F038A1" w14:textId="323F1E47" w:rsidR="00FF5367" w:rsidRPr="00B675AF" w:rsidRDefault="00FF5367" w:rsidP="00FF5367">
      <w:pPr>
        <w:spacing w:after="0" w:line="360" w:lineRule="auto"/>
        <w:ind w:firstLine="709"/>
        <w:jc w:val="both"/>
        <w:rPr>
          <w:rFonts w:ascii="Times New Roman" w:hAnsi="Times New Roman" w:cs="Times New Roman"/>
          <w:sz w:val="28"/>
        </w:rPr>
      </w:pPr>
      <w:r w:rsidRPr="00FF5367">
        <w:rPr>
          <w:rFonts w:ascii="Times New Roman" w:hAnsi="Times New Roman" w:cs="Times New Roman"/>
          <w:sz w:val="28"/>
        </w:rPr>
        <w:t xml:space="preserve">У своїй програмній промові "Ant Etkenmen" ("Я поклявся"), яка стала національним гімном, Номан Челебіджіхан окреслив візію Криму як </w:t>
      </w:r>
      <w:r w:rsidRPr="00FF5367">
        <w:rPr>
          <w:rFonts w:ascii="Times New Roman" w:hAnsi="Times New Roman" w:cs="Times New Roman"/>
          <w:sz w:val="28"/>
        </w:rPr>
        <w:lastRenderedPageBreak/>
        <w:t xml:space="preserve">"Швейцарії Сходу" — нейтральної, процвітаючої держави, де в мирі співіснують різні народи. </w:t>
      </w:r>
      <w:r w:rsidRPr="00FF5367">
        <w:rPr>
          <w:rFonts w:ascii="Times New Roman" w:hAnsi="Times New Roman" w:cs="Times New Roman"/>
          <w:i/>
          <w:sz w:val="28"/>
        </w:rPr>
        <w:t>"Наше завдання створення такої держави, як Швейцарія. Народи Криму є прекрасним букетом, і для кожного народу необхідні рівні права і умови, бо ми йдемо рука об руку"</w:t>
      </w:r>
      <w:r w:rsidR="00B675AF">
        <w:rPr>
          <w:rFonts w:ascii="Times New Roman" w:hAnsi="Times New Roman" w:cs="Times New Roman"/>
          <w:sz w:val="28"/>
        </w:rPr>
        <w:t xml:space="preserve"> </w:t>
      </w:r>
      <w:r w:rsidR="00B675AF" w:rsidRPr="00B675AF">
        <w:rPr>
          <w:rFonts w:ascii="Times New Roman" w:hAnsi="Times New Roman" w:cs="Times New Roman"/>
          <w:sz w:val="28"/>
          <w:lang w:val="ru-RU"/>
        </w:rPr>
        <w:t>[</w:t>
      </w:r>
      <w:r w:rsidR="00B675AF">
        <w:rPr>
          <w:rFonts w:ascii="Times New Roman" w:hAnsi="Times New Roman" w:cs="Times New Roman"/>
          <w:sz w:val="28"/>
          <w:lang w:val="ru-RU"/>
        </w:rPr>
        <w:t>5</w:t>
      </w:r>
      <w:r w:rsidR="007B72BA">
        <w:rPr>
          <w:rFonts w:ascii="Times New Roman" w:hAnsi="Times New Roman" w:cs="Times New Roman"/>
          <w:sz w:val="28"/>
          <w:lang w:val="ru-RU"/>
        </w:rPr>
        <w:t>3</w:t>
      </w:r>
      <w:r w:rsidR="00B675AF">
        <w:rPr>
          <w:rFonts w:ascii="Times New Roman" w:hAnsi="Times New Roman" w:cs="Times New Roman"/>
          <w:sz w:val="28"/>
          <w:lang w:val="ru-RU"/>
        </w:rPr>
        <w:t>, с. 63</w:t>
      </w:r>
      <w:r w:rsidR="00B675AF" w:rsidRPr="00B675AF">
        <w:rPr>
          <w:rFonts w:ascii="Times New Roman" w:hAnsi="Times New Roman" w:cs="Times New Roman"/>
          <w:sz w:val="28"/>
          <w:lang w:val="ru-RU"/>
        </w:rPr>
        <w:t>]</w:t>
      </w:r>
      <w:r w:rsidR="00B675AF">
        <w:rPr>
          <w:rFonts w:ascii="Times New Roman" w:hAnsi="Times New Roman" w:cs="Times New Roman"/>
          <w:sz w:val="28"/>
        </w:rPr>
        <w:t>.</w:t>
      </w:r>
    </w:p>
    <w:p w14:paraId="0BD259DF" w14:textId="0E8C4EC2" w:rsidR="00473D02" w:rsidRPr="00473D02" w:rsidRDefault="00473D02" w:rsidP="00473D02">
      <w:pPr>
        <w:pStyle w:val="a3"/>
        <w:spacing w:before="0" w:beforeAutospacing="0" w:after="0" w:afterAutospacing="0" w:line="360" w:lineRule="auto"/>
        <w:ind w:firstLine="709"/>
        <w:jc w:val="both"/>
        <w:rPr>
          <w:sz w:val="28"/>
          <w:szCs w:val="28"/>
        </w:rPr>
      </w:pPr>
      <w:r w:rsidRPr="00473D02">
        <w:rPr>
          <w:sz w:val="28"/>
          <w:szCs w:val="28"/>
        </w:rPr>
        <w:t>19 грудня 1917 року створено Об’єднаний Кримський штаб (близько 1000 бійців: кримськотатарські кінні та піхотні полки, українські й російські загони). Вони намагалися протистояти більшовицьким силам Чорноморського флоту.</w:t>
      </w:r>
    </w:p>
    <w:p w14:paraId="67B939D3" w14:textId="77777777" w:rsidR="00FF5367" w:rsidRDefault="00FF5367" w:rsidP="00FF5367">
      <w:pPr>
        <w:spacing w:after="0" w:line="360" w:lineRule="auto"/>
        <w:ind w:firstLine="709"/>
        <w:jc w:val="both"/>
        <w:rPr>
          <w:rFonts w:ascii="Times New Roman" w:hAnsi="Times New Roman" w:cs="Times New Roman"/>
          <w:sz w:val="28"/>
        </w:rPr>
      </w:pPr>
      <w:r w:rsidRPr="00FF5367">
        <w:rPr>
          <w:rFonts w:ascii="Times New Roman" w:hAnsi="Times New Roman" w:cs="Times New Roman"/>
          <w:sz w:val="28"/>
        </w:rPr>
        <w:t>Уряд КНР (Директорія) очолив Челебіджіхан. Однак, проголошення республіки відбувалося в умовах, коли реальна влада вже вислизала з рук демократичних сил, а на горизонті насувалася тінь більшовицької диктатури.</w:t>
      </w:r>
    </w:p>
    <w:p w14:paraId="539ECBCB" w14:textId="77777777" w:rsidR="00220B4F" w:rsidRDefault="00FF5367" w:rsidP="00220B4F">
      <w:pPr>
        <w:spacing w:after="0" w:line="360" w:lineRule="auto"/>
        <w:ind w:firstLine="709"/>
        <w:jc w:val="both"/>
        <w:rPr>
          <w:rFonts w:ascii="Times New Roman" w:hAnsi="Times New Roman" w:cs="Times New Roman"/>
          <w:sz w:val="28"/>
        </w:rPr>
      </w:pPr>
      <w:r w:rsidRPr="00FF5367">
        <w:rPr>
          <w:rFonts w:ascii="Times New Roman" w:hAnsi="Times New Roman" w:cs="Times New Roman"/>
          <w:sz w:val="28"/>
        </w:rPr>
        <w:t>Однак новостворена республіка зіштовхнулася з ворожістю більшовиків, які не визнавали ані автономних, ані національних урядів. Уже в січні 1918 р. більшовицькі загони розпочали наступ, який завершився ліквідацією КНР.</w:t>
      </w:r>
      <w:r w:rsidR="00220B4F" w:rsidRPr="00220B4F">
        <w:rPr>
          <w:rFonts w:ascii="Times New Roman" w:hAnsi="Times New Roman" w:cs="Times New Roman"/>
          <w:sz w:val="28"/>
        </w:rPr>
        <w:t xml:space="preserve"> </w:t>
      </w:r>
    </w:p>
    <w:p w14:paraId="7AD09AFF" w14:textId="572271A9" w:rsidR="00FF5367" w:rsidRDefault="00220B4F" w:rsidP="00F83DA3">
      <w:pPr>
        <w:spacing w:after="0" w:line="360" w:lineRule="auto"/>
        <w:ind w:firstLine="709"/>
        <w:jc w:val="both"/>
        <w:rPr>
          <w:rFonts w:ascii="Times New Roman" w:hAnsi="Times New Roman" w:cs="Times New Roman"/>
          <w:sz w:val="28"/>
        </w:rPr>
      </w:pPr>
      <w:r w:rsidRPr="00220B4F">
        <w:rPr>
          <w:rFonts w:ascii="Times New Roman" w:hAnsi="Times New Roman" w:cs="Times New Roman"/>
          <w:sz w:val="28"/>
        </w:rPr>
        <w:t>Під керівництвом відомого угорського комуніста Бели Куна Кримський революційний комітет установив режим терору, якому протистояв організований рух спротиву. Ленін засудив цю політику, і в 1921 році було оголошено амністію</w:t>
      </w:r>
      <w:r>
        <w:rPr>
          <w:rFonts w:ascii="Times New Roman" w:hAnsi="Times New Roman" w:cs="Times New Roman"/>
          <w:sz w:val="28"/>
        </w:rPr>
        <w:t xml:space="preserve"> </w:t>
      </w:r>
      <w:r w:rsidRPr="00220B4F">
        <w:rPr>
          <w:rFonts w:ascii="Times New Roman" w:hAnsi="Times New Roman" w:cs="Times New Roman"/>
          <w:sz w:val="28"/>
          <w:lang w:val="ru-RU"/>
        </w:rPr>
        <w:t>[</w:t>
      </w:r>
      <w:r>
        <w:rPr>
          <w:rFonts w:ascii="Times New Roman" w:hAnsi="Times New Roman" w:cs="Times New Roman"/>
          <w:sz w:val="28"/>
          <w:lang w:val="ru-RU"/>
        </w:rPr>
        <w:t>2, с. 304</w:t>
      </w:r>
      <w:r w:rsidRPr="00220B4F">
        <w:rPr>
          <w:rFonts w:ascii="Times New Roman" w:hAnsi="Times New Roman" w:cs="Times New Roman"/>
          <w:sz w:val="28"/>
          <w:lang w:val="ru-RU"/>
        </w:rPr>
        <w:t>]</w:t>
      </w:r>
      <w:r w:rsidRPr="00220B4F">
        <w:rPr>
          <w:rFonts w:ascii="Times New Roman" w:hAnsi="Times New Roman" w:cs="Times New Roman"/>
          <w:sz w:val="28"/>
        </w:rPr>
        <w:t>.</w:t>
      </w:r>
    </w:p>
    <w:p w14:paraId="5F94DA3C" w14:textId="2F986020" w:rsidR="00473D02" w:rsidRDefault="00473D02" w:rsidP="00473D02">
      <w:pPr>
        <w:spacing w:after="0" w:line="360" w:lineRule="auto"/>
        <w:ind w:firstLine="709"/>
        <w:jc w:val="both"/>
        <w:rPr>
          <w:rFonts w:ascii="Times New Roman" w:hAnsi="Times New Roman" w:cs="Times New Roman"/>
          <w:sz w:val="28"/>
          <w:szCs w:val="28"/>
        </w:rPr>
      </w:pPr>
      <w:r w:rsidRPr="00473D02">
        <w:rPr>
          <w:rFonts w:ascii="Times New Roman" w:hAnsi="Times New Roman" w:cs="Times New Roman"/>
          <w:sz w:val="28"/>
          <w:szCs w:val="28"/>
        </w:rPr>
        <w:t>Із грудня 1917 року більшовики захоплювали міста (Севастополь — 16 грудня, Сімферополь — 14 січня 1918). Курултай розпущено наприкінці січня 1918 року. Номана Челебіджіхана заарештували, катували й розстріляли 23 лютого 1918 року в Севастополі (тіло викинули в море). Більшовики влаштували масовий терор: погроми татарських сіл, вбивства офіцерів та інтелігенції, ґвалтування.</w:t>
      </w:r>
      <w:r w:rsidR="00572A94">
        <w:rPr>
          <w:rFonts w:ascii="Times New Roman" w:hAnsi="Times New Roman" w:cs="Times New Roman"/>
          <w:sz w:val="28"/>
          <w:szCs w:val="28"/>
        </w:rPr>
        <w:t xml:space="preserve"> </w:t>
      </w:r>
    </w:p>
    <w:p w14:paraId="00E559E4" w14:textId="77777777" w:rsidR="00220B4F" w:rsidRPr="00473D02" w:rsidRDefault="00220B4F" w:rsidP="00473D02">
      <w:pPr>
        <w:spacing w:after="0" w:line="360" w:lineRule="auto"/>
        <w:ind w:firstLine="709"/>
        <w:jc w:val="both"/>
        <w:rPr>
          <w:rFonts w:ascii="Times New Roman" w:hAnsi="Times New Roman" w:cs="Times New Roman"/>
          <w:sz w:val="28"/>
          <w:szCs w:val="28"/>
        </w:rPr>
      </w:pPr>
    </w:p>
    <w:p w14:paraId="078A44B0" w14:textId="0BEC1154" w:rsidR="009D71C0" w:rsidRPr="00D77F0A" w:rsidRDefault="003E6634" w:rsidP="00D77F0A">
      <w:pPr>
        <w:pStyle w:val="2"/>
        <w:spacing w:before="0" w:line="360" w:lineRule="auto"/>
        <w:jc w:val="both"/>
        <w:rPr>
          <w:rFonts w:ascii="Times New Roman" w:hAnsi="Times New Roman" w:cs="Times New Roman"/>
          <w:bCs w:val="0"/>
          <w:sz w:val="36"/>
          <w:szCs w:val="28"/>
        </w:rPr>
      </w:pPr>
      <w:bookmarkStart w:id="5" w:name="_Toc215359733"/>
      <w:r w:rsidRPr="00D77F0A">
        <w:rPr>
          <w:rFonts w:ascii="Times New Roman" w:hAnsi="Times New Roman" w:cs="Times New Roman"/>
          <w:bCs w:val="0"/>
          <w:color w:val="auto"/>
          <w:sz w:val="28"/>
          <w:szCs w:val="28"/>
        </w:rPr>
        <w:t xml:space="preserve">2.2. </w:t>
      </w:r>
      <w:r w:rsidR="00E57F9B" w:rsidRPr="00D77F0A">
        <w:rPr>
          <w:rFonts w:ascii="Times New Roman" w:hAnsi="Times New Roman" w:cs="Times New Roman"/>
          <w:color w:val="auto"/>
          <w:sz w:val="28"/>
        </w:rPr>
        <w:t>Влада більшовиків, німців, білогвардійців і створення Кримської АСРР</w:t>
      </w:r>
      <w:bookmarkEnd w:id="5"/>
    </w:p>
    <w:p w14:paraId="7EAE1008" w14:textId="2CBD2A33" w:rsidR="00E57F9B" w:rsidRDefault="00E57F9B" w:rsidP="00047858">
      <w:pPr>
        <w:spacing w:after="0" w:line="360" w:lineRule="auto"/>
        <w:ind w:firstLine="709"/>
        <w:jc w:val="both"/>
        <w:rPr>
          <w:rFonts w:ascii="Times New Roman" w:hAnsi="Times New Roman" w:cs="Times New Roman"/>
          <w:sz w:val="28"/>
        </w:rPr>
      </w:pPr>
      <w:r w:rsidRPr="00E57F9B">
        <w:rPr>
          <w:rFonts w:ascii="Times New Roman" w:hAnsi="Times New Roman" w:cs="Times New Roman"/>
          <w:sz w:val="28"/>
        </w:rPr>
        <w:t xml:space="preserve">Протягом року –– з травня 1918 р. до червня 1919 р. –– на півострові існували два склади Кримського крайового уряду. Проте реальну владу мали військові сили, котрі підтримували й керували діяльністю цих урядів. Діяльність першого Кримського крайового уряду (до осені 1918 р.), за спиною </w:t>
      </w:r>
      <w:r w:rsidRPr="00E57F9B">
        <w:rPr>
          <w:rFonts w:ascii="Times New Roman" w:hAnsi="Times New Roman" w:cs="Times New Roman"/>
          <w:sz w:val="28"/>
        </w:rPr>
        <w:lastRenderedPageBreak/>
        <w:t>якого стояли німецькі війська, примітна перш за все намаганням створити на півострові самостійну державу. Щодо дій керівництва другого Кримського крайового уряду, яке спиралося на війська Антанти й Добровольчої армії, то воно, на відміну від першого, палко підтримувало ідею створення «єдиної та неподільної» держави. Осібно в цьому процесі стояли українські та кримськотатарські рухи. Слід зазначити, що під час існування на півострові більшовицької Республіки Тавриди, в Києві уряд УНР також плекав певні наміри щодо Криму</w:t>
      </w:r>
      <w:r>
        <w:rPr>
          <w:rFonts w:ascii="Times New Roman" w:hAnsi="Times New Roman" w:cs="Times New Roman"/>
          <w:sz w:val="28"/>
        </w:rPr>
        <w:t xml:space="preserve"> </w:t>
      </w:r>
      <w:r w:rsidRPr="00E57F9B">
        <w:rPr>
          <w:rFonts w:ascii="Times New Roman" w:hAnsi="Times New Roman" w:cs="Times New Roman"/>
          <w:sz w:val="28"/>
        </w:rPr>
        <w:t>[</w:t>
      </w:r>
      <w:r>
        <w:rPr>
          <w:rFonts w:ascii="Times New Roman" w:hAnsi="Times New Roman" w:cs="Times New Roman"/>
          <w:sz w:val="28"/>
        </w:rPr>
        <w:t>12, с. 78</w:t>
      </w:r>
      <w:r w:rsidRPr="00E57F9B">
        <w:rPr>
          <w:rFonts w:ascii="Times New Roman" w:hAnsi="Times New Roman" w:cs="Times New Roman"/>
          <w:sz w:val="28"/>
        </w:rPr>
        <w:t>].</w:t>
      </w:r>
    </w:p>
    <w:p w14:paraId="39DAFD43" w14:textId="797A790D" w:rsidR="004A52CF" w:rsidRDefault="004A52CF" w:rsidP="00047858">
      <w:pPr>
        <w:spacing w:after="0" w:line="360" w:lineRule="auto"/>
        <w:ind w:firstLine="709"/>
        <w:jc w:val="both"/>
        <w:rPr>
          <w:rFonts w:ascii="Times New Roman" w:hAnsi="Times New Roman" w:cs="Times New Roman"/>
          <w:sz w:val="28"/>
          <w:szCs w:val="28"/>
        </w:rPr>
      </w:pPr>
      <w:r w:rsidRPr="004A52CF">
        <w:rPr>
          <w:rFonts w:ascii="Times New Roman" w:hAnsi="Times New Roman" w:cs="Times New Roman"/>
          <w:sz w:val="28"/>
          <w:szCs w:val="28"/>
        </w:rPr>
        <w:t>15 листопада 1918 р. в Криму відбулася зміна політичного режиму – замість уряду  С. Сулькевича було створено другий Крайовий уряд на чолі з С. Кримом</w:t>
      </w:r>
      <w:r>
        <w:rPr>
          <w:rFonts w:ascii="Times New Roman" w:hAnsi="Times New Roman" w:cs="Times New Roman"/>
          <w:sz w:val="28"/>
          <w:szCs w:val="28"/>
        </w:rPr>
        <w:t xml:space="preserve"> </w:t>
      </w:r>
      <w:r w:rsidRPr="004A52CF">
        <w:rPr>
          <w:rFonts w:ascii="Times New Roman" w:hAnsi="Times New Roman" w:cs="Times New Roman"/>
          <w:sz w:val="28"/>
          <w:szCs w:val="28"/>
          <w:lang w:val="ru-RU"/>
        </w:rPr>
        <w:t>[</w:t>
      </w:r>
      <w:r>
        <w:rPr>
          <w:rFonts w:ascii="Times New Roman" w:hAnsi="Times New Roman" w:cs="Times New Roman"/>
          <w:sz w:val="28"/>
          <w:szCs w:val="28"/>
        </w:rPr>
        <w:t>14, с. 11</w:t>
      </w:r>
      <w:r w:rsidRPr="004A52CF">
        <w:rPr>
          <w:rFonts w:ascii="Times New Roman" w:hAnsi="Times New Roman" w:cs="Times New Roman"/>
          <w:sz w:val="28"/>
          <w:szCs w:val="28"/>
          <w:lang w:val="ru-RU"/>
        </w:rPr>
        <w:t>]</w:t>
      </w:r>
      <w:r w:rsidRPr="004A52CF">
        <w:rPr>
          <w:rFonts w:ascii="Times New Roman" w:hAnsi="Times New Roman" w:cs="Times New Roman"/>
          <w:sz w:val="28"/>
          <w:szCs w:val="28"/>
        </w:rPr>
        <w:t>.</w:t>
      </w:r>
    </w:p>
    <w:p w14:paraId="2EEF640A" w14:textId="4A4BAD80" w:rsidR="001B43BF" w:rsidRPr="001B43BF" w:rsidRDefault="001B43BF" w:rsidP="00047858">
      <w:pPr>
        <w:spacing w:after="0" w:line="360" w:lineRule="auto"/>
        <w:ind w:firstLine="709"/>
        <w:jc w:val="both"/>
        <w:rPr>
          <w:rFonts w:ascii="Times New Roman" w:hAnsi="Times New Roman" w:cs="Times New Roman"/>
          <w:sz w:val="36"/>
          <w:szCs w:val="28"/>
        </w:rPr>
      </w:pPr>
      <w:r w:rsidRPr="001B43BF">
        <w:rPr>
          <w:rFonts w:ascii="Times New Roman" w:hAnsi="Times New Roman" w:cs="Times New Roman"/>
          <w:sz w:val="28"/>
        </w:rPr>
        <w:t>Територія Криму розподілялась  на округи. Округ суду охоплював зазвичай територію 2</w:t>
      </w:r>
      <w:r w:rsidRPr="001B43BF">
        <w:rPr>
          <w:rFonts w:ascii="Times New Roman" w:hAnsi="Times New Roman" w:cs="Times New Roman"/>
          <w:sz w:val="28"/>
        </w:rPr>
        <w:softHyphen/>
        <w:t>4 повітів. Кримінальні справи згідно із судовими статутами підлягали розглядові окружним судом у складі трьох коронних суддів, які призначалися Крайо</w:t>
      </w:r>
      <w:r w:rsidRPr="001B43BF">
        <w:rPr>
          <w:rFonts w:ascii="Times New Roman" w:hAnsi="Times New Roman" w:cs="Times New Roman"/>
          <w:sz w:val="28"/>
        </w:rPr>
        <w:softHyphen/>
        <w:t>вим урядом за поданням міністра юстиції, або суду присяжних засідателів. Громадян, що вчинили певні злочини, за які закон передбачав покарання, пов’язанні із позба</w:t>
      </w:r>
      <w:r>
        <w:rPr>
          <w:rFonts w:ascii="Times New Roman" w:hAnsi="Times New Roman" w:cs="Times New Roman"/>
          <w:sz w:val="28"/>
        </w:rPr>
        <w:t>влен</w:t>
      </w:r>
      <w:r>
        <w:rPr>
          <w:rFonts w:ascii="Times New Roman" w:hAnsi="Times New Roman" w:cs="Times New Roman"/>
          <w:sz w:val="28"/>
        </w:rPr>
        <w:softHyphen/>
      </w:r>
      <w:r w:rsidRPr="001B43BF">
        <w:rPr>
          <w:rFonts w:ascii="Times New Roman" w:hAnsi="Times New Roman" w:cs="Times New Roman"/>
          <w:sz w:val="28"/>
        </w:rPr>
        <w:t>ням усіх прав, майна або всіх особливих і особистих прав та майна, присвоєних прав і  привілеїв, підлягали розглядові в окружному суді за участю присяжних засідателів. Попереднє слідство щодо кримінальних справ, які підпадали під окружні суди, здійснювали судові слідчі</w:t>
      </w:r>
      <w:r>
        <w:rPr>
          <w:rFonts w:ascii="Times New Roman" w:hAnsi="Times New Roman" w:cs="Times New Roman"/>
          <w:sz w:val="28"/>
        </w:rPr>
        <w:t xml:space="preserve"> </w:t>
      </w:r>
      <w:r w:rsidRPr="001B43BF">
        <w:rPr>
          <w:rFonts w:ascii="Times New Roman" w:hAnsi="Times New Roman" w:cs="Times New Roman"/>
          <w:sz w:val="28"/>
        </w:rPr>
        <w:t>за сприяння поліції та Крайової внутрішньої варти</w:t>
      </w:r>
      <w:r>
        <w:rPr>
          <w:rFonts w:ascii="Times New Roman" w:hAnsi="Times New Roman" w:cs="Times New Roman"/>
          <w:sz w:val="28"/>
        </w:rPr>
        <w:t xml:space="preserve"> </w:t>
      </w:r>
      <w:r w:rsidRPr="001B43BF">
        <w:rPr>
          <w:rFonts w:ascii="Times New Roman" w:hAnsi="Times New Roman" w:cs="Times New Roman"/>
          <w:sz w:val="28"/>
        </w:rPr>
        <w:t>[</w:t>
      </w:r>
      <w:r>
        <w:rPr>
          <w:rFonts w:ascii="Times New Roman" w:hAnsi="Times New Roman" w:cs="Times New Roman"/>
          <w:sz w:val="28"/>
        </w:rPr>
        <w:t>14, с. 12</w:t>
      </w:r>
      <w:r w:rsidRPr="001B43BF">
        <w:rPr>
          <w:rFonts w:ascii="Times New Roman" w:hAnsi="Times New Roman" w:cs="Times New Roman"/>
          <w:sz w:val="28"/>
        </w:rPr>
        <w:t>].</w:t>
      </w:r>
    </w:p>
    <w:p w14:paraId="7C74D2B0" w14:textId="6A33B287" w:rsidR="004A52CF" w:rsidRPr="00B8038C" w:rsidRDefault="004A52CF" w:rsidP="00047858">
      <w:pPr>
        <w:spacing w:after="0" w:line="360" w:lineRule="auto"/>
        <w:ind w:firstLine="709"/>
        <w:jc w:val="both"/>
        <w:rPr>
          <w:rFonts w:ascii="Times New Roman" w:hAnsi="Times New Roman" w:cs="Times New Roman"/>
          <w:color w:val="1F1F1F"/>
          <w:sz w:val="28"/>
          <w:shd w:val="clear" w:color="auto" w:fill="FFFFFF"/>
        </w:rPr>
      </w:pPr>
      <w:r w:rsidRPr="004A52CF">
        <w:rPr>
          <w:rFonts w:ascii="Times New Roman" w:hAnsi="Times New Roman" w:cs="Times New Roman"/>
          <w:color w:val="1F1F1F"/>
          <w:sz w:val="28"/>
          <w:shd w:val="clear" w:color="auto" w:fill="FFFFFF"/>
        </w:rPr>
        <w:t>Берлін розглядав Крим як стратегічний плацдарм для впливу на Кавказ та Близький Схід. Існували плани перетворення півострова на німецьку колонію або створення «Чорноморської області» під німецьким протекторатом. Нацистська пропаганда пізніше (у 1940-х) розвивала ідею про Крим як прабатьківщину готів («Готія»), але вже у 1918 році німецьке командування (генерал Роберт Кош) мріяло створи</w:t>
      </w:r>
      <w:r w:rsidR="00B8038C">
        <w:rPr>
          <w:rFonts w:ascii="Times New Roman" w:hAnsi="Times New Roman" w:cs="Times New Roman"/>
          <w:color w:val="1F1F1F"/>
          <w:sz w:val="28"/>
          <w:shd w:val="clear" w:color="auto" w:fill="FFFFFF"/>
        </w:rPr>
        <w:t xml:space="preserve">ти тут «другу Ніццу» для німців </w:t>
      </w:r>
      <w:r w:rsidR="00B8038C" w:rsidRPr="00B8038C">
        <w:rPr>
          <w:rFonts w:ascii="Times New Roman" w:hAnsi="Times New Roman" w:cs="Times New Roman"/>
          <w:color w:val="1F1F1F"/>
          <w:sz w:val="28"/>
          <w:shd w:val="clear" w:color="auto" w:fill="FFFFFF"/>
          <w:lang w:val="ru-RU"/>
        </w:rPr>
        <w:t>[</w:t>
      </w:r>
      <w:r w:rsidR="00B8038C">
        <w:rPr>
          <w:rFonts w:ascii="Times New Roman" w:hAnsi="Times New Roman" w:cs="Times New Roman"/>
          <w:color w:val="1F1F1F"/>
          <w:sz w:val="28"/>
          <w:shd w:val="clear" w:color="auto" w:fill="FFFFFF"/>
          <w:lang w:val="ru-RU"/>
        </w:rPr>
        <w:t>49, с. 180</w:t>
      </w:r>
      <w:r w:rsidR="00B8038C" w:rsidRPr="00B8038C">
        <w:rPr>
          <w:rFonts w:ascii="Times New Roman" w:hAnsi="Times New Roman" w:cs="Times New Roman"/>
          <w:color w:val="1F1F1F"/>
          <w:sz w:val="28"/>
          <w:shd w:val="clear" w:color="auto" w:fill="FFFFFF"/>
          <w:lang w:val="ru-RU"/>
        </w:rPr>
        <w:t>]</w:t>
      </w:r>
      <w:r w:rsidR="00B8038C">
        <w:rPr>
          <w:rFonts w:ascii="Times New Roman" w:hAnsi="Times New Roman" w:cs="Times New Roman"/>
          <w:color w:val="1F1F1F"/>
          <w:sz w:val="28"/>
          <w:shd w:val="clear" w:color="auto" w:fill="FFFFFF"/>
        </w:rPr>
        <w:t>.</w:t>
      </w:r>
    </w:p>
    <w:p w14:paraId="580EE0C0" w14:textId="7BBE622A" w:rsidR="007E3779" w:rsidRPr="007E3779" w:rsidRDefault="007E3779" w:rsidP="007E3779">
      <w:pPr>
        <w:spacing w:after="0" w:line="360" w:lineRule="auto"/>
        <w:ind w:firstLine="709"/>
        <w:jc w:val="both"/>
        <w:rPr>
          <w:rFonts w:ascii="Times New Roman" w:hAnsi="Times New Roman" w:cs="Times New Roman"/>
          <w:color w:val="1F1F1F"/>
          <w:sz w:val="28"/>
          <w:shd w:val="clear" w:color="auto" w:fill="FFFFFF"/>
        </w:rPr>
      </w:pPr>
      <w:r w:rsidRPr="007E3779">
        <w:rPr>
          <w:rFonts w:ascii="Times New Roman" w:hAnsi="Times New Roman" w:cs="Times New Roman"/>
          <w:sz w:val="28"/>
        </w:rPr>
        <w:lastRenderedPageBreak/>
        <w:t>Окупаційне командування, здавало</w:t>
      </w:r>
      <w:r>
        <w:rPr>
          <w:rFonts w:ascii="Times New Roman" w:hAnsi="Times New Roman" w:cs="Times New Roman"/>
          <w:sz w:val="28"/>
        </w:rPr>
        <w:t>ся, схилялося до останнього ва</w:t>
      </w:r>
      <w:r w:rsidRPr="007E3779">
        <w:rPr>
          <w:rFonts w:ascii="Times New Roman" w:hAnsi="Times New Roman" w:cs="Times New Roman"/>
          <w:sz w:val="28"/>
        </w:rPr>
        <w:t xml:space="preserve">ріанту. Як згадував майбутній крайовий контролер в уряді М. Сулькевича Володимир Налбандов, німецький штаб вважав "єдиною організованою силою Криму саме татарський парламент", якому й </w:t>
      </w:r>
      <w:r>
        <w:rPr>
          <w:rFonts w:ascii="Times New Roman" w:hAnsi="Times New Roman" w:cs="Times New Roman"/>
          <w:sz w:val="28"/>
        </w:rPr>
        <w:t>"доручив формування кабінету"</w:t>
      </w:r>
      <w:r w:rsidRPr="007E3779">
        <w:rPr>
          <w:rFonts w:ascii="Times New Roman" w:hAnsi="Times New Roman" w:cs="Times New Roman"/>
          <w:sz w:val="28"/>
        </w:rPr>
        <w:t>. Курултай зібрався на сесію вже 10 травня 1918 р., через два дні до Криму з Туреччини повернувся Д.</w:t>
      </w:r>
      <w:r>
        <w:rPr>
          <w:rFonts w:ascii="Times New Roman" w:hAnsi="Times New Roman" w:cs="Times New Roman"/>
          <w:sz w:val="28"/>
        </w:rPr>
        <w:t xml:space="preserve"> Сейдамет і 18 травня був обра</w:t>
      </w:r>
      <w:r w:rsidRPr="007E3779">
        <w:rPr>
          <w:rFonts w:ascii="Times New Roman" w:hAnsi="Times New Roman" w:cs="Times New Roman"/>
          <w:sz w:val="28"/>
        </w:rPr>
        <w:t>ний премʼєром кримськотатарського уряду, а генерал Кош доручив йому створення загальнокрайового кабінету</w:t>
      </w:r>
      <w:r>
        <w:rPr>
          <w:rFonts w:ascii="Times New Roman" w:hAnsi="Times New Roman" w:cs="Times New Roman"/>
          <w:sz w:val="28"/>
        </w:rPr>
        <w:t>. Переконаний прибічник віднов</w:t>
      </w:r>
      <w:r w:rsidRPr="007E3779">
        <w:rPr>
          <w:rFonts w:ascii="Times New Roman" w:hAnsi="Times New Roman" w:cs="Times New Roman"/>
          <w:sz w:val="28"/>
        </w:rPr>
        <w:t>лення національної кримськотатарської держави, Д. Сейдамет заявив, що "</w:t>
      </w:r>
      <w:r w:rsidRPr="007E3779">
        <w:rPr>
          <w:rFonts w:ascii="Times New Roman" w:hAnsi="Times New Roman" w:cs="Times New Roman"/>
          <w:i/>
          <w:sz w:val="28"/>
        </w:rPr>
        <w:t>інтереси Німеччини не лише не суперечать, але, можливо, навіть співпадають з інтересами самостійного Криму"</w:t>
      </w:r>
      <w:r w:rsidRPr="007E3779">
        <w:rPr>
          <w:rFonts w:ascii="Times New Roman" w:hAnsi="Times New Roman" w:cs="Times New Roman"/>
          <w:i/>
          <w:color w:val="1F1F1F"/>
          <w:sz w:val="28"/>
          <w:shd w:val="clear" w:color="auto" w:fill="FFFFFF"/>
        </w:rPr>
        <w:t xml:space="preserve"> </w:t>
      </w:r>
      <w:r w:rsidRPr="007E3779">
        <w:rPr>
          <w:rFonts w:ascii="Times New Roman" w:hAnsi="Times New Roman" w:cs="Times New Roman"/>
          <w:color w:val="1F1F1F"/>
          <w:sz w:val="28"/>
          <w:shd w:val="clear" w:color="auto" w:fill="FFFFFF"/>
          <w:lang w:val="ru-RU"/>
        </w:rPr>
        <w:t>[</w:t>
      </w:r>
      <w:r>
        <w:rPr>
          <w:rFonts w:ascii="Times New Roman" w:hAnsi="Times New Roman" w:cs="Times New Roman"/>
          <w:color w:val="1F1F1F"/>
          <w:sz w:val="28"/>
          <w:shd w:val="clear" w:color="auto" w:fill="FFFFFF"/>
          <w:lang w:val="ru-RU"/>
        </w:rPr>
        <w:t>43, с. 86</w:t>
      </w:r>
      <w:r w:rsidRPr="007E3779">
        <w:rPr>
          <w:rFonts w:ascii="Times New Roman" w:hAnsi="Times New Roman" w:cs="Times New Roman"/>
          <w:color w:val="1F1F1F"/>
          <w:sz w:val="28"/>
          <w:shd w:val="clear" w:color="auto" w:fill="FFFFFF"/>
          <w:lang w:val="ru-RU"/>
        </w:rPr>
        <w:t>]</w:t>
      </w:r>
      <w:r>
        <w:rPr>
          <w:rFonts w:ascii="Times New Roman" w:hAnsi="Times New Roman" w:cs="Times New Roman"/>
          <w:color w:val="1F1F1F"/>
          <w:sz w:val="28"/>
          <w:shd w:val="clear" w:color="auto" w:fill="FFFFFF"/>
        </w:rPr>
        <w:t>.</w:t>
      </w:r>
    </w:p>
    <w:p w14:paraId="67CE682B" w14:textId="66712F72" w:rsidR="007E3779" w:rsidRPr="007E3779" w:rsidRDefault="007E3779" w:rsidP="007E3779">
      <w:pPr>
        <w:spacing w:after="0" w:line="360" w:lineRule="auto"/>
        <w:ind w:firstLine="709"/>
        <w:jc w:val="both"/>
        <w:rPr>
          <w:rFonts w:ascii="Times New Roman" w:hAnsi="Times New Roman" w:cs="Times New Roman"/>
          <w:color w:val="1F1F1F"/>
          <w:sz w:val="28"/>
          <w:shd w:val="clear" w:color="auto" w:fill="FFFFFF"/>
        </w:rPr>
      </w:pPr>
      <w:r w:rsidRPr="004A52CF">
        <w:rPr>
          <w:rFonts w:ascii="Times New Roman" w:hAnsi="Times New Roman" w:cs="Times New Roman"/>
          <w:color w:val="1F1F1F"/>
          <w:sz w:val="28"/>
          <w:shd w:val="clear" w:color="auto" w:fill="FFFFFF"/>
        </w:rPr>
        <w:t>У червні 1918 року за підтримки німців було сформовано Кримський крайовий уряд на чолі з генералом Матвієм (Сулейманом) Сулькевичем. Уряд складався переважно з російських монархістів та кадетів, які взяли курс на побудову незалежного Криму з перспективою приєднання до «єдиної і неділимої» Росії. Сулькевич заборонив офіційні зносини з Києвом та переслідував українську пресу.</w:t>
      </w:r>
    </w:p>
    <w:p w14:paraId="1F9927D3" w14:textId="1F8BD868" w:rsidR="005C68A1" w:rsidRPr="005C68A1" w:rsidRDefault="005C68A1" w:rsidP="00047858">
      <w:pPr>
        <w:spacing w:after="0" w:line="360" w:lineRule="auto"/>
        <w:ind w:firstLine="709"/>
        <w:jc w:val="both"/>
        <w:rPr>
          <w:rFonts w:ascii="Times New Roman" w:hAnsi="Times New Roman" w:cs="Times New Roman"/>
          <w:color w:val="1F1F1F"/>
          <w:sz w:val="36"/>
          <w:shd w:val="clear" w:color="auto" w:fill="FFFFFF"/>
        </w:rPr>
      </w:pPr>
      <w:r w:rsidRPr="005C68A1">
        <w:rPr>
          <w:rFonts w:ascii="Times New Roman" w:hAnsi="Times New Roman" w:cs="Times New Roman"/>
          <w:sz w:val="28"/>
        </w:rPr>
        <w:t>Попри всю зовнішню привабливість закріплення у Чорноморській акваторії та включення до зони впливу імперії величезної за європейськими мірками території уряд Німеччини відповів відмовою на домагання німецьких колоністів. Спонукальним чинником для такого рішення була, як це не дивно, відповідальність перед зовнішньополітичними партнерами. Німецький уряд уважав, що реалізація проекту призведе до протистояння з АвстроУгорщиною (за угодою, зоною її впливу визнавалася саме Південна Україна) і підштовхне Україну до Росії. У червні 1918 р. було сформульовано офіційну позицію Німеччини стосовно Криму: утворення на півострові держави німецьких колоністів на умовах протекторату стало б підґрунтям зміцнення проросійських симпатій з одного боку, та ускладнило стосунки з Туреччиною — з іншого, саме тому Крим мав перейти до Української Держави, яка гарантувала б права місцевої німецької меншості</w:t>
      </w:r>
      <w:r>
        <w:rPr>
          <w:rFonts w:ascii="Times New Roman" w:hAnsi="Times New Roman" w:cs="Times New Roman"/>
          <w:sz w:val="28"/>
        </w:rPr>
        <w:t xml:space="preserve"> </w:t>
      </w:r>
      <w:r w:rsidRPr="005C68A1">
        <w:rPr>
          <w:rFonts w:ascii="Times New Roman" w:hAnsi="Times New Roman" w:cs="Times New Roman"/>
          <w:sz w:val="28"/>
        </w:rPr>
        <w:t>[</w:t>
      </w:r>
      <w:r>
        <w:rPr>
          <w:rFonts w:ascii="Times New Roman" w:hAnsi="Times New Roman" w:cs="Times New Roman"/>
          <w:sz w:val="28"/>
        </w:rPr>
        <w:t>38, с. 273</w:t>
      </w:r>
      <w:r w:rsidRPr="005C68A1">
        <w:rPr>
          <w:rFonts w:ascii="Times New Roman" w:hAnsi="Times New Roman" w:cs="Times New Roman"/>
          <w:sz w:val="28"/>
        </w:rPr>
        <w:t>].</w:t>
      </w:r>
    </w:p>
    <w:p w14:paraId="43181CDB" w14:textId="0D730AB1" w:rsidR="00E36A00" w:rsidRDefault="00E36A00" w:rsidP="00047858">
      <w:pPr>
        <w:spacing w:after="0" w:line="360" w:lineRule="auto"/>
        <w:ind w:firstLine="709"/>
        <w:jc w:val="both"/>
        <w:rPr>
          <w:rFonts w:ascii="Times New Roman" w:hAnsi="Times New Roman" w:cs="Times New Roman"/>
          <w:color w:val="1F1F1F"/>
          <w:sz w:val="28"/>
          <w:shd w:val="clear" w:color="auto" w:fill="FFFFFF"/>
        </w:rPr>
      </w:pPr>
      <w:r w:rsidRPr="00E36A00">
        <w:rPr>
          <w:rFonts w:ascii="Times New Roman" w:hAnsi="Times New Roman" w:cs="Times New Roman"/>
          <w:color w:val="1F1F1F"/>
          <w:sz w:val="28"/>
          <w:shd w:val="clear" w:color="auto" w:fill="FFFFFF"/>
        </w:rPr>
        <w:lastRenderedPageBreak/>
        <w:t>У січні 1918 року (за новим стилем) крихка рівновага була порушена. Більшовики, які контролювали Севастопольський ВРК, висунули ультиматум Курултаю, вимагаючи роззброєння "ескадронців" та підпорядкування Радам. Відмова Директорії стала приводом до відкритої війни. Сили були нерівними. У розпорядженні Директорії було кілька тисяч бійців (кримськотатарські ескадрони, офіцерські загони росіян, вірні УНР частини), озброєних переважно легкою зброєю. Більшовики ж могли розраховувати на підтримку корабельної артилерії ЧФ, бронепотягів, загонів матросів (т.зв. "чорна хмара") та червоногвардійців, чисельність яких сягала десятків тисяч.</w:t>
      </w:r>
    </w:p>
    <w:p w14:paraId="37F0AFDB" w14:textId="03E3252A" w:rsidR="00E36A00" w:rsidRDefault="00E36A00" w:rsidP="00047858">
      <w:pPr>
        <w:spacing w:after="0" w:line="360" w:lineRule="auto"/>
        <w:ind w:firstLine="709"/>
        <w:jc w:val="both"/>
        <w:rPr>
          <w:rStyle w:val="button-container"/>
          <w:rFonts w:ascii="Times New Roman" w:hAnsi="Times New Roman" w:cs="Times New Roman"/>
          <w:sz w:val="28"/>
        </w:rPr>
      </w:pPr>
      <w:r w:rsidRPr="00E36A00">
        <w:rPr>
          <w:rFonts w:ascii="Times New Roman" w:hAnsi="Times New Roman" w:cs="Times New Roman"/>
          <w:color w:val="1F1F1F"/>
          <w:sz w:val="28"/>
          <w:shd w:val="clear" w:color="auto" w:fill="FFFFFF"/>
        </w:rPr>
        <w:t>Ключові бойові дії розгорнулися в середині січня 1918 року. Найвідомішою стала битва на річці Альма, де кримськотатарські та офіцерські загони намагалися зупинити наступ більшовицьких колон з Севастополя. Попри героїчний опір, перевага більшовиків у вогневій моці (особливо артилерії) стала вирішальною. У другій половині січня більшовики захопили Сімферополь, Бахчисарай та інші ключові міста. Курултай був розігнаний, уряд повалений. Номан Челебіджіхан був заарештований і ув'язнений у Севастопольській в'язниці.</w:t>
      </w:r>
      <w:r w:rsidRPr="00E36A00">
        <w:rPr>
          <w:rStyle w:val="button-container"/>
          <w:rFonts w:ascii="Times New Roman" w:hAnsi="Times New Roman" w:cs="Times New Roman"/>
          <w:sz w:val="28"/>
        </w:rPr>
        <w:t> </w:t>
      </w:r>
    </w:p>
    <w:p w14:paraId="03354829" w14:textId="7BA3F478" w:rsidR="00E36A00" w:rsidRPr="00E36A00" w:rsidRDefault="00E36A00" w:rsidP="00047858">
      <w:pPr>
        <w:spacing w:after="0" w:line="360" w:lineRule="auto"/>
        <w:ind w:firstLine="709"/>
        <w:jc w:val="both"/>
        <w:rPr>
          <w:rFonts w:ascii="Times New Roman" w:hAnsi="Times New Roman" w:cs="Times New Roman"/>
          <w:color w:val="1F1F1F"/>
          <w:sz w:val="52"/>
          <w:shd w:val="clear" w:color="auto" w:fill="FFFFFF"/>
        </w:rPr>
      </w:pPr>
      <w:r>
        <w:rPr>
          <w:rStyle w:val="button-container"/>
          <w:rFonts w:ascii="Times New Roman" w:hAnsi="Times New Roman" w:cs="Times New Roman"/>
          <w:sz w:val="28"/>
        </w:rPr>
        <w:t xml:space="preserve">Чому всі так хотіли встановити контроль над Кримом? </w:t>
      </w:r>
      <w:r w:rsidRPr="00E36A00">
        <w:rPr>
          <w:rFonts w:ascii="Times New Roman" w:hAnsi="Times New Roman" w:cs="Times New Roman"/>
          <w:sz w:val="28"/>
        </w:rPr>
        <w:t>Значення Криму, вказував мислитель, було усвідомлене правителями різних держав і різних історичних епох – від боспорського царя Мітрідата VІ Євпатора і римського імператора Нерона до імператорів царської Росії та Німеччини. Воно було зумовлене тим, що «Крим – це осередок торговельних і політичних доріг Чорного моря. Це – рушійний важіль до кермування не тільки побережжя, але й до контролі всіх територій і річних систем, що їх ріки впливаються в Чорне море. Врешті Крим рішає, чи озівська система рік вливається до замкненого о</w:t>
      </w:r>
      <w:r>
        <w:rPr>
          <w:rFonts w:ascii="Times New Roman" w:hAnsi="Times New Roman" w:cs="Times New Roman"/>
          <w:sz w:val="28"/>
        </w:rPr>
        <w:t>зера, чи до затоки Чорного моря</w:t>
      </w:r>
      <w:r w:rsidR="002957C2">
        <w:rPr>
          <w:rFonts w:ascii="Times New Roman" w:hAnsi="Times New Roman" w:cs="Times New Roman"/>
          <w:sz w:val="28"/>
        </w:rPr>
        <w:t>»</w:t>
      </w:r>
      <w:r>
        <w:rPr>
          <w:rFonts w:ascii="Times New Roman" w:hAnsi="Times New Roman" w:cs="Times New Roman"/>
          <w:sz w:val="28"/>
        </w:rPr>
        <w:t xml:space="preserve"> </w:t>
      </w:r>
      <w:r w:rsidRPr="00E36A00">
        <w:rPr>
          <w:rFonts w:ascii="Times New Roman" w:hAnsi="Times New Roman" w:cs="Times New Roman"/>
          <w:sz w:val="28"/>
          <w:lang w:val="ru-RU"/>
        </w:rPr>
        <w:t>[</w:t>
      </w:r>
      <w:r>
        <w:rPr>
          <w:rFonts w:ascii="Times New Roman" w:hAnsi="Times New Roman" w:cs="Times New Roman"/>
          <w:sz w:val="28"/>
          <w:lang w:val="ru-RU"/>
        </w:rPr>
        <w:t>35, с. 45</w:t>
      </w:r>
      <w:r w:rsidRPr="00E36A00">
        <w:rPr>
          <w:rFonts w:ascii="Times New Roman" w:hAnsi="Times New Roman" w:cs="Times New Roman"/>
          <w:sz w:val="28"/>
          <w:lang w:val="ru-RU"/>
        </w:rPr>
        <w:t>]</w:t>
      </w:r>
      <w:r>
        <w:rPr>
          <w:rFonts w:ascii="Times New Roman" w:hAnsi="Times New Roman" w:cs="Times New Roman"/>
          <w:sz w:val="28"/>
        </w:rPr>
        <w:t>.</w:t>
      </w:r>
    </w:p>
    <w:p w14:paraId="18D4DAC0" w14:textId="504294D1" w:rsidR="00452393" w:rsidRDefault="00452393" w:rsidP="00452393">
      <w:pPr>
        <w:spacing w:after="0" w:line="360" w:lineRule="auto"/>
        <w:ind w:firstLine="709"/>
        <w:jc w:val="both"/>
        <w:rPr>
          <w:rFonts w:ascii="Times New Roman" w:hAnsi="Times New Roman" w:cs="Times New Roman"/>
          <w:sz w:val="28"/>
          <w:szCs w:val="28"/>
        </w:rPr>
      </w:pPr>
      <w:r w:rsidRPr="00452393">
        <w:rPr>
          <w:rFonts w:ascii="Times New Roman" w:hAnsi="Times New Roman" w:cs="Times New Roman"/>
          <w:sz w:val="28"/>
          <w:szCs w:val="28"/>
        </w:rPr>
        <w:t xml:space="preserve">Більшовики двічі встановлювали владу в Криму: взимку 1917–1918 рр. та восени 1920 – 1921 рр. Їхня політика базувалася на принципах класової боротьби, націоналізації, "червоного терору" як інструменту залякування та </w:t>
      </w:r>
      <w:r w:rsidRPr="00452393">
        <w:rPr>
          <w:rFonts w:ascii="Times New Roman" w:hAnsi="Times New Roman" w:cs="Times New Roman"/>
          <w:sz w:val="28"/>
          <w:szCs w:val="28"/>
        </w:rPr>
        <w:lastRenderedPageBreak/>
        <w:t>знищення "контрреволюціонерів". У Криму терор набув особливо жорстоких форм через вплив радикальних матросів Чорноморського флоту та анархістів.</w:t>
      </w:r>
    </w:p>
    <w:p w14:paraId="0B4D28CC" w14:textId="3114808F" w:rsidR="00761021" w:rsidRPr="00761021" w:rsidRDefault="00761021" w:rsidP="00452393">
      <w:pPr>
        <w:spacing w:after="0" w:line="360" w:lineRule="auto"/>
        <w:ind w:firstLine="709"/>
        <w:jc w:val="both"/>
        <w:rPr>
          <w:rFonts w:ascii="Times New Roman" w:hAnsi="Times New Roman" w:cs="Times New Roman"/>
          <w:sz w:val="36"/>
          <w:szCs w:val="28"/>
        </w:rPr>
      </w:pPr>
      <w:r w:rsidRPr="00761021">
        <w:rPr>
          <w:rFonts w:ascii="Times New Roman" w:hAnsi="Times New Roman" w:cs="Times New Roman"/>
          <w:sz w:val="28"/>
        </w:rPr>
        <w:t>Схема більшовицької оборони Криму виглядала так. Найвищими політичними органами Республіки Тавриди був Центральний виконавчий комітет та підзвітна йому Рада народних комісарів (Раднарком). Загальне керівництво здійснював Військово-морський комісаріат на чолі з Юрієм Ґавеном, оперативне управління армією і флотом — Обласний військово-революційний штаб в Севастополі (начальник — Міхаіл Богданов). Справа захисту північних кордонів покладалася на польовий штаб оборони Криму, який очолив Ніколай Прєклонскій (Пріклонскій). Йому підпорядковувалися дві окремі ділянки оборони: Перекопська (командир — Ніколай Кассєсінов) і Чонгарська/Сиваська (командир — Іван Федько)</w:t>
      </w:r>
      <w:r>
        <w:rPr>
          <w:rFonts w:ascii="Times New Roman" w:hAnsi="Times New Roman" w:cs="Times New Roman"/>
          <w:sz w:val="28"/>
        </w:rPr>
        <w:t xml:space="preserve"> </w:t>
      </w:r>
      <w:r w:rsidRPr="00761021">
        <w:rPr>
          <w:rFonts w:ascii="Times New Roman" w:hAnsi="Times New Roman" w:cs="Times New Roman"/>
          <w:sz w:val="28"/>
        </w:rPr>
        <w:t>[</w:t>
      </w:r>
      <w:r>
        <w:rPr>
          <w:rFonts w:ascii="Times New Roman" w:hAnsi="Times New Roman" w:cs="Times New Roman"/>
          <w:sz w:val="28"/>
        </w:rPr>
        <w:t>21, с. 60</w:t>
      </w:r>
      <w:r w:rsidRPr="00761021">
        <w:rPr>
          <w:rFonts w:ascii="Times New Roman" w:hAnsi="Times New Roman" w:cs="Times New Roman"/>
          <w:sz w:val="28"/>
        </w:rPr>
        <w:t>].</w:t>
      </w:r>
    </w:p>
    <w:p w14:paraId="6B9E87F1" w14:textId="4D5E421E" w:rsidR="00452393" w:rsidRPr="00C36D54" w:rsidRDefault="00E36A00" w:rsidP="00452393">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П</w:t>
      </w:r>
      <w:r w:rsidR="00452393" w:rsidRPr="00452393">
        <w:rPr>
          <w:rFonts w:ascii="Times New Roman" w:eastAsia="Times New Roman" w:hAnsi="Times New Roman" w:cs="Times New Roman"/>
          <w:sz w:val="28"/>
          <w:szCs w:val="28"/>
          <w:lang w:eastAsia="ru-RU"/>
        </w:rPr>
        <w:t>ісля розгону Курултаю та страти муфтія Номана Челебіджихана (лютий 1918) розпочався масовий терор. Жертвами ставали офіцери, "буржуї", інтелігенція, кримські татари, священнослужителі. Методи: розстріли без суду, утоплення в море (на кораблях), грабунки, порки селян під час реквізицій. У Севастополі вбито 600–800 осіб за кілька днів у лютому 1918 р.; у Ялті — до 200; у Феодосії та Євпаторії — сотні. Загалом за грудень 1917 – квітень 1918 рр. від терору загинуло не менше 1000–8000 осіб (з урахуванням бойових дій). Реквізовано мільйони пудів хліба для Росії. Терор виправдовували декретом "Соціалістична Батьківщина в небезпеці!" (лютий 1918) і "загостренням класової боротьби". Це призвело до повного розча</w:t>
      </w:r>
      <w:r w:rsidR="00A30F60">
        <w:rPr>
          <w:rFonts w:ascii="Times New Roman" w:eastAsia="Times New Roman" w:hAnsi="Times New Roman" w:cs="Times New Roman"/>
          <w:sz w:val="28"/>
          <w:szCs w:val="28"/>
          <w:lang w:eastAsia="ru-RU"/>
        </w:rPr>
        <w:t>рування населення в більшовиках</w:t>
      </w:r>
      <w:r w:rsidR="00C36D54">
        <w:rPr>
          <w:rFonts w:ascii="Times New Roman" w:eastAsia="Times New Roman" w:hAnsi="Times New Roman" w:cs="Times New Roman"/>
          <w:sz w:val="28"/>
          <w:szCs w:val="28"/>
          <w:lang w:eastAsia="ru-RU"/>
        </w:rPr>
        <w:t xml:space="preserve"> </w:t>
      </w:r>
      <w:r w:rsidR="00C36D54" w:rsidRPr="002F50E3">
        <w:rPr>
          <w:rFonts w:ascii="Times New Roman" w:eastAsia="Times New Roman" w:hAnsi="Times New Roman" w:cs="Times New Roman"/>
          <w:sz w:val="28"/>
          <w:szCs w:val="28"/>
          <w:lang w:val="ru-RU" w:eastAsia="ru-RU"/>
        </w:rPr>
        <w:t>[</w:t>
      </w:r>
      <w:r w:rsidR="00C36D54">
        <w:rPr>
          <w:rFonts w:ascii="Times New Roman" w:eastAsia="Times New Roman" w:hAnsi="Times New Roman" w:cs="Times New Roman"/>
          <w:sz w:val="28"/>
          <w:szCs w:val="28"/>
          <w:lang w:eastAsia="ru-RU"/>
        </w:rPr>
        <w:t>53, с. 61</w:t>
      </w:r>
      <w:r w:rsidR="00C36D54" w:rsidRPr="002F50E3">
        <w:rPr>
          <w:rFonts w:ascii="Times New Roman" w:eastAsia="Times New Roman" w:hAnsi="Times New Roman" w:cs="Times New Roman"/>
          <w:sz w:val="28"/>
          <w:szCs w:val="28"/>
          <w:lang w:val="ru-RU" w:eastAsia="ru-RU"/>
        </w:rPr>
        <w:t>]</w:t>
      </w:r>
      <w:r w:rsidR="00C36D54">
        <w:rPr>
          <w:rFonts w:ascii="Times New Roman" w:eastAsia="Times New Roman" w:hAnsi="Times New Roman" w:cs="Times New Roman"/>
          <w:sz w:val="28"/>
          <w:szCs w:val="28"/>
          <w:lang w:eastAsia="ru-RU"/>
        </w:rPr>
        <w:t>.</w:t>
      </w:r>
    </w:p>
    <w:p w14:paraId="7D0A6601" w14:textId="4DAA2CEC" w:rsidR="00452393" w:rsidRDefault="00452393" w:rsidP="00452393">
      <w:pPr>
        <w:spacing w:after="0" w:line="360" w:lineRule="auto"/>
        <w:ind w:firstLine="709"/>
        <w:jc w:val="both"/>
        <w:rPr>
          <w:rFonts w:ascii="Times New Roman" w:hAnsi="Times New Roman" w:cs="Times New Roman"/>
          <w:sz w:val="28"/>
          <w:szCs w:val="28"/>
        </w:rPr>
      </w:pPr>
      <w:r w:rsidRPr="00452393">
        <w:rPr>
          <w:rFonts w:ascii="Times New Roman" w:hAnsi="Times New Roman" w:cs="Times New Roman"/>
          <w:sz w:val="28"/>
          <w:szCs w:val="28"/>
        </w:rPr>
        <w:t xml:space="preserve">Після взяття денікінцями під контроль територій на Півдні Росії керманичі білогвардійців отримали можливість реалізовувати свою внутрішню та зовнішню політику. Одним із першочергових завдань білої влади в сфері економічної політики було втілення на практиці грошової реформи, яка мала навести лад у грошовому обігу в регіоні. Серйозність і важливість фінансового питання добре усвідомлював сам А. Денікін: </w:t>
      </w:r>
      <w:r w:rsidRPr="00452393">
        <w:rPr>
          <w:rFonts w:ascii="Times New Roman" w:hAnsi="Times New Roman" w:cs="Times New Roman"/>
          <w:i/>
          <w:sz w:val="28"/>
          <w:szCs w:val="28"/>
        </w:rPr>
        <w:t xml:space="preserve">«Одним з найбільш серйозних </w:t>
      </w:r>
      <w:r w:rsidRPr="00452393">
        <w:rPr>
          <w:rFonts w:ascii="Times New Roman" w:hAnsi="Times New Roman" w:cs="Times New Roman"/>
          <w:i/>
          <w:sz w:val="28"/>
          <w:szCs w:val="28"/>
        </w:rPr>
        <w:lastRenderedPageBreak/>
        <w:t>питань, яке гальмувало усі наші починання на Півдні і відображалося на армії та невдачах на фронтах, було фінансове питання»</w:t>
      </w:r>
      <w:r w:rsidRPr="00452393">
        <w:rPr>
          <w:rFonts w:ascii="Times New Roman" w:hAnsi="Times New Roman" w:cs="Times New Roman"/>
          <w:sz w:val="28"/>
          <w:szCs w:val="28"/>
        </w:rPr>
        <w:t xml:space="preserve"> [17, с. 91].</w:t>
      </w:r>
    </w:p>
    <w:p w14:paraId="12971B03" w14:textId="77777777" w:rsidR="00452393" w:rsidRDefault="00452393" w:rsidP="00452393">
      <w:pPr>
        <w:spacing w:after="0" w:line="360" w:lineRule="auto"/>
        <w:ind w:firstLine="709"/>
        <w:jc w:val="both"/>
        <w:rPr>
          <w:rFonts w:ascii="Times New Roman" w:eastAsia="Times New Roman" w:hAnsi="Times New Roman" w:cs="Times New Roman"/>
          <w:sz w:val="28"/>
          <w:szCs w:val="24"/>
          <w:lang w:eastAsia="ru-RU"/>
        </w:rPr>
      </w:pPr>
      <w:r w:rsidRPr="00452393">
        <w:rPr>
          <w:rFonts w:ascii="Times New Roman" w:eastAsia="Times New Roman" w:hAnsi="Times New Roman" w:cs="Times New Roman"/>
          <w:sz w:val="28"/>
          <w:szCs w:val="24"/>
          <w:lang w:eastAsia="ru-RU"/>
        </w:rPr>
        <w:t>Денікінці захопили Крим у червні 1919 р., проголосивши гасло "Єдина неподільна Росія". Політика була реакційною: відновлення дореволюційних порядків, повернення поміщицької власності, придушення будь-яких автономій. Білий терор часто перевищував за жорстокістю червоний.</w:t>
      </w:r>
    </w:p>
    <w:p w14:paraId="7F9F7B82" w14:textId="0DB5EEFF" w:rsidR="00B919E6" w:rsidRPr="00B919E6" w:rsidRDefault="00B919E6" w:rsidP="00452393">
      <w:pPr>
        <w:spacing w:after="0" w:line="360" w:lineRule="auto"/>
        <w:ind w:firstLine="709"/>
        <w:jc w:val="both"/>
        <w:rPr>
          <w:rFonts w:ascii="Times New Roman" w:eastAsia="Times New Roman" w:hAnsi="Times New Roman" w:cs="Times New Roman"/>
          <w:sz w:val="36"/>
          <w:szCs w:val="24"/>
          <w:lang w:eastAsia="ru-RU"/>
        </w:rPr>
      </w:pPr>
      <w:r w:rsidRPr="00B919E6">
        <w:rPr>
          <w:rFonts w:ascii="Times New Roman" w:hAnsi="Times New Roman" w:cs="Times New Roman"/>
          <w:sz w:val="28"/>
        </w:rPr>
        <w:t>Вже у червні 1919 р. денікінці захопили весь Крим і відновили Таврійську губернію. Кримськотатарський національний уряд та газета «Міллет» також відновили свою діяльність. На шпальтах останньої у серпні 1919 р. так формулювалося кредо національного руху: «Ми не є ані більшовиками, ані монархістами, ані кадетами, ані октябристами, а є лише народниками. Ми прагнемо завоювати наші права і здійснити наші національні бажання». Але після звернення партії «Міллі фірка» до Денікіна щодо визнання національно-культурної автономії кримських татар, той наказав заборонити діяльність кримськотатарської директорії. Цього вимагали від білих і консервативні представники мурз і духовенства</w:t>
      </w:r>
      <w:r>
        <w:rPr>
          <w:rFonts w:ascii="Times New Roman" w:hAnsi="Times New Roman" w:cs="Times New Roman"/>
          <w:sz w:val="28"/>
        </w:rPr>
        <w:t xml:space="preserve"> </w:t>
      </w:r>
      <w:r w:rsidRPr="00B919E6">
        <w:rPr>
          <w:rFonts w:ascii="Times New Roman" w:hAnsi="Times New Roman" w:cs="Times New Roman"/>
          <w:sz w:val="28"/>
          <w:lang w:val="ru-RU"/>
        </w:rPr>
        <w:t>[34</w:t>
      </w:r>
      <w:r>
        <w:rPr>
          <w:rFonts w:ascii="Times New Roman" w:hAnsi="Times New Roman" w:cs="Times New Roman"/>
          <w:sz w:val="28"/>
        </w:rPr>
        <w:t>, с. 104</w:t>
      </w:r>
      <w:r w:rsidRPr="00B919E6">
        <w:rPr>
          <w:rFonts w:ascii="Times New Roman" w:hAnsi="Times New Roman" w:cs="Times New Roman"/>
          <w:sz w:val="28"/>
          <w:lang w:val="ru-RU"/>
        </w:rPr>
        <w:t>]</w:t>
      </w:r>
      <w:r w:rsidRPr="00B919E6">
        <w:rPr>
          <w:rFonts w:ascii="Times New Roman" w:hAnsi="Times New Roman" w:cs="Times New Roman"/>
          <w:sz w:val="28"/>
        </w:rPr>
        <w:t>.</w:t>
      </w:r>
    </w:p>
    <w:p w14:paraId="05A3FC1D" w14:textId="77777777" w:rsidR="00452393" w:rsidRPr="00452393" w:rsidRDefault="00452393" w:rsidP="00452393">
      <w:pPr>
        <w:spacing w:after="0" w:line="360" w:lineRule="auto"/>
        <w:ind w:firstLine="709"/>
        <w:jc w:val="both"/>
        <w:rPr>
          <w:rFonts w:ascii="Times New Roman" w:eastAsia="Times New Roman" w:hAnsi="Times New Roman" w:cs="Times New Roman"/>
          <w:sz w:val="28"/>
          <w:szCs w:val="24"/>
          <w:lang w:eastAsia="ru-RU"/>
        </w:rPr>
      </w:pPr>
      <w:r w:rsidRPr="00452393">
        <w:rPr>
          <w:rFonts w:ascii="Times New Roman" w:eastAsia="Times New Roman" w:hAnsi="Times New Roman" w:cs="Times New Roman"/>
          <w:sz w:val="28"/>
          <w:szCs w:val="24"/>
          <w:lang w:eastAsia="ru-RU"/>
        </w:rPr>
        <w:t>Скасовано всі закони радянської влади та крайових урядів. Повернено землі поміщикам, селяни платили 1/3 врожаю (червень 1919). Розпущено земства та міські думи, введено ценз для виборів (25 років + 2 роки осілості), жорстка цензура, паспортний режим. Економіка: свобода торгівлі, але спекуляція каралася розстрілом; вивезено сотні тисяч пудів зерна. Це спричинило зростання цін, епідемії, селянське невдоволення.</w:t>
      </w:r>
    </w:p>
    <w:p w14:paraId="1775E2B8" w14:textId="0DB7B7FA" w:rsidR="00452393" w:rsidRPr="00452393" w:rsidRDefault="00452393" w:rsidP="00452393">
      <w:pPr>
        <w:spacing w:after="0" w:line="360" w:lineRule="auto"/>
        <w:ind w:firstLine="709"/>
        <w:jc w:val="both"/>
        <w:rPr>
          <w:rFonts w:ascii="Times New Roman" w:eastAsia="Times New Roman" w:hAnsi="Times New Roman" w:cs="Times New Roman"/>
          <w:sz w:val="28"/>
          <w:szCs w:val="24"/>
          <w:lang w:eastAsia="ru-RU"/>
        </w:rPr>
      </w:pPr>
      <w:r w:rsidRPr="00452393">
        <w:rPr>
          <w:rFonts w:ascii="Times New Roman" w:eastAsia="Times New Roman" w:hAnsi="Times New Roman" w:cs="Times New Roman"/>
          <w:sz w:val="28"/>
          <w:szCs w:val="24"/>
          <w:lang w:eastAsia="ru-RU"/>
        </w:rPr>
        <w:t>Найворожіше. Денікінці бачили в татарах "сепаратистів" і "зрадників" (через співпрацю з німцями в 1918 чи більшовиками). 9 серпня 1919 р. розпущено Кримськотатарську національну директорію (Міллі Фірка пішла в підпілля), закрито газету "Міллет", арештовано лідерів (С. Хаттатов, А. Озенбашли, І. Чапчакчі тощо). Відновлено дореволюційне Таврійське магометанське духовне управління з призначеним муфтієм (С. Кіпчакський), вакуфи передано під контроль влади. Ігноровано протести татар про культурно-</w:t>
      </w:r>
      <w:r w:rsidRPr="00452393">
        <w:rPr>
          <w:rFonts w:ascii="Times New Roman" w:eastAsia="Times New Roman" w:hAnsi="Times New Roman" w:cs="Times New Roman"/>
          <w:sz w:val="28"/>
          <w:szCs w:val="24"/>
          <w:lang w:eastAsia="ru-RU"/>
        </w:rPr>
        <w:lastRenderedPageBreak/>
        <w:t>національну автономію. Денікін вважав це "помилкою", але репресії тривали. Татари відмовлялися співпрацювати, багато хто перейшов на бік більшовиків.</w:t>
      </w:r>
    </w:p>
    <w:p w14:paraId="2553F47D" w14:textId="148A4496" w:rsidR="00452393" w:rsidRPr="00452393" w:rsidRDefault="00452393" w:rsidP="00452393">
      <w:pPr>
        <w:spacing w:after="0" w:line="360" w:lineRule="auto"/>
        <w:ind w:firstLine="709"/>
        <w:jc w:val="both"/>
        <w:rPr>
          <w:rFonts w:ascii="Times New Roman" w:eastAsia="Times New Roman" w:hAnsi="Times New Roman" w:cs="Times New Roman"/>
          <w:sz w:val="28"/>
          <w:szCs w:val="28"/>
          <w:lang w:eastAsia="ru-RU"/>
        </w:rPr>
      </w:pPr>
      <w:r w:rsidRPr="00452393">
        <w:rPr>
          <w:rFonts w:ascii="Times New Roman" w:eastAsia="Times New Roman" w:hAnsi="Times New Roman" w:cs="Times New Roman"/>
          <w:sz w:val="28"/>
          <w:szCs w:val="28"/>
          <w:lang w:eastAsia="ru-RU"/>
        </w:rPr>
        <w:t>Після перемоги над білими (листопад 1920) розпочався новий виток червоного терору — масові розстріли офіцерів, білих військових, інтелігенції та "колабораціоністів". За оцінками, страчено десятки тисяч. Створено Кримську АРСР (1921) з формальною автономією, але на практиці — жорстка централізація, колективізація та придушення національних рухів. Економічна політика: націоналізація землі, промисловості, боротьба з "куркулями".</w:t>
      </w:r>
    </w:p>
    <w:p w14:paraId="6AFF2A2C" w14:textId="35B0DB00" w:rsidR="009821F7" w:rsidRDefault="009821F7" w:rsidP="009821F7">
      <w:pPr>
        <w:spacing w:after="0" w:line="360" w:lineRule="auto"/>
        <w:ind w:firstLine="709"/>
        <w:jc w:val="both"/>
        <w:rPr>
          <w:rFonts w:ascii="Times New Roman" w:eastAsia="Times New Roman" w:hAnsi="Times New Roman" w:cs="Times New Roman"/>
          <w:sz w:val="28"/>
          <w:szCs w:val="24"/>
          <w:lang w:eastAsia="ru-RU"/>
        </w:rPr>
      </w:pPr>
      <w:r w:rsidRPr="009821F7">
        <w:rPr>
          <w:rFonts w:ascii="Times New Roman" w:eastAsia="Times New Roman" w:hAnsi="Times New Roman" w:cs="Times New Roman"/>
          <w:sz w:val="28"/>
          <w:szCs w:val="24"/>
          <w:lang w:eastAsia="ru-RU"/>
        </w:rPr>
        <w:t>Більшовики намагалися ввести розбурханий потік ненависті і насильства хоч в</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якісь рамки. Севастопольський ВРК постановив: обшуки і арешти можуть проводитися</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тільки за ордерами, виданими ним, а всі затримані будуть перебувати в його віданні; справи</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розглядаються слідчими комісіями і вирішуються на відкритих засіданнях ревтрибуналу;</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самочинні загони підкоряються розпорядженням ревкому, ті, хто не бажає підкорятися,</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роззброюються; на всіх суднах і у всіх військових частинах обираються корабельні та ротні</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комісари. Матросам заборонялося сходити на берег без відома суднових комітетів. ВРК</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включив до своєї компетенції боротьбу з контрреволюцією і контроль над командним складом</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sz w:val="28"/>
          <w:szCs w:val="24"/>
          <w:lang w:eastAsia="ru-RU"/>
        </w:rPr>
        <w:t xml:space="preserve">флоту, фортеці, гарнізону, подальше формування Червоної гвардії. Севастопольський комітет РСДРП(б) випустив 17 грудня заклик </w:t>
      </w:r>
      <w:r w:rsidRPr="009821F7">
        <w:rPr>
          <w:rFonts w:ascii="Times New Roman" w:eastAsia="Times New Roman" w:hAnsi="Times New Roman" w:cs="Times New Roman"/>
          <w:i/>
          <w:sz w:val="28"/>
          <w:szCs w:val="24"/>
          <w:lang w:eastAsia="ru-RU"/>
        </w:rPr>
        <w:t>«Проти самосудів!».</w:t>
      </w:r>
      <w:r w:rsidRPr="009821F7">
        <w:rPr>
          <w:rFonts w:ascii="Times New Roman" w:eastAsia="Times New Roman" w:hAnsi="Times New Roman" w:cs="Times New Roman"/>
          <w:sz w:val="28"/>
          <w:szCs w:val="24"/>
          <w:lang w:eastAsia="ru-RU"/>
        </w:rPr>
        <w:t xml:space="preserve"> У ньому говорилося:</w:t>
      </w:r>
      <w:r>
        <w:rPr>
          <w:rFonts w:ascii="Times New Roman" w:eastAsia="Times New Roman" w:hAnsi="Times New Roman" w:cs="Times New Roman"/>
          <w:sz w:val="28"/>
          <w:szCs w:val="24"/>
          <w:lang w:eastAsia="ru-RU"/>
        </w:rPr>
        <w:t xml:space="preserve"> </w:t>
      </w:r>
      <w:r w:rsidRPr="009821F7">
        <w:rPr>
          <w:rFonts w:ascii="Times New Roman" w:eastAsia="Times New Roman" w:hAnsi="Times New Roman" w:cs="Times New Roman"/>
          <w:i/>
          <w:sz w:val="28"/>
          <w:szCs w:val="24"/>
          <w:lang w:eastAsia="ru-RU"/>
        </w:rPr>
        <w:t>«Гнів народний починає виходити з берегів... Партія більшовиків рішуче і різко засуджує самовільні розправи... Товариші матроси! Ви знаєте, що не у більшовиків шукати контрреволюціонерам пощади і захисту. Але нехай їх провина буде доведена народним гласним судом... і тоді голос народу стане законом для всіх»</w:t>
      </w:r>
      <w:r>
        <w:rPr>
          <w:rFonts w:ascii="Times New Roman" w:eastAsia="Times New Roman" w:hAnsi="Times New Roman" w:cs="Times New Roman"/>
          <w:sz w:val="28"/>
          <w:szCs w:val="24"/>
          <w:lang w:eastAsia="ru-RU"/>
        </w:rPr>
        <w:t xml:space="preserve"> </w:t>
      </w:r>
      <w:r w:rsidRPr="002F50E3">
        <w:rPr>
          <w:rFonts w:ascii="Times New Roman" w:eastAsia="Times New Roman" w:hAnsi="Times New Roman" w:cs="Times New Roman"/>
          <w:sz w:val="28"/>
          <w:szCs w:val="24"/>
          <w:lang w:val="ru-RU" w:eastAsia="ru-RU"/>
        </w:rPr>
        <w:t>[</w:t>
      </w:r>
      <w:r>
        <w:rPr>
          <w:rFonts w:ascii="Times New Roman" w:eastAsia="Times New Roman" w:hAnsi="Times New Roman" w:cs="Times New Roman"/>
          <w:sz w:val="28"/>
          <w:szCs w:val="24"/>
          <w:lang w:eastAsia="ru-RU"/>
        </w:rPr>
        <w:t>28, с. 41</w:t>
      </w:r>
      <w:r w:rsidRPr="002F50E3">
        <w:rPr>
          <w:rFonts w:ascii="Times New Roman" w:eastAsia="Times New Roman" w:hAnsi="Times New Roman" w:cs="Times New Roman"/>
          <w:sz w:val="28"/>
          <w:szCs w:val="24"/>
          <w:lang w:val="ru-RU" w:eastAsia="ru-RU"/>
        </w:rPr>
        <w:t>]</w:t>
      </w:r>
      <w:r w:rsidRPr="009821F7">
        <w:rPr>
          <w:rFonts w:ascii="Times New Roman" w:eastAsia="Times New Roman" w:hAnsi="Times New Roman" w:cs="Times New Roman"/>
          <w:sz w:val="28"/>
          <w:szCs w:val="24"/>
          <w:lang w:eastAsia="ru-RU"/>
        </w:rPr>
        <w:t>.</w:t>
      </w:r>
    </w:p>
    <w:p w14:paraId="423DF7A9" w14:textId="2191E2A5" w:rsidR="00DC46F5" w:rsidRPr="009821F7" w:rsidRDefault="00DC46F5" w:rsidP="009821F7">
      <w:pPr>
        <w:spacing w:after="0" w:line="360" w:lineRule="auto"/>
        <w:ind w:firstLine="709"/>
        <w:jc w:val="both"/>
        <w:rPr>
          <w:rFonts w:ascii="Times New Roman" w:eastAsia="Times New Roman" w:hAnsi="Times New Roman" w:cs="Times New Roman"/>
          <w:sz w:val="36"/>
          <w:szCs w:val="24"/>
          <w:lang w:eastAsia="ru-RU"/>
        </w:rPr>
      </w:pPr>
      <w:r w:rsidRPr="00DC46F5">
        <w:rPr>
          <w:rFonts w:ascii="Times New Roman" w:hAnsi="Times New Roman" w:cs="Times New Roman"/>
          <w:color w:val="1F1F1F"/>
          <w:sz w:val="28"/>
          <w:shd w:val="clear" w:color="auto" w:fill="FFFFFF"/>
        </w:rPr>
        <w:t xml:space="preserve">У листопаді 1920 року війська Південного фронту під командуванням М. Фрунзе (у союзі з махновцями) прорвали оборону на Перекопі. Почалася евакуація білої армії та цивільних. Після встановлення радянської влади півострів захлиснула хвиля «червоного терору» під керівництвом Бели Куна та </w:t>
      </w:r>
      <w:r w:rsidRPr="00DC46F5">
        <w:rPr>
          <w:rFonts w:ascii="Times New Roman" w:hAnsi="Times New Roman" w:cs="Times New Roman"/>
          <w:color w:val="1F1F1F"/>
          <w:sz w:val="28"/>
          <w:shd w:val="clear" w:color="auto" w:fill="FFFFFF"/>
        </w:rPr>
        <w:lastRenderedPageBreak/>
        <w:t>Розалії Землячки. За оцінками істориків, було знищено десятки тисяч офіцерів, інтелігенції та "класових ворогів", які залишилися в Криму.</w:t>
      </w:r>
    </w:p>
    <w:p w14:paraId="459ACBAA" w14:textId="77777777" w:rsidR="00452393" w:rsidRPr="00452393" w:rsidRDefault="00452393" w:rsidP="00220B4F">
      <w:pPr>
        <w:spacing w:after="0" w:line="360" w:lineRule="auto"/>
        <w:ind w:firstLine="709"/>
        <w:jc w:val="both"/>
        <w:rPr>
          <w:rFonts w:ascii="Times New Roman" w:eastAsia="Times New Roman" w:hAnsi="Times New Roman" w:cs="Times New Roman"/>
          <w:sz w:val="28"/>
          <w:szCs w:val="24"/>
          <w:lang w:eastAsia="ru-RU"/>
        </w:rPr>
      </w:pPr>
      <w:r w:rsidRPr="00452393">
        <w:rPr>
          <w:rFonts w:ascii="Times New Roman" w:eastAsia="Times New Roman" w:hAnsi="Times New Roman" w:cs="Times New Roman"/>
          <w:sz w:val="28"/>
          <w:szCs w:val="24"/>
          <w:lang w:eastAsia="ru-RU"/>
        </w:rPr>
        <w:t>Після катастрофічного відступу денікінців навесні 1920 року Білий рух був на межі краху. 4 квітня 1920 р. Антон Денікін пішов у відставку, і Військова рада обрала Петра Миколайовича Врангеля головнокомандувачем Збройних сил Півдня Росії (ЗСПР), які він перейменував на Російську армію. Крим став останнім плацдармом Білого руху — його називали "Останнім островом Росії".</w:t>
      </w:r>
    </w:p>
    <w:p w14:paraId="02F81CAB" w14:textId="1066AF0F" w:rsidR="008A2A0E" w:rsidRPr="00220B4F" w:rsidRDefault="00452393" w:rsidP="00220B4F">
      <w:pPr>
        <w:spacing w:after="0" w:line="360" w:lineRule="auto"/>
        <w:ind w:firstLine="709"/>
        <w:jc w:val="both"/>
        <w:rPr>
          <w:rFonts w:ascii="Times New Roman" w:eastAsia="Times New Roman" w:hAnsi="Times New Roman" w:cs="Times New Roman"/>
          <w:sz w:val="28"/>
          <w:szCs w:val="24"/>
          <w:lang w:eastAsia="ru-RU"/>
        </w:rPr>
      </w:pPr>
      <w:r w:rsidRPr="00452393">
        <w:rPr>
          <w:rFonts w:ascii="Times New Roman" w:eastAsia="Times New Roman" w:hAnsi="Times New Roman" w:cs="Times New Roman"/>
          <w:sz w:val="28"/>
          <w:szCs w:val="24"/>
          <w:lang w:eastAsia="ru-RU"/>
        </w:rPr>
        <w:t>Тому Врангель свідомо пішов на радикальні реформи, намагаючись створити "білу демократію" і привабити селян, робітників та національні меншини. Його політика була набагато гнучкішою і розумнішою, ніж у Денікіна, і багато істориків вважають, що якби такі реформи провели на рік раніше — доля Білого руху могла бути іншою.</w:t>
      </w:r>
    </w:p>
    <w:p w14:paraId="1F1B9237" w14:textId="790470CE" w:rsidR="001B43BF" w:rsidRDefault="001B43BF" w:rsidP="00047858">
      <w:pPr>
        <w:spacing w:after="0" w:line="360" w:lineRule="auto"/>
        <w:ind w:firstLine="709"/>
        <w:jc w:val="both"/>
        <w:rPr>
          <w:rFonts w:ascii="Times New Roman" w:hAnsi="Times New Roman" w:cs="Times New Roman"/>
          <w:sz w:val="28"/>
        </w:rPr>
      </w:pPr>
      <w:r w:rsidRPr="001B43BF">
        <w:rPr>
          <w:rFonts w:ascii="Times New Roman" w:hAnsi="Times New Roman" w:cs="Times New Roman"/>
          <w:sz w:val="28"/>
        </w:rPr>
        <w:t>Навесні 1920 р. уряд барона Петра Врангеля, плануючи довготривале перебування в Криму, здійснив низку реформ. Організаційно змінені Збройні Сили Півдня Росії були перейменовані на Російську армію (“Русская армия” – РА). Наріжним каменем внутрішньої політики П. Врангеля стала аграрна реформа. Її головною метою було розширення соціальної бази Білого руху, створення міцних селянських господарств. Для цього уряд погодився на легалізацію самовільного захоплення землі, чим дещо нівелював негативне ставлення селянства до білих</w:t>
      </w:r>
      <w:r>
        <w:rPr>
          <w:rFonts w:ascii="Times New Roman" w:hAnsi="Times New Roman" w:cs="Times New Roman"/>
          <w:sz w:val="28"/>
        </w:rPr>
        <w:t xml:space="preserve"> </w:t>
      </w:r>
      <w:r w:rsidRPr="001B43BF">
        <w:rPr>
          <w:rFonts w:ascii="Times New Roman" w:hAnsi="Times New Roman" w:cs="Times New Roman"/>
          <w:sz w:val="28"/>
          <w:lang w:val="ru-RU"/>
        </w:rPr>
        <w:t>[</w:t>
      </w:r>
      <w:r>
        <w:rPr>
          <w:rFonts w:ascii="Times New Roman" w:hAnsi="Times New Roman" w:cs="Times New Roman"/>
          <w:sz w:val="28"/>
          <w:lang w:val="ru-RU"/>
        </w:rPr>
        <w:t>15, с. 208</w:t>
      </w:r>
      <w:r w:rsidRPr="001B43BF">
        <w:rPr>
          <w:rFonts w:ascii="Times New Roman" w:hAnsi="Times New Roman" w:cs="Times New Roman"/>
          <w:sz w:val="28"/>
          <w:lang w:val="ru-RU"/>
        </w:rPr>
        <w:t>]</w:t>
      </w:r>
      <w:r w:rsidRPr="001B43BF">
        <w:rPr>
          <w:rFonts w:ascii="Times New Roman" w:hAnsi="Times New Roman" w:cs="Times New Roman"/>
          <w:sz w:val="28"/>
        </w:rPr>
        <w:t>.</w:t>
      </w:r>
    </w:p>
    <w:p w14:paraId="513541A2" w14:textId="5BC224CB" w:rsidR="00F83DA3" w:rsidRPr="00F83DA3" w:rsidRDefault="00F83DA3" w:rsidP="00F83DA3">
      <w:pPr>
        <w:spacing w:after="0" w:line="360" w:lineRule="auto"/>
        <w:ind w:firstLine="709"/>
        <w:jc w:val="both"/>
        <w:rPr>
          <w:rFonts w:ascii="Times New Roman" w:hAnsi="Times New Roman" w:cs="Times New Roman"/>
          <w:sz w:val="28"/>
          <w:szCs w:val="28"/>
        </w:rPr>
      </w:pPr>
      <w:r w:rsidRPr="00F83DA3">
        <w:rPr>
          <w:rFonts w:ascii="Times New Roman" w:hAnsi="Times New Roman" w:cs="Times New Roman"/>
          <w:sz w:val="28"/>
          <w:szCs w:val="28"/>
        </w:rPr>
        <w:t>Режим П. Врангеля, який очолив білих в Криму у квітні 1920 р., проводив, на відміну від диктатури А. Денікіна, більш цивілізовану національну політику, хоча й без принципових змін – робота органів національного самоврядування лишалася під забороною. У травні 1920 р. у Сімферополі у закритому режимі та під головуванням російського чиновника відбувся малочисельний Всекримський з’їзд мусульман. У його роботі взяли участь менше половини делегатів, обраних за Денікіна. На з’їзді П. Врангель закликав допомогти Російській армії. Делегати обрали комісію, яка розробила законопроєкт про самоврядування кримських</w:t>
      </w:r>
      <w:r>
        <w:rPr>
          <w:rFonts w:ascii="Times New Roman" w:hAnsi="Times New Roman" w:cs="Times New Roman"/>
          <w:sz w:val="28"/>
          <w:szCs w:val="28"/>
        </w:rPr>
        <w:t xml:space="preserve"> </w:t>
      </w:r>
      <w:r w:rsidRPr="00F83DA3">
        <w:rPr>
          <w:rFonts w:ascii="Times New Roman" w:hAnsi="Times New Roman" w:cs="Times New Roman"/>
          <w:sz w:val="28"/>
          <w:szCs w:val="28"/>
        </w:rPr>
        <w:t xml:space="preserve">татар, але його нескінченні </w:t>
      </w:r>
      <w:r w:rsidRPr="00F83DA3">
        <w:rPr>
          <w:rFonts w:ascii="Times New Roman" w:hAnsi="Times New Roman" w:cs="Times New Roman"/>
          <w:sz w:val="28"/>
          <w:szCs w:val="28"/>
        </w:rPr>
        <w:lastRenderedPageBreak/>
        <w:t>обговорення в урядових структурах затягнулися до падіння режиму П. Врангеля.</w:t>
      </w:r>
      <w:r>
        <w:rPr>
          <w:rFonts w:ascii="Times New Roman" w:hAnsi="Times New Roman" w:cs="Times New Roman"/>
          <w:sz w:val="28"/>
          <w:szCs w:val="28"/>
        </w:rPr>
        <w:t xml:space="preserve"> </w:t>
      </w:r>
      <w:r w:rsidRPr="002F50E3">
        <w:rPr>
          <w:rFonts w:ascii="Times New Roman" w:hAnsi="Times New Roman" w:cs="Times New Roman"/>
          <w:sz w:val="28"/>
          <w:szCs w:val="28"/>
        </w:rPr>
        <w:t>[</w:t>
      </w:r>
      <w:r>
        <w:rPr>
          <w:rFonts w:ascii="Times New Roman" w:hAnsi="Times New Roman" w:cs="Times New Roman"/>
          <w:sz w:val="28"/>
          <w:szCs w:val="28"/>
        </w:rPr>
        <w:t>33, с. 106-107</w:t>
      </w:r>
      <w:r w:rsidRPr="002F50E3">
        <w:rPr>
          <w:rFonts w:ascii="Times New Roman" w:hAnsi="Times New Roman" w:cs="Times New Roman"/>
          <w:sz w:val="28"/>
          <w:szCs w:val="28"/>
        </w:rPr>
        <w:t>]</w:t>
      </w:r>
      <w:r>
        <w:rPr>
          <w:rFonts w:ascii="Times New Roman" w:hAnsi="Times New Roman" w:cs="Times New Roman"/>
          <w:sz w:val="28"/>
          <w:szCs w:val="28"/>
        </w:rPr>
        <w:t>.</w:t>
      </w:r>
    </w:p>
    <w:p w14:paraId="79B1B4C7" w14:textId="77F2A4CD" w:rsidR="002B049F" w:rsidRPr="002B049F" w:rsidRDefault="002B049F" w:rsidP="002B049F">
      <w:pPr>
        <w:spacing w:after="0" w:line="360" w:lineRule="auto"/>
        <w:ind w:firstLine="709"/>
        <w:jc w:val="both"/>
        <w:rPr>
          <w:rFonts w:ascii="Times New Roman" w:hAnsi="Times New Roman" w:cs="Times New Roman"/>
          <w:sz w:val="28"/>
        </w:rPr>
      </w:pPr>
      <w:r w:rsidRPr="002B049F">
        <w:rPr>
          <w:rFonts w:ascii="Times New Roman" w:hAnsi="Times New Roman" w:cs="Times New Roman"/>
          <w:sz w:val="28"/>
        </w:rPr>
        <w:t>Врангелівський період — найпривабливіший і найлюдяніший етап Білого руху в Криму. Він показав, що білі могли б перемогти, якби діяли розумніше з самого початку. Багато кримських татар до сьогодні з повагою згадують Врангеля — на відміну від Денікіна. Його реформи були щирими, а не тактичним маневром (він продовжував подібну політику в еміграції).</w:t>
      </w:r>
    </w:p>
    <w:p w14:paraId="009F61F0" w14:textId="333E578E" w:rsidR="00AA5BC4" w:rsidRDefault="00AA5BC4" w:rsidP="00AA5BC4">
      <w:pPr>
        <w:spacing w:after="0" w:line="360" w:lineRule="auto"/>
        <w:ind w:firstLine="709"/>
        <w:jc w:val="both"/>
        <w:rPr>
          <w:rFonts w:ascii="Times New Roman" w:hAnsi="Times New Roman" w:cs="Times New Roman"/>
          <w:sz w:val="28"/>
        </w:rPr>
      </w:pPr>
      <w:r w:rsidRPr="00AA5BC4">
        <w:rPr>
          <w:rFonts w:ascii="Times New Roman" w:hAnsi="Times New Roman" w:cs="Times New Roman"/>
          <w:sz w:val="28"/>
        </w:rPr>
        <w:t>Встановлення радянської влади в Криму було тривалим процесом, що супроводжувався державною жорстокістю. Під час третьої спроби закріпити владу більшовиків на півострові радянський режим направив Бела Куна, керівника ВЧК (більшовицької таємної поліції), щоб знищити буржуазію та анархістів. Він працював разом із Миколою Бистрихом, який очолював спеціальний відділ Кримської ВЧК і відповідав за ліквідацію опозиції радянській владі.</w:t>
      </w:r>
      <w:r>
        <w:rPr>
          <w:rFonts w:ascii="Times New Roman" w:hAnsi="Times New Roman" w:cs="Times New Roman"/>
          <w:sz w:val="28"/>
        </w:rPr>
        <w:t xml:space="preserve"> </w:t>
      </w:r>
      <w:r w:rsidRPr="00AA5BC4">
        <w:rPr>
          <w:rFonts w:ascii="Times New Roman" w:hAnsi="Times New Roman" w:cs="Times New Roman"/>
          <w:sz w:val="28"/>
        </w:rPr>
        <w:t>Кримські татари організували спротив Куну та Бистриху, діючи з лісів. Їхній опір був настільки ефективним, що радянський режим звернувся до Султана-Галієва — волзького татарського комуністичного лідера — щоб той провів розслідування. У своїх рекомендаціях, поданих у Москву, Султан-Галієв пропонував перетворити Крим на автономну радянську республіку та залучити кримських татар до партійних і керівних посад. Це не входило до планів кримського комуністичного керівництва, але центральна влада все ж наполягала на змінах.</w:t>
      </w:r>
      <w:r>
        <w:rPr>
          <w:rFonts w:ascii="Times New Roman" w:hAnsi="Times New Roman" w:cs="Times New Roman"/>
          <w:sz w:val="28"/>
        </w:rPr>
        <w:t xml:space="preserve"> </w:t>
      </w:r>
      <w:r w:rsidRPr="00AA5BC4">
        <w:rPr>
          <w:rFonts w:ascii="Times New Roman" w:hAnsi="Times New Roman" w:cs="Times New Roman"/>
          <w:sz w:val="28"/>
        </w:rPr>
        <w:t>Після зібрання представників як татарської, так і нетатарської громад, Совнарком (Радянський комітет у справах національностей) оголосив про створення Кримської Автономної Радянської Соціалістичної Республіки 18 жовтня 1921 року. Велій Ібрагімов активно сприяв цьому процесу й нині вважається людиною, найбільш відповідальною за створення Кримської АРСР</w:t>
      </w:r>
      <w:r w:rsidR="002B049F">
        <w:rPr>
          <w:rFonts w:ascii="Times New Roman" w:hAnsi="Times New Roman" w:cs="Times New Roman"/>
          <w:sz w:val="28"/>
        </w:rPr>
        <w:t xml:space="preserve"> </w:t>
      </w:r>
      <w:r w:rsidR="002B049F" w:rsidRPr="002B049F">
        <w:rPr>
          <w:rFonts w:ascii="Times New Roman" w:hAnsi="Times New Roman" w:cs="Times New Roman"/>
          <w:sz w:val="28"/>
        </w:rPr>
        <w:t>[</w:t>
      </w:r>
      <w:r w:rsidR="002B049F">
        <w:rPr>
          <w:rFonts w:ascii="Times New Roman" w:hAnsi="Times New Roman" w:cs="Times New Roman"/>
          <w:sz w:val="28"/>
        </w:rPr>
        <w:t>3, с. 36</w:t>
      </w:r>
      <w:r w:rsidR="002B049F" w:rsidRPr="002B049F">
        <w:rPr>
          <w:rFonts w:ascii="Times New Roman" w:hAnsi="Times New Roman" w:cs="Times New Roman"/>
          <w:sz w:val="28"/>
        </w:rPr>
        <w:t>]</w:t>
      </w:r>
      <w:r w:rsidRPr="00AA5BC4">
        <w:rPr>
          <w:rFonts w:ascii="Times New Roman" w:hAnsi="Times New Roman" w:cs="Times New Roman"/>
          <w:sz w:val="28"/>
        </w:rPr>
        <w:t>.</w:t>
      </w:r>
    </w:p>
    <w:p w14:paraId="4172EDCF" w14:textId="24605700" w:rsidR="00524441" w:rsidRPr="00524441" w:rsidRDefault="00524441" w:rsidP="00AA5BC4">
      <w:pPr>
        <w:spacing w:after="0" w:line="360" w:lineRule="auto"/>
        <w:ind w:firstLine="709"/>
        <w:jc w:val="both"/>
        <w:rPr>
          <w:rFonts w:ascii="Times New Roman" w:hAnsi="Times New Roman" w:cs="Times New Roman"/>
          <w:sz w:val="36"/>
        </w:rPr>
      </w:pPr>
      <w:r w:rsidRPr="00524441">
        <w:rPr>
          <w:rFonts w:ascii="Times New Roman" w:hAnsi="Times New Roman" w:cs="Times New Roman"/>
          <w:sz w:val="28"/>
        </w:rPr>
        <w:t xml:space="preserve">Дуалістичний характер документів періоду становлення автономії, вказуює, що у відомій Постанові ВЦВК і РНК РРФСР від 18 жовтня 1918  р. йдеться про утворення Кримської АРСР як частини РРФСР в межах Кримського півострова, тобто за територіальною ознакою, а через деякий час </w:t>
      </w:r>
      <w:r w:rsidRPr="00524441">
        <w:rPr>
          <w:rFonts w:ascii="Times New Roman" w:hAnsi="Times New Roman" w:cs="Times New Roman"/>
          <w:sz w:val="28"/>
        </w:rPr>
        <w:lastRenderedPageBreak/>
        <w:t>представник Наркомнаца РРФСР в Криму З. Булушев рекомендує Наркомнацу і ВЦВК перелік заходів, які мають «сприяти оголошенню Криму автономною республікою», серед яких: призначення татар на багато ключових посад у Кримській РНК, отримання одним із членів КримРНК (татарином) Н. Кінделом мандата уповноваженого, значна татаризація апарату, створення татарських військових частин і командних курсів</w:t>
      </w:r>
      <w:r>
        <w:rPr>
          <w:rFonts w:ascii="Times New Roman" w:hAnsi="Times New Roman" w:cs="Times New Roman"/>
          <w:sz w:val="28"/>
        </w:rPr>
        <w:t xml:space="preserve"> </w:t>
      </w:r>
      <w:r w:rsidRPr="00524441">
        <w:rPr>
          <w:rFonts w:ascii="Times New Roman" w:hAnsi="Times New Roman" w:cs="Times New Roman"/>
          <w:sz w:val="28"/>
          <w:lang w:val="ru-RU"/>
        </w:rPr>
        <w:t>[</w:t>
      </w:r>
      <w:r>
        <w:rPr>
          <w:rFonts w:ascii="Times New Roman" w:hAnsi="Times New Roman" w:cs="Times New Roman"/>
          <w:sz w:val="28"/>
          <w:lang w:val="ru-RU"/>
        </w:rPr>
        <w:t>37, с. 180</w:t>
      </w:r>
      <w:r w:rsidRPr="00524441">
        <w:rPr>
          <w:rFonts w:ascii="Times New Roman" w:hAnsi="Times New Roman" w:cs="Times New Roman"/>
          <w:sz w:val="28"/>
          <w:lang w:val="ru-RU"/>
        </w:rPr>
        <w:t>]</w:t>
      </w:r>
      <w:r>
        <w:rPr>
          <w:rFonts w:ascii="Times New Roman" w:hAnsi="Times New Roman" w:cs="Times New Roman"/>
          <w:sz w:val="28"/>
        </w:rPr>
        <w:t>.</w:t>
      </w:r>
    </w:p>
    <w:p w14:paraId="267B4A6E" w14:textId="1EB459D1" w:rsidR="007C57D3" w:rsidRDefault="007C57D3" w:rsidP="00AA5BC4">
      <w:pPr>
        <w:spacing w:after="0" w:line="360" w:lineRule="auto"/>
        <w:ind w:firstLine="709"/>
        <w:jc w:val="both"/>
        <w:rPr>
          <w:rFonts w:ascii="Times New Roman" w:hAnsi="Times New Roman" w:cs="Times New Roman"/>
          <w:color w:val="1F1F1F"/>
          <w:sz w:val="28"/>
          <w:shd w:val="clear" w:color="auto" w:fill="FFFFFF"/>
        </w:rPr>
      </w:pPr>
      <w:r w:rsidRPr="007C57D3">
        <w:rPr>
          <w:rFonts w:ascii="Times New Roman" w:hAnsi="Times New Roman" w:cs="Times New Roman"/>
          <w:color w:val="1F1F1F"/>
          <w:sz w:val="28"/>
          <w:shd w:val="clear" w:color="auto" w:fill="FFFFFF"/>
        </w:rPr>
        <w:t xml:space="preserve">Поворотним моментом стала трагічна доля голови </w:t>
      </w:r>
      <w:r w:rsidR="00FA0145">
        <w:rPr>
          <w:rFonts w:ascii="Times New Roman" w:hAnsi="Times New Roman" w:cs="Times New Roman"/>
          <w:color w:val="1F1F1F"/>
          <w:sz w:val="28"/>
          <w:shd w:val="clear" w:color="auto" w:fill="FFFFFF"/>
        </w:rPr>
        <w:t>Кримського Центрального Виконавчого</w:t>
      </w:r>
      <w:r w:rsidR="00FA0145" w:rsidRPr="00054110">
        <w:rPr>
          <w:rFonts w:ascii="Times New Roman" w:hAnsi="Times New Roman" w:cs="Times New Roman"/>
          <w:color w:val="1F1F1F"/>
          <w:sz w:val="28"/>
          <w:shd w:val="clear" w:color="auto" w:fill="FFFFFF"/>
        </w:rPr>
        <w:t xml:space="preserve"> Коміте</w:t>
      </w:r>
      <w:r w:rsidR="00FA0145">
        <w:rPr>
          <w:rFonts w:ascii="Times New Roman" w:hAnsi="Times New Roman" w:cs="Times New Roman"/>
          <w:color w:val="1F1F1F"/>
          <w:sz w:val="28"/>
          <w:shd w:val="clear" w:color="auto" w:fill="FFFFFF"/>
        </w:rPr>
        <w:t>ту</w:t>
      </w:r>
      <w:r w:rsidRPr="007C57D3">
        <w:rPr>
          <w:rFonts w:ascii="Times New Roman" w:hAnsi="Times New Roman" w:cs="Times New Roman"/>
          <w:color w:val="1F1F1F"/>
          <w:sz w:val="28"/>
          <w:shd w:val="clear" w:color="auto" w:fill="FFFFFF"/>
        </w:rPr>
        <w:t xml:space="preserve"> Велі Ібраїмова. Цей лідер намагався захищати інтереси кримськотатарського селянства, яке страждало від малоземелля, і виступав проти форсованої колективізації та бездумного переселення колоністів у Крим. Він також намагався проводити репатріацію кримських татар з діаспори (Румунії, Туреччини) для відновлення демографічного балансу. У 1928 році проти нього було сфабриковано кримінальну справу. Ібраїмова звинуватили у «бандитизмі» та «націоналізмі», засудили і стратили. Ця справа стала сигналом для згортання коренізації та початку масових репресій проти національної інтелігенції. </w:t>
      </w:r>
    </w:p>
    <w:p w14:paraId="07E67AD9" w14:textId="3C7325B0" w:rsidR="00571984" w:rsidRPr="00571984" w:rsidRDefault="00571984" w:rsidP="00AA5BC4">
      <w:pPr>
        <w:spacing w:after="0" w:line="360" w:lineRule="auto"/>
        <w:ind w:firstLine="709"/>
        <w:jc w:val="both"/>
        <w:rPr>
          <w:rFonts w:ascii="Times New Roman" w:hAnsi="Times New Roman" w:cs="Times New Roman"/>
          <w:color w:val="1F1F1F"/>
          <w:sz w:val="36"/>
          <w:shd w:val="clear" w:color="auto" w:fill="FFFFFF"/>
        </w:rPr>
      </w:pPr>
      <w:r w:rsidRPr="00571984">
        <w:rPr>
          <w:rFonts w:ascii="Times New Roman" w:hAnsi="Times New Roman" w:cs="Times New Roman"/>
          <w:sz w:val="28"/>
        </w:rPr>
        <w:t>Незабаром після його страти було відкрито справу «Міллі Фірка» і, як наслідок, репресовано понад 60 осіб. Потім розпочалися насильницька колективізація і розкуркулення</w:t>
      </w:r>
      <w:r>
        <w:rPr>
          <w:rFonts w:ascii="Times New Roman" w:hAnsi="Times New Roman" w:cs="Times New Roman"/>
          <w:sz w:val="28"/>
        </w:rPr>
        <w:t xml:space="preserve"> </w:t>
      </w:r>
      <w:r w:rsidRPr="002F50E3">
        <w:rPr>
          <w:rFonts w:ascii="Times New Roman" w:hAnsi="Times New Roman" w:cs="Times New Roman"/>
          <w:sz w:val="28"/>
          <w:lang w:val="ru-RU"/>
        </w:rPr>
        <w:t>[</w:t>
      </w:r>
      <w:r>
        <w:rPr>
          <w:rFonts w:ascii="Times New Roman" w:hAnsi="Times New Roman" w:cs="Times New Roman"/>
          <w:sz w:val="28"/>
        </w:rPr>
        <w:t>37, с 181</w:t>
      </w:r>
      <w:r w:rsidRPr="002F50E3">
        <w:rPr>
          <w:rFonts w:ascii="Times New Roman" w:hAnsi="Times New Roman" w:cs="Times New Roman"/>
          <w:sz w:val="28"/>
          <w:lang w:val="ru-RU"/>
        </w:rPr>
        <w:t>]</w:t>
      </w:r>
      <w:r w:rsidRPr="00571984">
        <w:rPr>
          <w:rFonts w:ascii="Times New Roman" w:hAnsi="Times New Roman" w:cs="Times New Roman"/>
          <w:sz w:val="28"/>
        </w:rPr>
        <w:t>.</w:t>
      </w:r>
    </w:p>
    <w:p w14:paraId="7DEAF34F" w14:textId="4A459B5A" w:rsidR="000A4EEB" w:rsidRPr="000A4EEB" w:rsidRDefault="000A4EEB" w:rsidP="00AA5BC4">
      <w:pPr>
        <w:spacing w:after="0" w:line="360" w:lineRule="auto"/>
        <w:ind w:firstLine="709"/>
        <w:jc w:val="both"/>
        <w:rPr>
          <w:rFonts w:ascii="Times New Roman" w:hAnsi="Times New Roman" w:cs="Times New Roman"/>
          <w:sz w:val="44"/>
        </w:rPr>
      </w:pPr>
      <w:r w:rsidRPr="000A4EEB">
        <w:rPr>
          <w:rFonts w:ascii="Times New Roman" w:hAnsi="Times New Roman" w:cs="Times New Roman"/>
          <w:sz w:val="28"/>
        </w:rPr>
        <w:t xml:space="preserve">На початку 1920-х рр. у Криму діяв організований антибільшовицький рух. Повстання, що їх уряд характеризував як «політичний бандитизм», стали відповіддю населення на дії більшовиків. Проте війна не могла тривати нескінченно. Політична й господарська анархія перешкодили успішній посівній кампанії 1921 р., що стало однією з причин важкого голоду. Радянському урядові довелося подбати про налагодження нормального економічного життя на півострові. Це поставило перед більшовиками, влада яких трималася силою й терором, питання про пошук політичних союзників, розширення соціальної бази режиму. Переорієнтація внутрішньої політики визначалася рішеннями Х з’їзду РКП(б) (8–16 березня 1921 р.). В їх основу було покладено реорганізацію </w:t>
      </w:r>
      <w:r w:rsidRPr="000A4EEB">
        <w:rPr>
          <w:rFonts w:ascii="Times New Roman" w:hAnsi="Times New Roman" w:cs="Times New Roman"/>
          <w:sz w:val="28"/>
        </w:rPr>
        <w:lastRenderedPageBreak/>
        <w:t>стосунків центру з периферією. Заходи з національного питання визначали собою програму угоди режиму з елі</w:t>
      </w:r>
      <w:r>
        <w:rPr>
          <w:rFonts w:ascii="Times New Roman" w:hAnsi="Times New Roman" w:cs="Times New Roman"/>
          <w:sz w:val="28"/>
        </w:rPr>
        <w:t xml:space="preserve">тами «окраїн» колишньої імперії </w:t>
      </w:r>
      <w:r w:rsidRPr="000A4EEB">
        <w:rPr>
          <w:rFonts w:ascii="Times New Roman" w:hAnsi="Times New Roman" w:cs="Times New Roman"/>
          <w:sz w:val="28"/>
          <w:lang w:val="ru-RU"/>
        </w:rPr>
        <w:t>[</w:t>
      </w:r>
      <w:r>
        <w:rPr>
          <w:rFonts w:ascii="Times New Roman" w:hAnsi="Times New Roman" w:cs="Times New Roman"/>
          <w:sz w:val="28"/>
          <w:lang w:val="ru-RU"/>
        </w:rPr>
        <w:t>11, с. 99</w:t>
      </w:r>
      <w:r w:rsidRPr="000A4EEB">
        <w:rPr>
          <w:rFonts w:ascii="Times New Roman" w:hAnsi="Times New Roman" w:cs="Times New Roman"/>
          <w:sz w:val="28"/>
          <w:lang w:val="ru-RU"/>
        </w:rPr>
        <w:t>]</w:t>
      </w:r>
      <w:r>
        <w:rPr>
          <w:rFonts w:ascii="Times New Roman" w:hAnsi="Times New Roman" w:cs="Times New Roman"/>
          <w:sz w:val="28"/>
        </w:rPr>
        <w:t>.</w:t>
      </w:r>
    </w:p>
    <w:p w14:paraId="00C335EE" w14:textId="0E083036" w:rsidR="007C57D3" w:rsidRPr="007C57D3" w:rsidRDefault="007C57D3" w:rsidP="00AA5BC4">
      <w:pPr>
        <w:spacing w:after="0" w:line="360" w:lineRule="auto"/>
        <w:ind w:firstLine="709"/>
        <w:jc w:val="both"/>
        <w:rPr>
          <w:rFonts w:ascii="Times New Roman" w:hAnsi="Times New Roman" w:cs="Times New Roman"/>
          <w:sz w:val="36"/>
        </w:rPr>
      </w:pPr>
      <w:r w:rsidRPr="007C57D3">
        <w:rPr>
          <w:rFonts w:ascii="Times New Roman" w:hAnsi="Times New Roman" w:cs="Times New Roman"/>
          <w:color w:val="1F1F1F"/>
          <w:sz w:val="28"/>
          <w:shd w:val="clear" w:color="auto" w:fill="FFFFFF"/>
        </w:rPr>
        <w:t>Економічна історія Кримської АРСР розпочалася з катастрофи. Політика «воєнного комунізму», продрозкладка та посуха призвели до жахливого голоду 1921–1923 років. За оцінками істориків, жертвами голоду стало понад 100 тисяч осіб, з яких абсолютну більшість (близько 75%) становили кримські татари. Це завдало непоправного удару по сільськогосподарському потенціалу регіону, знелюднивши цілі села в гірській частині.</w:t>
      </w:r>
    </w:p>
    <w:p w14:paraId="1A716336" w14:textId="40FA043C" w:rsidR="00054110" w:rsidRPr="00054110" w:rsidRDefault="00054110" w:rsidP="00AA5BC4">
      <w:pPr>
        <w:spacing w:after="0" w:line="360" w:lineRule="auto"/>
        <w:ind w:firstLine="709"/>
        <w:jc w:val="both"/>
        <w:rPr>
          <w:rFonts w:ascii="Times New Roman" w:hAnsi="Times New Roman" w:cs="Times New Roman"/>
          <w:sz w:val="36"/>
        </w:rPr>
      </w:pPr>
      <w:r w:rsidRPr="00054110">
        <w:rPr>
          <w:rFonts w:ascii="Times New Roman" w:hAnsi="Times New Roman" w:cs="Times New Roman"/>
          <w:color w:val="1F1F1F"/>
          <w:sz w:val="28"/>
          <w:shd w:val="clear" w:color="auto" w:fill="FFFFFF"/>
        </w:rPr>
        <w:t>У політичних колах точилася гостра дискусія, відома як «Велика делімітація» (рос. </w:t>
      </w:r>
      <w:r w:rsidRPr="00054110">
        <w:rPr>
          <w:rFonts w:ascii="Times New Roman" w:hAnsi="Times New Roman" w:cs="Times New Roman"/>
          <w:i/>
          <w:iCs/>
          <w:color w:val="1F1F1F"/>
          <w:sz w:val="28"/>
          <w:shd w:val="clear" w:color="auto" w:fill="FFFFFF"/>
        </w:rPr>
        <w:t>Размежевание</w:t>
      </w:r>
      <w:r w:rsidRPr="00054110">
        <w:rPr>
          <w:rFonts w:ascii="Times New Roman" w:hAnsi="Times New Roman" w:cs="Times New Roman"/>
          <w:color w:val="1F1F1F"/>
          <w:sz w:val="28"/>
          <w:shd w:val="clear" w:color="auto" w:fill="FFFFFF"/>
        </w:rPr>
        <w:t>), щодо природи нової автономії. Ключове питання полягало в тому, чи має Кримська АРСР бути «національною автономією» (заснованою на праві кримських татар на самовизначення) чи «територіальною автономією» (багатонаціональним утворенням з урахуванням специфіки регіону). Хоча формально було обрано територіальний принцип, фактична реалізація політики містила потужні елементи національної автономії, що було визнанням унікального історичного права кримських татар на цю землю.</w:t>
      </w:r>
    </w:p>
    <w:p w14:paraId="7201E883" w14:textId="57417195" w:rsidR="00EC6441" w:rsidRDefault="002B049F" w:rsidP="00EC6441">
      <w:pPr>
        <w:spacing w:after="0" w:line="360" w:lineRule="auto"/>
        <w:ind w:firstLine="709"/>
        <w:jc w:val="both"/>
        <w:rPr>
          <w:rFonts w:ascii="Times New Roman" w:hAnsi="Times New Roman" w:cs="Times New Roman"/>
          <w:sz w:val="28"/>
        </w:rPr>
      </w:pPr>
      <w:r w:rsidRPr="002B049F">
        <w:rPr>
          <w:rFonts w:ascii="Times New Roman" w:hAnsi="Times New Roman" w:cs="Times New Roman"/>
          <w:sz w:val="28"/>
        </w:rPr>
        <w:t>23 жовтня, відбувся пленум ЦК КП(б)У. На ньому за вказівкою ЦК РКП(б) процес передачі партійної організації Криму до складу ЦК КП(б)У був розіграний згідно з давно опрацьованим сценарієм. Була оприлюднена заява від більшовиків Криму, в якій говорилося про їхнє бажання «працювати під керівництвом ЦК КП(б)У». Само собою зрозуміло, що ЦК КП(б)У його задовольнив. При цьому підкреслювалося, що «Крим в організаційному відношенн</w:t>
      </w:r>
      <w:r>
        <w:rPr>
          <w:rFonts w:ascii="Times New Roman" w:hAnsi="Times New Roman" w:cs="Times New Roman"/>
          <w:sz w:val="28"/>
        </w:rPr>
        <w:t>і створює самостійну область»</w:t>
      </w:r>
      <w:r w:rsidRPr="002B049F">
        <w:rPr>
          <w:rFonts w:ascii="Times New Roman" w:hAnsi="Times New Roman" w:cs="Times New Roman"/>
          <w:sz w:val="28"/>
        </w:rPr>
        <w:t>. Одночасно було вирішено обговорити з представниками Одеського обласного комітету питання щодо роботи більшовицьких організацій на території материкових повітів Таврійської губернії. Таким чином кримська компартійна організація, згідно зі вказівкою ЦК РКП(б), увійшла до складу КП(б)У на правах обласної. ЦК РКП(б), як і раніше, здійснював керівництво всіма підпільними організаціями в Україні, в тому числі кримською, але вже через ЦК КП(б)У</w:t>
      </w:r>
      <w:r>
        <w:rPr>
          <w:rFonts w:ascii="Times New Roman" w:hAnsi="Times New Roman" w:cs="Times New Roman"/>
          <w:sz w:val="28"/>
        </w:rPr>
        <w:t xml:space="preserve"> </w:t>
      </w:r>
      <w:r w:rsidRPr="002B049F">
        <w:rPr>
          <w:rFonts w:ascii="Times New Roman" w:hAnsi="Times New Roman" w:cs="Times New Roman"/>
          <w:sz w:val="28"/>
        </w:rPr>
        <w:t>[</w:t>
      </w:r>
      <w:r>
        <w:rPr>
          <w:rFonts w:ascii="Times New Roman" w:hAnsi="Times New Roman" w:cs="Times New Roman"/>
          <w:sz w:val="28"/>
        </w:rPr>
        <w:t>12, с. 89</w:t>
      </w:r>
      <w:r w:rsidRPr="002B049F">
        <w:rPr>
          <w:rFonts w:ascii="Times New Roman" w:hAnsi="Times New Roman" w:cs="Times New Roman"/>
          <w:sz w:val="28"/>
        </w:rPr>
        <w:t>].</w:t>
      </w:r>
      <w:r w:rsidR="00EC6441">
        <w:rPr>
          <w:rFonts w:ascii="Times New Roman" w:hAnsi="Times New Roman" w:cs="Times New Roman"/>
          <w:sz w:val="28"/>
        </w:rPr>
        <w:t xml:space="preserve"> </w:t>
      </w:r>
      <w:r w:rsidR="00EC6441" w:rsidRPr="00EC6441">
        <w:rPr>
          <w:rFonts w:ascii="Times New Roman" w:hAnsi="Times New Roman" w:cs="Times New Roman"/>
          <w:sz w:val="28"/>
        </w:rPr>
        <w:lastRenderedPageBreak/>
        <w:t>Антинаціоналістична, багатонаціональна Російська Радянська Федеративна Соціалістична Республіка (РРФСР), керована марксистською, класово орієнтованою ідеологією, стала четвертою у «лінії спадкоємності» етнічно неоднорідних імперій, під владою яких кримські татари боролися за збереження своєї окремої групової ідентичності. [4, с. 10]. У Середній Азії вихід газети «Прапор Леніна» (Lenin bayraghi) в Ташкенті допоміг відродити кримськотатарське літературне життя і мову, завдяки чому кримські татари знову змогли знаходити одне одного. Ця газета відіграла роль, подібну в певному сенсі до ролі «Терджимана» на межі ХХ століття. Вона теж об’єднувала кримських татар і була помітним та духовним символом їхньої татарськості.</w:t>
      </w:r>
      <w:r w:rsidR="00EC6441">
        <w:rPr>
          <w:rFonts w:ascii="Times New Roman" w:hAnsi="Times New Roman" w:cs="Times New Roman"/>
          <w:sz w:val="28"/>
        </w:rPr>
        <w:t xml:space="preserve"> </w:t>
      </w:r>
      <w:r w:rsidR="00EC6441" w:rsidRPr="00EC6441">
        <w:rPr>
          <w:rFonts w:ascii="Times New Roman" w:hAnsi="Times New Roman" w:cs="Times New Roman"/>
          <w:sz w:val="28"/>
        </w:rPr>
        <w:t>Нація знову відчайдушно потребувала хоча б мінімально об’єднувальної інституції. Гімн і патріотичні пісні трьох поетів забезпечували це. Народні вислови підтримували групу, що прагнула відродження. Одна приказка передбач</w:t>
      </w:r>
      <w:r w:rsidR="00EC6441">
        <w:rPr>
          <w:rFonts w:ascii="Times New Roman" w:hAnsi="Times New Roman" w:cs="Times New Roman"/>
          <w:sz w:val="28"/>
        </w:rPr>
        <w:t xml:space="preserve">ала відновлення такими рядками: </w:t>
      </w:r>
      <w:r w:rsidR="00EC6441" w:rsidRPr="00EC6441">
        <w:rPr>
          <w:rFonts w:ascii="Times New Roman" w:hAnsi="Times New Roman" w:cs="Times New Roman"/>
          <w:i/>
          <w:sz w:val="28"/>
        </w:rPr>
        <w:t>«Осиротілий, що вижив, виросте плачучи, але одного дня питиме воду із золотої чаші»</w:t>
      </w:r>
      <w:r w:rsidR="00EC6441">
        <w:rPr>
          <w:rFonts w:ascii="Times New Roman" w:hAnsi="Times New Roman" w:cs="Times New Roman"/>
          <w:sz w:val="28"/>
        </w:rPr>
        <w:t xml:space="preserve"> </w:t>
      </w:r>
      <w:r w:rsidR="00EC6441" w:rsidRPr="00EC6441">
        <w:rPr>
          <w:rFonts w:ascii="Times New Roman" w:hAnsi="Times New Roman" w:cs="Times New Roman"/>
          <w:sz w:val="28"/>
          <w:lang w:val="ru-RU"/>
        </w:rPr>
        <w:t>[</w:t>
      </w:r>
      <w:r w:rsidR="00EC6441">
        <w:rPr>
          <w:rFonts w:ascii="Times New Roman" w:hAnsi="Times New Roman" w:cs="Times New Roman"/>
          <w:sz w:val="28"/>
          <w:lang w:val="ru-RU"/>
        </w:rPr>
        <w:t>4, с. 81</w:t>
      </w:r>
      <w:r w:rsidR="00EC6441" w:rsidRPr="00EC6441">
        <w:rPr>
          <w:rFonts w:ascii="Times New Roman" w:hAnsi="Times New Roman" w:cs="Times New Roman"/>
          <w:sz w:val="28"/>
          <w:lang w:val="ru-RU"/>
        </w:rPr>
        <w:t>]</w:t>
      </w:r>
      <w:r w:rsidR="00EC6441" w:rsidRPr="00EC6441">
        <w:rPr>
          <w:rFonts w:ascii="Times New Roman" w:hAnsi="Times New Roman" w:cs="Times New Roman"/>
          <w:sz w:val="28"/>
        </w:rPr>
        <w:t>.</w:t>
      </w:r>
    </w:p>
    <w:p w14:paraId="4E391298" w14:textId="23174A68" w:rsidR="007C57D3" w:rsidRPr="007C57D3" w:rsidRDefault="007C57D3" w:rsidP="00EC6441">
      <w:pPr>
        <w:spacing w:after="0" w:line="360" w:lineRule="auto"/>
        <w:ind w:firstLine="709"/>
        <w:jc w:val="both"/>
        <w:rPr>
          <w:rFonts w:ascii="Times New Roman" w:hAnsi="Times New Roman" w:cs="Times New Roman"/>
          <w:sz w:val="28"/>
          <w:szCs w:val="28"/>
        </w:rPr>
      </w:pPr>
      <w:r w:rsidRPr="007C57D3">
        <w:rPr>
          <w:rFonts w:ascii="Times New Roman" w:hAnsi="Times New Roman" w:cs="Times New Roman"/>
          <w:color w:val="1F1F1F"/>
          <w:sz w:val="28"/>
          <w:szCs w:val="28"/>
          <w:shd w:val="clear" w:color="auto" w:fill="FFFFFF"/>
        </w:rPr>
        <w:t>Важливою деталлю є просторова сегрегація етнічних груп. Кримські татари домінували у гірській частині Криму та на Південному березі (історичні центри садівництва та тютюнництва), тоді як степові райони та великі міста (Сімферополь, Севастополь, Керч) були переважно заселені росіянами та українцями. Це створювало економічний та культурний розрив: міста ставали центрами русифікації та радянської індустріалізації, тоді як село залишалося хранителем традиційного укладу.</w:t>
      </w:r>
    </w:p>
    <w:p w14:paraId="5D224634" w14:textId="70FAC82E" w:rsidR="00054110" w:rsidRPr="00054110" w:rsidRDefault="00054110" w:rsidP="00EC6441">
      <w:pPr>
        <w:spacing w:after="0" w:line="360" w:lineRule="auto"/>
        <w:ind w:firstLine="709"/>
        <w:jc w:val="both"/>
        <w:rPr>
          <w:rFonts w:ascii="Times New Roman" w:hAnsi="Times New Roman" w:cs="Times New Roman"/>
          <w:sz w:val="36"/>
        </w:rPr>
      </w:pPr>
      <w:r w:rsidRPr="00054110">
        <w:rPr>
          <w:rFonts w:ascii="Times New Roman" w:hAnsi="Times New Roman" w:cs="Times New Roman"/>
          <w:color w:val="1F1F1F"/>
          <w:sz w:val="28"/>
          <w:shd w:val="clear" w:color="auto" w:fill="FFFFFF"/>
        </w:rPr>
        <w:t>Установчий з'їзд Рад у листопаді 1921 року затвердив Конституцію Кримської АРСР. В порядку денному V Кримської обласної партійної конференції (3 листопада 1921 р.) питання конституції стояло одним із пріоритетних. Документ закріплював державний статус кримськотатарської та російської мов, а також створював правові рамки для функціонування автономних інституцій. Це рішення було продиктоване прагматизмом: більшовики розуміли, що без залучення корінного мусульманського населення утримати стратегічно важливий півострів буде неможливо.</w:t>
      </w:r>
      <w:r w:rsidRPr="00054110">
        <w:rPr>
          <w:rStyle w:val="button-container"/>
          <w:rFonts w:ascii="Times New Roman" w:hAnsi="Times New Roman" w:cs="Times New Roman"/>
          <w:sz w:val="28"/>
        </w:rPr>
        <w:t> </w:t>
      </w:r>
    </w:p>
    <w:p w14:paraId="0E18F3EF" w14:textId="3BF7168B" w:rsidR="00515302" w:rsidRDefault="00515302" w:rsidP="00515302">
      <w:pPr>
        <w:spacing w:after="0" w:line="360" w:lineRule="auto"/>
        <w:ind w:firstLine="709"/>
        <w:jc w:val="both"/>
        <w:rPr>
          <w:rFonts w:ascii="Times New Roman" w:hAnsi="Times New Roman" w:cs="Times New Roman"/>
          <w:sz w:val="28"/>
        </w:rPr>
      </w:pPr>
      <w:r w:rsidRPr="00515302">
        <w:rPr>
          <w:rFonts w:ascii="Times New Roman" w:hAnsi="Times New Roman" w:cs="Times New Roman"/>
          <w:sz w:val="28"/>
        </w:rPr>
        <w:lastRenderedPageBreak/>
        <w:t>Після закінчення Громадянської війни в Криму лідери національної партії кримських татар Чобан-Заде, Озенбашлі та багато її членів починають працювати у Народному комісаріаті просвіти Кримської радянської Соціалістичної республіки. Виступи проти введення нового латинізованого алфавіту, підготовка аполітичних шкільних підручників, залучення до їх написання національно свідомих кримських татар, підтримка вимоги шкільних вчителів до створення татарського видавництва, публікації в газетах і журналах радянського Криму історії Міллі-Фірка та заклики татарської молоді і інтелігенції до культурного будівництва були визнані, як антирадянські і сприяли порушенню, у 1927 р. кримінальної справи проти Міллі-Фірка, як ко</w:t>
      </w:r>
      <w:r>
        <w:rPr>
          <w:rFonts w:ascii="Times New Roman" w:hAnsi="Times New Roman" w:cs="Times New Roman"/>
          <w:sz w:val="28"/>
        </w:rPr>
        <w:t>нтрреволюційної організації</w:t>
      </w:r>
      <w:r w:rsidRPr="00515302">
        <w:rPr>
          <w:rFonts w:ascii="Times New Roman" w:hAnsi="Times New Roman" w:cs="Times New Roman"/>
          <w:sz w:val="28"/>
        </w:rPr>
        <w:t>. За її результатами у 1928 р. було засуджено 58 осіб, 11 з яких були розстріляні</w:t>
      </w:r>
      <w:r>
        <w:rPr>
          <w:rFonts w:ascii="Times New Roman" w:hAnsi="Times New Roman" w:cs="Times New Roman"/>
          <w:sz w:val="28"/>
        </w:rPr>
        <w:t xml:space="preserve"> </w:t>
      </w:r>
      <w:r w:rsidRPr="00EC6441">
        <w:rPr>
          <w:rFonts w:ascii="Times New Roman" w:hAnsi="Times New Roman" w:cs="Times New Roman"/>
          <w:sz w:val="28"/>
          <w:lang w:val="ru-RU"/>
        </w:rPr>
        <w:t>[</w:t>
      </w:r>
      <w:r>
        <w:rPr>
          <w:rFonts w:ascii="Times New Roman" w:hAnsi="Times New Roman" w:cs="Times New Roman"/>
          <w:sz w:val="28"/>
          <w:lang w:val="ru-RU"/>
        </w:rPr>
        <w:t>8, с. 335</w:t>
      </w:r>
      <w:r w:rsidRPr="00EC6441">
        <w:rPr>
          <w:rFonts w:ascii="Times New Roman" w:hAnsi="Times New Roman" w:cs="Times New Roman"/>
          <w:sz w:val="28"/>
          <w:lang w:val="ru-RU"/>
        </w:rPr>
        <w:t>]</w:t>
      </w:r>
      <w:r w:rsidRPr="00EC6441">
        <w:rPr>
          <w:rFonts w:ascii="Times New Roman" w:hAnsi="Times New Roman" w:cs="Times New Roman"/>
          <w:sz w:val="28"/>
        </w:rPr>
        <w:t>.</w:t>
      </w:r>
    </w:p>
    <w:p w14:paraId="1BD31DEA" w14:textId="0C6CC146" w:rsidR="00DC46F5" w:rsidRPr="003C0673" w:rsidRDefault="00054110" w:rsidP="007C57D3">
      <w:pPr>
        <w:spacing w:after="0" w:line="360" w:lineRule="auto"/>
        <w:ind w:firstLine="709"/>
        <w:jc w:val="both"/>
        <w:rPr>
          <w:rFonts w:ascii="Times New Roman" w:hAnsi="Times New Roman" w:cs="Times New Roman"/>
          <w:sz w:val="44"/>
        </w:rPr>
      </w:pPr>
      <w:r w:rsidRPr="00054110">
        <w:rPr>
          <w:rFonts w:ascii="Times New Roman" w:hAnsi="Times New Roman" w:cs="Times New Roman"/>
          <w:color w:val="1F1F1F"/>
          <w:sz w:val="28"/>
          <w:shd w:val="clear" w:color="auto" w:fill="FFFFFF"/>
        </w:rPr>
        <w:t>Статистичні дані свідчать про значні успіхи в інтеграції кримських татар до управлінського апарату. Наприкінці 1920-х років у місцевих органах влади (сільрадах, райвиконкомах) представники кримськотатарського народу складали 37%. Ще більш показовою була ситуація у вищому законодавчому органі — Кримському Центральному Виконавчому Комітеті (КримЦВК), де частка кримських татар досягала 50,4%. Таке "надпредставництво" (враховуючи, що татари складали близько 25% населення) було свідомим кроком для демонстрації успіхів ленінської національної політики. Однак, у центральному та районному бюрократичному апараті (виконавча влада) їхня питома вага була значно меншою — лише 12,2%, що свідчило про збереження реальних важелів управління в руках присланих з центру кадрів</w:t>
      </w:r>
      <w:r w:rsidR="003C0673">
        <w:rPr>
          <w:rFonts w:ascii="Times New Roman" w:hAnsi="Times New Roman" w:cs="Times New Roman"/>
          <w:color w:val="1F1F1F"/>
          <w:sz w:val="28"/>
          <w:shd w:val="clear" w:color="auto" w:fill="FFFFFF"/>
        </w:rPr>
        <w:t xml:space="preserve"> </w:t>
      </w:r>
      <w:r w:rsidR="003C0673" w:rsidRPr="003C0673">
        <w:rPr>
          <w:rFonts w:ascii="Times New Roman" w:hAnsi="Times New Roman" w:cs="Times New Roman"/>
          <w:color w:val="1F1F1F"/>
          <w:sz w:val="28"/>
          <w:shd w:val="clear" w:color="auto" w:fill="FFFFFF"/>
          <w:lang w:val="ru-RU"/>
        </w:rPr>
        <w:t>[</w:t>
      </w:r>
      <w:r w:rsidR="003C0673">
        <w:rPr>
          <w:rFonts w:ascii="Times New Roman" w:hAnsi="Times New Roman" w:cs="Times New Roman"/>
          <w:color w:val="1F1F1F"/>
          <w:sz w:val="28"/>
          <w:shd w:val="clear" w:color="auto" w:fill="FFFFFF"/>
          <w:lang w:val="ru-RU"/>
        </w:rPr>
        <w:t>29, с. 67</w:t>
      </w:r>
      <w:r w:rsidR="003C0673" w:rsidRPr="003C0673">
        <w:rPr>
          <w:rFonts w:ascii="Times New Roman" w:hAnsi="Times New Roman" w:cs="Times New Roman"/>
          <w:color w:val="1F1F1F"/>
          <w:sz w:val="28"/>
          <w:shd w:val="clear" w:color="auto" w:fill="FFFFFF"/>
          <w:lang w:val="ru-RU"/>
        </w:rPr>
        <w:t>]</w:t>
      </w:r>
      <w:r w:rsidR="003C0673">
        <w:rPr>
          <w:rFonts w:ascii="Times New Roman" w:hAnsi="Times New Roman" w:cs="Times New Roman"/>
          <w:color w:val="1F1F1F"/>
          <w:sz w:val="28"/>
          <w:shd w:val="clear" w:color="auto" w:fill="FFFFFF"/>
        </w:rPr>
        <w:t>.</w:t>
      </w:r>
    </w:p>
    <w:p w14:paraId="53E2B625" w14:textId="326D359E" w:rsidR="00DC46F5" w:rsidRDefault="00DC46F5" w:rsidP="00AA5BC4">
      <w:pPr>
        <w:spacing w:after="0" w:line="360" w:lineRule="auto"/>
        <w:ind w:firstLine="709"/>
        <w:jc w:val="both"/>
        <w:rPr>
          <w:rFonts w:ascii="Times New Roman" w:hAnsi="Times New Roman" w:cs="Times New Roman"/>
          <w:color w:val="1F1F1F"/>
          <w:sz w:val="28"/>
          <w:shd w:val="clear" w:color="auto" w:fill="FFFFFF"/>
        </w:rPr>
      </w:pPr>
      <w:r w:rsidRPr="00DC46F5">
        <w:rPr>
          <w:rFonts w:ascii="Times New Roman" w:hAnsi="Times New Roman" w:cs="Times New Roman"/>
          <w:color w:val="1F1F1F"/>
          <w:sz w:val="28"/>
          <w:shd w:val="clear" w:color="auto" w:fill="FFFFFF"/>
        </w:rPr>
        <w:t xml:space="preserve">Штучний розрив з Україною швидко дався взнаки. Економіка Криму, відрізана від дніпровської води та української сировини, занепадала. У березні 1923 року комісія з районування Криму підготувала доповідну записку, в якій пропонувала приєднати до Кримської АСРР 10 волостей Генічеського та Дніпровського повітів материкової України. Аргументація була суто економічною: Криму не вистачало ресурсів і бюджетної бази для існування. </w:t>
      </w:r>
      <w:r w:rsidRPr="00DC46F5">
        <w:rPr>
          <w:rFonts w:ascii="Times New Roman" w:hAnsi="Times New Roman" w:cs="Times New Roman"/>
          <w:color w:val="1F1F1F"/>
          <w:sz w:val="28"/>
          <w:shd w:val="clear" w:color="auto" w:fill="FFFFFF"/>
        </w:rPr>
        <w:lastRenderedPageBreak/>
        <w:t>Однак цей проект був відхилений Києвом та Москвою, і кордони залишилися без змін до 1954 року.</w:t>
      </w:r>
    </w:p>
    <w:p w14:paraId="7008A2C4" w14:textId="4898F090" w:rsidR="00E57F9B" w:rsidRDefault="007C57D3" w:rsidP="007C57D3">
      <w:pPr>
        <w:spacing w:after="0" w:line="360" w:lineRule="auto"/>
        <w:ind w:firstLine="709"/>
        <w:jc w:val="both"/>
        <w:rPr>
          <w:rFonts w:ascii="Times New Roman" w:hAnsi="Times New Roman" w:cs="Times New Roman"/>
          <w:color w:val="1F1F1F"/>
          <w:sz w:val="28"/>
          <w:shd w:val="clear" w:color="auto" w:fill="FFFFFF"/>
        </w:rPr>
      </w:pPr>
      <w:r w:rsidRPr="007C57D3">
        <w:rPr>
          <w:rFonts w:ascii="Times New Roman" w:hAnsi="Times New Roman" w:cs="Times New Roman"/>
          <w:color w:val="1F1F1F"/>
          <w:sz w:val="28"/>
          <w:shd w:val="clear" w:color="auto" w:fill="FFFFFF"/>
        </w:rPr>
        <w:t>Цей період залишив глибокі шрами на тілі півострова, змінивши його демографічне обличчя та заклавши міни уповільненої дії під міжетнічні відносини, які вибухнули вже у пострадянський період.</w:t>
      </w:r>
    </w:p>
    <w:p w14:paraId="48680506" w14:textId="5995A121" w:rsidR="000A4EEB" w:rsidRDefault="000A4EEB">
      <w:pPr>
        <w:rPr>
          <w:rFonts w:ascii="Times New Roman" w:hAnsi="Times New Roman" w:cs="Times New Roman"/>
          <w:color w:val="1F1F1F"/>
          <w:sz w:val="28"/>
          <w:shd w:val="clear" w:color="auto" w:fill="FFFFFF"/>
        </w:rPr>
      </w:pPr>
      <w:r>
        <w:rPr>
          <w:rFonts w:ascii="Times New Roman" w:hAnsi="Times New Roman" w:cs="Times New Roman"/>
          <w:color w:val="1F1F1F"/>
          <w:sz w:val="28"/>
          <w:shd w:val="clear" w:color="auto" w:fill="FFFFFF"/>
        </w:rPr>
        <w:br w:type="page"/>
      </w:r>
    </w:p>
    <w:p w14:paraId="5C5342AF" w14:textId="5580B823" w:rsidR="000A4EEB" w:rsidRPr="00D77F0A" w:rsidRDefault="000A4EEB" w:rsidP="00D77F0A">
      <w:pPr>
        <w:pStyle w:val="1"/>
        <w:spacing w:line="360" w:lineRule="auto"/>
        <w:jc w:val="center"/>
        <w:rPr>
          <w:rFonts w:ascii="Times New Roman" w:hAnsi="Times New Roman" w:cs="Times New Roman"/>
        </w:rPr>
      </w:pPr>
      <w:bookmarkStart w:id="6" w:name="_Toc215359734"/>
      <w:r w:rsidRPr="00D77F0A">
        <w:rPr>
          <w:rFonts w:ascii="Times New Roman" w:hAnsi="Times New Roman" w:cs="Times New Roman"/>
          <w:color w:val="auto"/>
        </w:rPr>
        <w:lastRenderedPageBreak/>
        <w:t>РОЗДІЛ 3. КРИМ У ПОЛІТИЦІ УКРАЇНСЬКИХ УРЯДІВ (1917–1921 РР.)</w:t>
      </w:r>
      <w:bookmarkEnd w:id="6"/>
    </w:p>
    <w:p w14:paraId="39957D3B" w14:textId="77777777" w:rsidR="00E27A83" w:rsidRDefault="00104F14" w:rsidP="000A4EEB">
      <w:pPr>
        <w:spacing w:after="0" w:line="360" w:lineRule="auto"/>
        <w:ind w:firstLine="709"/>
        <w:jc w:val="both"/>
        <w:rPr>
          <w:rFonts w:ascii="Times New Roman" w:hAnsi="Times New Roman" w:cs="Times New Roman"/>
          <w:sz w:val="28"/>
        </w:rPr>
      </w:pPr>
      <w:r w:rsidRPr="00104F14">
        <w:rPr>
          <w:rFonts w:ascii="Times New Roman" w:hAnsi="Times New Roman" w:cs="Times New Roman"/>
          <w:color w:val="1F1F1F"/>
          <w:sz w:val="28"/>
          <w:shd w:val="clear" w:color="auto" w:fill="FFFFFF"/>
        </w:rPr>
        <w:t>Період Української революції 1917–1921 років став часом фундаментальних геополітичних зрушень у Східній Європі. Розпад Російської імперії відкрив «скриньку Пандори» національних та територіальних питань, серед яких «Кримське питання» посідало унікальне місце. Для молодої української державності, що формувалася в умовах війни всіх проти всіх, Крим був не просто територією, а стратегічним вузлом, контроль над яким визначав життєздатність самої України. Економічна залежність півострова від материка, питання контролю над Чорноморським флотом, безпека південних кордонів та наявність потужного кримськотатарського національного руху — все це створювало складний клубок проблем, який намагалися розв'язати три українські уряди: Українська Центральна Рада (УЦР), Українська Держава гетьмана Павла Скоропадського та Директорія УНР.</w:t>
      </w:r>
      <w:r w:rsidR="00E27A83" w:rsidRPr="00E27A83">
        <w:rPr>
          <w:rFonts w:ascii="Times New Roman" w:hAnsi="Times New Roman" w:cs="Times New Roman"/>
          <w:sz w:val="28"/>
        </w:rPr>
        <w:t xml:space="preserve"> </w:t>
      </w:r>
    </w:p>
    <w:p w14:paraId="4624F247" w14:textId="3FEBEB1B" w:rsidR="000A4EEB" w:rsidRDefault="00E27A83" w:rsidP="000A4EEB">
      <w:pPr>
        <w:spacing w:after="0" w:line="360" w:lineRule="auto"/>
        <w:ind w:firstLine="709"/>
        <w:jc w:val="both"/>
        <w:rPr>
          <w:rFonts w:ascii="Times New Roman" w:hAnsi="Times New Roman" w:cs="Times New Roman"/>
          <w:sz w:val="28"/>
        </w:rPr>
      </w:pPr>
      <w:r w:rsidRPr="00E27A83">
        <w:rPr>
          <w:rFonts w:ascii="Times New Roman" w:hAnsi="Times New Roman" w:cs="Times New Roman"/>
          <w:sz w:val="28"/>
        </w:rPr>
        <w:t>На Кримському півострові першим місцем, де більшовики перейшли в наступ, був Севастополь. Ще на початку грудня 1917 р. в місто прибула чергова група балтійських мор</w:t>
      </w:r>
      <w:r>
        <w:rPr>
          <w:rFonts w:ascii="Times New Roman" w:hAnsi="Times New Roman" w:cs="Times New Roman"/>
          <w:sz w:val="28"/>
        </w:rPr>
        <w:t xml:space="preserve">яків, яких направив ЦК РСДРП(б) </w:t>
      </w:r>
      <w:r w:rsidRPr="00E27A83">
        <w:rPr>
          <w:rFonts w:ascii="Times New Roman" w:hAnsi="Times New Roman" w:cs="Times New Roman"/>
          <w:sz w:val="28"/>
        </w:rPr>
        <w:t>[</w:t>
      </w:r>
      <w:r>
        <w:rPr>
          <w:rFonts w:ascii="Times New Roman" w:hAnsi="Times New Roman" w:cs="Times New Roman"/>
          <w:sz w:val="28"/>
        </w:rPr>
        <w:t>9, с. 43</w:t>
      </w:r>
      <w:r w:rsidRPr="00E27A83">
        <w:rPr>
          <w:rFonts w:ascii="Times New Roman" w:hAnsi="Times New Roman" w:cs="Times New Roman"/>
          <w:sz w:val="28"/>
        </w:rPr>
        <w:t>].</w:t>
      </w:r>
      <w:r>
        <w:rPr>
          <w:rFonts w:ascii="Times New Roman" w:hAnsi="Times New Roman" w:cs="Times New Roman"/>
          <w:sz w:val="28"/>
        </w:rPr>
        <w:t xml:space="preserve"> </w:t>
      </w:r>
    </w:p>
    <w:p w14:paraId="34AD9BA6" w14:textId="591AA232" w:rsidR="00E27A83" w:rsidRDefault="00E27A83" w:rsidP="000A4EEB">
      <w:pPr>
        <w:spacing w:after="0" w:line="360" w:lineRule="auto"/>
        <w:ind w:firstLine="709"/>
        <w:jc w:val="both"/>
        <w:rPr>
          <w:rFonts w:ascii="Times New Roman" w:hAnsi="Times New Roman" w:cs="Times New Roman"/>
          <w:sz w:val="28"/>
        </w:rPr>
      </w:pPr>
      <w:r w:rsidRPr="00E27A83">
        <w:rPr>
          <w:rFonts w:ascii="Times New Roman" w:hAnsi="Times New Roman" w:cs="Times New Roman"/>
          <w:sz w:val="28"/>
        </w:rPr>
        <w:t xml:space="preserve">Згадуючи події того часу, відомий діяч більшовицької партії Ю.Гавен зазначав: </w:t>
      </w:r>
      <w:r w:rsidRPr="00E27A83">
        <w:rPr>
          <w:rFonts w:ascii="Times New Roman" w:hAnsi="Times New Roman" w:cs="Times New Roman"/>
          <w:i/>
          <w:sz w:val="28"/>
        </w:rPr>
        <w:t>“Вже наприкінці грудня 1917 р. після захоплення влади стало ясно, що Крим може радянізуватися лише шляхом збройної боротьби і якщо більшовики взяли владу в Севастополі, то лише тому, що флот мав великі запаси зброї і ми там мали добре керівне ядро. Прийшлося притримуватися дипломатії... Ми йшли під гаслом оборони революції. Моряки йшли обороняти свій флот, свій революційний Севастополь, і ми весь час вели таку роботу, щоб все виглядало так, що на нас наступають контрреволюційні сили, офіцерські загони, ескадронці, а ми тільки обороняємося, і таким чином кидали свої сили до Ялти, Євпаторії, Керчі”</w:t>
      </w:r>
      <w:r>
        <w:rPr>
          <w:rFonts w:ascii="Times New Roman" w:hAnsi="Times New Roman" w:cs="Times New Roman"/>
          <w:sz w:val="28"/>
        </w:rPr>
        <w:t xml:space="preserve"> </w:t>
      </w:r>
      <w:r w:rsidRPr="00E27A83">
        <w:rPr>
          <w:rFonts w:ascii="Times New Roman" w:hAnsi="Times New Roman" w:cs="Times New Roman"/>
          <w:sz w:val="28"/>
        </w:rPr>
        <w:t>[</w:t>
      </w:r>
      <w:r>
        <w:rPr>
          <w:rFonts w:ascii="Times New Roman" w:hAnsi="Times New Roman" w:cs="Times New Roman"/>
          <w:sz w:val="28"/>
        </w:rPr>
        <w:t>9, с. 44</w:t>
      </w:r>
      <w:r w:rsidRPr="00E27A83">
        <w:rPr>
          <w:rFonts w:ascii="Times New Roman" w:hAnsi="Times New Roman" w:cs="Times New Roman"/>
          <w:sz w:val="28"/>
        </w:rPr>
        <w:t>].</w:t>
      </w:r>
    </w:p>
    <w:p w14:paraId="4E9E428C" w14:textId="152157BC" w:rsidR="004B1D8A" w:rsidRPr="00E27A83" w:rsidRDefault="004B1D8A" w:rsidP="00E27A83">
      <w:pPr>
        <w:spacing w:after="0" w:line="360" w:lineRule="auto"/>
        <w:ind w:firstLine="709"/>
        <w:jc w:val="both"/>
        <w:rPr>
          <w:rFonts w:ascii="Times New Roman" w:hAnsi="Times New Roman" w:cs="Times New Roman"/>
          <w:sz w:val="36"/>
        </w:rPr>
      </w:pPr>
      <w:r w:rsidRPr="004B1D8A">
        <w:rPr>
          <w:rFonts w:ascii="Times New Roman" w:hAnsi="Times New Roman" w:cs="Times New Roman"/>
          <w:sz w:val="28"/>
        </w:rPr>
        <w:t xml:space="preserve">Зокрема, події 1918 року яскраво демонструють, що українська державність доби Української Народної Республіки та Української Держави гетьмана Павла Скоропадського активно взаємодіяла з Кримом як у військовій, так і в дипломатичній площинах. Так, звитяжна кримська військова операція </w:t>
      </w:r>
      <w:r w:rsidRPr="004B1D8A">
        <w:rPr>
          <w:rFonts w:ascii="Times New Roman" w:hAnsi="Times New Roman" w:cs="Times New Roman"/>
          <w:sz w:val="28"/>
        </w:rPr>
        <w:lastRenderedPageBreak/>
        <w:t>під командуванням полковника Армії УНР Петра Болбочана засвідчила спроможність українських військ реалізовувати стратегічні завдання на півострові, забезпечуючи військовий контроль над ключовими населеними пунктами, включно з Сімферополем. У той же час дипломатичні кроки уряду Павла Скоропадського, спрямовані на встановлення конструктивного діалогу з кримською владою, свідчать про спроби інтегрувати Крим до складу Української Держави на правових та політичних засадах</w:t>
      </w:r>
      <w:r>
        <w:rPr>
          <w:rFonts w:ascii="Times New Roman" w:hAnsi="Times New Roman" w:cs="Times New Roman"/>
          <w:sz w:val="28"/>
        </w:rPr>
        <w:t xml:space="preserve"> </w:t>
      </w:r>
      <w:r w:rsidRPr="004B1D8A">
        <w:rPr>
          <w:rFonts w:ascii="Times New Roman" w:hAnsi="Times New Roman" w:cs="Times New Roman"/>
          <w:sz w:val="28"/>
          <w:lang w:val="ru-RU"/>
        </w:rPr>
        <w:t>[</w:t>
      </w:r>
      <w:r>
        <w:rPr>
          <w:rFonts w:ascii="Times New Roman" w:hAnsi="Times New Roman" w:cs="Times New Roman"/>
          <w:sz w:val="28"/>
          <w:lang w:val="ru-RU"/>
        </w:rPr>
        <w:t>13, с. 18</w:t>
      </w:r>
      <w:r w:rsidRPr="004B1D8A">
        <w:rPr>
          <w:rFonts w:ascii="Times New Roman" w:hAnsi="Times New Roman" w:cs="Times New Roman"/>
          <w:sz w:val="28"/>
          <w:lang w:val="ru-RU"/>
        </w:rPr>
        <w:t>]</w:t>
      </w:r>
      <w:r>
        <w:rPr>
          <w:rFonts w:ascii="Times New Roman" w:hAnsi="Times New Roman" w:cs="Times New Roman"/>
          <w:sz w:val="28"/>
        </w:rPr>
        <w:t>.</w:t>
      </w:r>
      <w:r w:rsidR="00E27A83" w:rsidRPr="00E27A83">
        <w:rPr>
          <w:rFonts w:ascii="Times New Roman" w:hAnsi="Times New Roman" w:cs="Times New Roman"/>
          <w:sz w:val="28"/>
        </w:rPr>
        <w:t xml:space="preserve"> </w:t>
      </w:r>
    </w:p>
    <w:p w14:paraId="4F8EA2F4" w14:textId="405A3119" w:rsidR="00104F14" w:rsidRDefault="00104F14" w:rsidP="007B39B7">
      <w:pPr>
        <w:spacing w:after="0" w:line="360" w:lineRule="auto"/>
        <w:ind w:firstLine="709"/>
        <w:jc w:val="both"/>
        <w:rPr>
          <w:rFonts w:ascii="Times New Roman" w:hAnsi="Times New Roman" w:cs="Times New Roman"/>
          <w:color w:val="1F1F1F"/>
          <w:sz w:val="28"/>
          <w:shd w:val="clear" w:color="auto" w:fill="FFFFFF"/>
        </w:rPr>
      </w:pPr>
      <w:r w:rsidRPr="00104F14">
        <w:rPr>
          <w:rFonts w:ascii="Times New Roman" w:hAnsi="Times New Roman" w:cs="Times New Roman"/>
          <w:color w:val="1F1F1F"/>
          <w:sz w:val="28"/>
          <w:shd w:val="clear" w:color="auto" w:fill="FFFFFF"/>
        </w:rPr>
        <w:t>Політика Української Центральної Ради щодо Криму на початковому етапі революції визначалася домінуванням соціалістичної та федералістської ідеології серед її провідників. Лідери УЦР, зокрема Михайло Грушевський та Володимир Винниченко, розглядали майбутню Україну не як централізовану державу імперського типу, а як ядро федерації вільних народів. Цей підхід мав вирішальний вплив на визначення кордонів.</w:t>
      </w:r>
    </w:p>
    <w:p w14:paraId="465020EC" w14:textId="257C411F" w:rsidR="007B39B7" w:rsidRDefault="007B39B7" w:rsidP="007B39B7">
      <w:pPr>
        <w:spacing w:after="0" w:line="360" w:lineRule="auto"/>
        <w:ind w:firstLine="709"/>
        <w:jc w:val="both"/>
        <w:rPr>
          <w:rFonts w:ascii="Times New Roman" w:hAnsi="Times New Roman" w:cs="Times New Roman"/>
          <w:sz w:val="28"/>
        </w:rPr>
      </w:pPr>
      <w:r w:rsidRPr="007B39B7">
        <w:rPr>
          <w:rFonts w:ascii="Times New Roman" w:hAnsi="Times New Roman" w:cs="Times New Roman"/>
          <w:sz w:val="28"/>
        </w:rPr>
        <w:t>Більше того: УНР стала першою (і єдиною) країною світу, яка офіційно визнала КНР. У грудні 1917 – січні 1918 рр. Джафер Сейдамет, міністр військових справ КНР, підписав у Києві угоду про взаємне визнання та військовий союз. Планувалася федерація або навіть конфедерація УНР і КНР, можливо, з Донською та Кубанською республіками. Центральна Рада була готова надати кримським татарам найширшу національно-культурну автономію.</w:t>
      </w:r>
    </w:p>
    <w:p w14:paraId="07726482" w14:textId="21B0A800" w:rsidR="007B72BA" w:rsidRPr="007B72BA" w:rsidRDefault="007B72BA" w:rsidP="007B72BA">
      <w:pPr>
        <w:spacing w:after="0" w:line="360" w:lineRule="auto"/>
        <w:ind w:firstLine="709"/>
        <w:jc w:val="both"/>
        <w:rPr>
          <w:rFonts w:ascii="Times New Roman" w:hAnsi="Times New Roman" w:cs="Times New Roman"/>
          <w:sz w:val="28"/>
        </w:rPr>
      </w:pPr>
      <w:r w:rsidRPr="007B72BA">
        <w:rPr>
          <w:rFonts w:ascii="Times New Roman" w:hAnsi="Times New Roman" w:cs="Times New Roman"/>
          <w:sz w:val="28"/>
        </w:rPr>
        <w:t>Кримськотатарські лідери ще в липні 1917 р. встановили контакти з Українською Центральною Радою. Між ними існувала взаємодія, хоча важко назвати її ефективною. Але загалом українські діячі підтримали крим</w:t>
      </w:r>
      <w:r>
        <w:rPr>
          <w:rFonts w:ascii="Times New Roman" w:hAnsi="Times New Roman" w:cs="Times New Roman"/>
          <w:sz w:val="28"/>
        </w:rPr>
        <w:t>ськотатарський національний рух</w:t>
      </w:r>
      <w:r w:rsidRPr="002F50E3">
        <w:rPr>
          <w:rFonts w:ascii="Times New Roman" w:hAnsi="Times New Roman" w:cs="Times New Roman"/>
          <w:sz w:val="28"/>
        </w:rPr>
        <w:t xml:space="preserve"> [</w:t>
      </w:r>
      <w:r>
        <w:rPr>
          <w:rFonts w:ascii="Times New Roman" w:hAnsi="Times New Roman" w:cs="Times New Roman"/>
          <w:sz w:val="28"/>
        </w:rPr>
        <w:t>53, с. 53</w:t>
      </w:r>
      <w:r w:rsidRPr="002F50E3">
        <w:rPr>
          <w:rFonts w:ascii="Times New Roman" w:hAnsi="Times New Roman" w:cs="Times New Roman"/>
          <w:sz w:val="28"/>
        </w:rPr>
        <w:t>]</w:t>
      </w:r>
      <w:r w:rsidRPr="007B72BA">
        <w:rPr>
          <w:rFonts w:ascii="Times New Roman" w:hAnsi="Times New Roman" w:cs="Times New Roman"/>
          <w:sz w:val="28"/>
        </w:rPr>
        <w:t>.</w:t>
      </w:r>
    </w:p>
    <w:p w14:paraId="5F1A592F" w14:textId="3CBE293E" w:rsidR="00104F14" w:rsidRDefault="00104F14" w:rsidP="007B39B7">
      <w:pPr>
        <w:spacing w:after="0" w:line="360" w:lineRule="auto"/>
        <w:ind w:firstLine="709"/>
        <w:jc w:val="both"/>
        <w:rPr>
          <w:rFonts w:ascii="Times New Roman" w:hAnsi="Times New Roman" w:cs="Times New Roman"/>
          <w:color w:val="1F1F1F"/>
          <w:sz w:val="28"/>
          <w:shd w:val="clear" w:color="auto" w:fill="FFFFFF"/>
        </w:rPr>
      </w:pPr>
      <w:r w:rsidRPr="00104F14">
        <w:rPr>
          <w:rFonts w:ascii="Times New Roman" w:hAnsi="Times New Roman" w:cs="Times New Roman"/>
          <w:color w:val="1F1F1F"/>
          <w:sz w:val="28"/>
          <w:shd w:val="clear" w:color="auto" w:fill="FFFFFF"/>
        </w:rPr>
        <w:t>До складу УНР увійшли Київська, Подільська, Волинська, Чернігівська, Полтавська, Харківська, Катеринославська, Херсонська губернії та материкові повіти Таврійської губернії (повіти Північної Таврії: Дніпровський, Мелітопольський, Бердянський). Кримський півострів, який адміністративно належав до Таврійської губернії, був свідомо виключений зі складу УНР.</w:t>
      </w:r>
    </w:p>
    <w:p w14:paraId="1010C4C6" w14:textId="778622EA" w:rsidR="00104F14" w:rsidRPr="00104F14" w:rsidRDefault="00104F14" w:rsidP="000A4EEB">
      <w:pPr>
        <w:spacing w:after="0" w:line="360" w:lineRule="auto"/>
        <w:ind w:firstLine="709"/>
        <w:jc w:val="both"/>
        <w:rPr>
          <w:rFonts w:ascii="Times New Roman" w:hAnsi="Times New Roman" w:cs="Times New Roman"/>
          <w:color w:val="1F1F1F"/>
          <w:sz w:val="28"/>
          <w:szCs w:val="28"/>
          <w:shd w:val="clear" w:color="auto" w:fill="FFFFFF"/>
        </w:rPr>
      </w:pPr>
      <w:r w:rsidRPr="00104F14">
        <w:rPr>
          <w:rFonts w:ascii="Times New Roman" w:hAnsi="Times New Roman" w:cs="Times New Roman"/>
          <w:sz w:val="28"/>
          <w:szCs w:val="28"/>
        </w:rPr>
        <w:lastRenderedPageBreak/>
        <w:t>Згідно ІІІ Універсалу Крим не входив до земель, які на думку Центральної Ради, повинні були належати Україні. В умовах, коли УНР розраховувала на можливу федерацію з демократичною Росією, кримське питання не було надто пекучим. Але після проголошення незалежності України та початку конфронтаціїз радянською Росією воно набуло особливої актуальності</w:t>
      </w:r>
      <w:r>
        <w:rPr>
          <w:rFonts w:ascii="Times New Roman" w:hAnsi="Times New Roman" w:cs="Times New Roman"/>
          <w:sz w:val="28"/>
          <w:szCs w:val="28"/>
        </w:rPr>
        <w:t xml:space="preserve"> </w:t>
      </w:r>
      <w:r w:rsidRPr="00104F14">
        <w:rPr>
          <w:rFonts w:ascii="Times New Roman" w:hAnsi="Times New Roman" w:cs="Times New Roman"/>
          <w:sz w:val="28"/>
          <w:szCs w:val="28"/>
          <w:lang w:val="ru-RU"/>
        </w:rPr>
        <w:t>[</w:t>
      </w:r>
      <w:r>
        <w:rPr>
          <w:rFonts w:ascii="Times New Roman" w:hAnsi="Times New Roman" w:cs="Times New Roman"/>
          <w:sz w:val="28"/>
          <w:szCs w:val="28"/>
          <w:lang w:val="ru-RU"/>
        </w:rPr>
        <w:t>16, с. 150</w:t>
      </w:r>
      <w:r w:rsidRPr="00104F14">
        <w:rPr>
          <w:rFonts w:ascii="Times New Roman" w:hAnsi="Times New Roman" w:cs="Times New Roman"/>
          <w:sz w:val="28"/>
          <w:szCs w:val="28"/>
          <w:lang w:val="ru-RU"/>
        </w:rPr>
        <w:t>]</w:t>
      </w:r>
      <w:r w:rsidRPr="00104F14">
        <w:rPr>
          <w:rFonts w:ascii="Times New Roman" w:hAnsi="Times New Roman" w:cs="Times New Roman"/>
          <w:sz w:val="28"/>
          <w:szCs w:val="28"/>
        </w:rPr>
        <w:t>.</w:t>
      </w:r>
    </w:p>
    <w:p w14:paraId="664112F4" w14:textId="6A801B44" w:rsidR="00104F14" w:rsidRPr="00104F14" w:rsidRDefault="00104F14" w:rsidP="000A4EEB">
      <w:pPr>
        <w:spacing w:after="0" w:line="360" w:lineRule="auto"/>
        <w:ind w:firstLine="709"/>
        <w:jc w:val="both"/>
        <w:rPr>
          <w:rFonts w:ascii="Times New Roman" w:hAnsi="Times New Roman" w:cs="Times New Roman"/>
          <w:color w:val="1F1F1F"/>
          <w:sz w:val="28"/>
          <w:shd w:val="clear" w:color="auto" w:fill="FFFFFF"/>
        </w:rPr>
      </w:pPr>
      <w:r w:rsidRPr="00104F14">
        <w:rPr>
          <w:rFonts w:ascii="Times New Roman" w:hAnsi="Times New Roman" w:cs="Times New Roman"/>
          <w:color w:val="1F1F1F"/>
          <w:sz w:val="28"/>
          <w:shd w:val="clear" w:color="auto" w:fill="FFFFFF"/>
        </w:rPr>
        <w:t>Однак, як показали подальші події, цей крок став стратегічною помилкою. Залишивши Крим «за дужками» українського державного будівництва, УЦР створила вакуум влади на півдні, який миттєво заповнили деструктивні сили — спочатку російські монархісти, а згодом більшовики. Відмова від претензій на Крим означала також відмову від юридичних прав на Чорноморський флот, база якого знаходилася в Севастополі.</w:t>
      </w:r>
    </w:p>
    <w:p w14:paraId="4FA2E5E8" w14:textId="393A4C4F" w:rsidR="00104F14" w:rsidRPr="004A0B52" w:rsidRDefault="004A0B52" w:rsidP="000A4EEB">
      <w:pPr>
        <w:spacing w:after="0" w:line="360" w:lineRule="auto"/>
        <w:ind w:firstLine="709"/>
        <w:jc w:val="both"/>
        <w:rPr>
          <w:rFonts w:ascii="Times New Roman" w:hAnsi="Times New Roman" w:cs="Times New Roman"/>
          <w:sz w:val="28"/>
        </w:rPr>
      </w:pPr>
      <w:r w:rsidRPr="004A0B52">
        <w:rPr>
          <w:rFonts w:ascii="Times New Roman" w:hAnsi="Times New Roman" w:cs="Times New Roman"/>
          <w:sz w:val="28"/>
        </w:rPr>
        <w:t>Заохочені успіхом, більшовики на 1-му установчому з’їзді рад і ревкомів 7-10 березня 1918 р. проголосили Таврійську губернію Республікою Тавриди в складі РСФРР. Однак з огляду на підписання останньою Брестського миру і швидке просування до півострова німецькоавстрійських військ, уже 19-21 березня ЦВК рад прийняв рішення про створення Таврійської Соціалістичної Радянської Республіки в складі РСФРР лише на території Криму</w:t>
      </w:r>
      <w:r>
        <w:rPr>
          <w:rFonts w:ascii="Times New Roman" w:hAnsi="Times New Roman" w:cs="Times New Roman"/>
          <w:sz w:val="28"/>
        </w:rPr>
        <w:t xml:space="preserve"> </w:t>
      </w:r>
      <w:r w:rsidRPr="004A0B52">
        <w:rPr>
          <w:rFonts w:ascii="Times New Roman" w:hAnsi="Times New Roman" w:cs="Times New Roman"/>
          <w:sz w:val="28"/>
        </w:rPr>
        <w:t>[</w:t>
      </w:r>
      <w:r>
        <w:rPr>
          <w:rFonts w:ascii="Times New Roman" w:hAnsi="Times New Roman" w:cs="Times New Roman"/>
          <w:sz w:val="28"/>
        </w:rPr>
        <w:t>18, с. 193</w:t>
      </w:r>
      <w:r w:rsidRPr="004A0B52">
        <w:rPr>
          <w:rFonts w:ascii="Times New Roman" w:hAnsi="Times New Roman" w:cs="Times New Roman"/>
          <w:sz w:val="28"/>
        </w:rPr>
        <w:t>]</w:t>
      </w:r>
      <w:r>
        <w:rPr>
          <w:rFonts w:ascii="Times New Roman" w:hAnsi="Times New Roman" w:cs="Times New Roman"/>
          <w:sz w:val="28"/>
        </w:rPr>
        <w:t>.</w:t>
      </w:r>
    </w:p>
    <w:p w14:paraId="4FA3A535" w14:textId="77777777" w:rsidR="00AD3511" w:rsidRDefault="008535A8" w:rsidP="00AD3511">
      <w:pPr>
        <w:spacing w:after="0" w:line="360" w:lineRule="auto"/>
        <w:ind w:firstLine="709"/>
        <w:jc w:val="both"/>
      </w:pPr>
      <w:r w:rsidRPr="008535A8">
        <w:rPr>
          <w:rFonts w:ascii="Times New Roman" w:hAnsi="Times New Roman" w:cs="Times New Roman"/>
          <w:sz w:val="28"/>
        </w:rPr>
        <w:t>Керівники Української Держави щодо кримського питання мали виразні стратегічні та економічні інтереси. Поперше, приєднання Криму давало можливість отримати базу українського флоту на півострові. Особливо це стосувалося Севастополя, як форпосту панування на Чорному морі, а звідси й контролю за морськими шляхами. Ще представників Центральної Ради моряки переконували, що без Севастополя український Чорноморський флот не зможе існувати. По-друге, дислокація в Криму українських сухопутних військ забезпечувала встановлення південного кордону, що також блокувало російські претензії на півострів. По-третє, інтеграція Криму була необхідна з огляду на його суттєву залежність від української економіки. І нарешті, цього вимагала охорона інтересів українського торговельного флоту</w:t>
      </w:r>
      <w:r>
        <w:rPr>
          <w:rFonts w:ascii="Times New Roman" w:hAnsi="Times New Roman" w:cs="Times New Roman"/>
          <w:sz w:val="28"/>
        </w:rPr>
        <w:t xml:space="preserve"> </w:t>
      </w:r>
      <w:r w:rsidRPr="008535A8">
        <w:rPr>
          <w:rFonts w:ascii="Times New Roman" w:hAnsi="Times New Roman" w:cs="Times New Roman"/>
          <w:sz w:val="28"/>
          <w:lang w:val="ru-RU"/>
        </w:rPr>
        <w:t>[</w:t>
      </w:r>
      <w:r>
        <w:rPr>
          <w:rFonts w:ascii="Times New Roman" w:hAnsi="Times New Roman" w:cs="Times New Roman"/>
          <w:sz w:val="28"/>
        </w:rPr>
        <w:t>26, с. 184</w:t>
      </w:r>
      <w:r w:rsidRPr="008535A8">
        <w:rPr>
          <w:rFonts w:ascii="Times New Roman" w:hAnsi="Times New Roman" w:cs="Times New Roman"/>
          <w:sz w:val="28"/>
          <w:lang w:val="ru-RU"/>
        </w:rPr>
        <w:t>]</w:t>
      </w:r>
      <w:r w:rsidRPr="008535A8">
        <w:rPr>
          <w:rFonts w:ascii="Times New Roman" w:hAnsi="Times New Roman" w:cs="Times New Roman"/>
          <w:sz w:val="28"/>
        </w:rPr>
        <w:t>.</w:t>
      </w:r>
      <w:r w:rsidR="00AD3511" w:rsidRPr="00AD3511">
        <w:t xml:space="preserve"> </w:t>
      </w:r>
    </w:p>
    <w:p w14:paraId="684645B0" w14:textId="6175C249" w:rsidR="00761021" w:rsidRPr="00AD3511" w:rsidRDefault="00AD3511" w:rsidP="00AD3511">
      <w:pPr>
        <w:spacing w:after="0" w:line="360" w:lineRule="auto"/>
        <w:ind w:firstLine="709"/>
        <w:jc w:val="both"/>
        <w:rPr>
          <w:rFonts w:ascii="Times New Roman" w:hAnsi="Times New Roman" w:cs="Times New Roman"/>
          <w:color w:val="1F1F1F"/>
          <w:sz w:val="44"/>
          <w:shd w:val="clear" w:color="auto" w:fill="FFFFFF"/>
        </w:rPr>
      </w:pPr>
      <w:r w:rsidRPr="00AD3511">
        <w:rPr>
          <w:rFonts w:ascii="Times New Roman" w:hAnsi="Times New Roman" w:cs="Times New Roman"/>
          <w:sz w:val="28"/>
        </w:rPr>
        <w:lastRenderedPageBreak/>
        <w:t>Єдиним порятунком проти наступу більшовиків було укладення миру з країнами Четверного союзу. Для ведення рівноправних переговорів було необхідно проголосити незалежність України. Цей акт УНР здійснила своїм IV Універсалом 9 (22) січня 1918 р.</w:t>
      </w:r>
      <w:r>
        <w:rPr>
          <w:rFonts w:ascii="Times New Roman" w:hAnsi="Times New Roman" w:cs="Times New Roman"/>
          <w:sz w:val="28"/>
        </w:rPr>
        <w:t xml:space="preserve"> </w:t>
      </w:r>
      <w:r w:rsidRPr="00AD3511">
        <w:rPr>
          <w:rFonts w:ascii="Times New Roman" w:hAnsi="Times New Roman" w:cs="Times New Roman"/>
          <w:sz w:val="28"/>
          <w:lang w:val="ru-RU"/>
        </w:rPr>
        <w:t>[</w:t>
      </w:r>
      <w:r>
        <w:rPr>
          <w:rFonts w:ascii="Times New Roman" w:hAnsi="Times New Roman" w:cs="Times New Roman"/>
          <w:sz w:val="28"/>
        </w:rPr>
        <w:t>9,с. 44</w:t>
      </w:r>
      <w:r w:rsidRPr="00AD3511">
        <w:rPr>
          <w:rFonts w:ascii="Times New Roman" w:hAnsi="Times New Roman" w:cs="Times New Roman"/>
          <w:sz w:val="28"/>
          <w:lang w:val="ru-RU"/>
        </w:rPr>
        <w:t>]</w:t>
      </w:r>
      <w:r>
        <w:rPr>
          <w:rFonts w:ascii="Times New Roman" w:hAnsi="Times New Roman" w:cs="Times New Roman"/>
          <w:sz w:val="28"/>
        </w:rPr>
        <w:t>.</w:t>
      </w:r>
    </w:p>
    <w:p w14:paraId="45559A0C" w14:textId="77777777" w:rsidR="008A5E8B" w:rsidRDefault="007B39B7" w:rsidP="008A5E8B">
      <w:pPr>
        <w:spacing w:after="0" w:line="360" w:lineRule="auto"/>
        <w:ind w:firstLine="709"/>
        <w:jc w:val="both"/>
      </w:pPr>
      <w:r w:rsidRPr="007B39B7">
        <w:rPr>
          <w:rFonts w:ascii="Times New Roman" w:hAnsi="Times New Roman" w:cs="Times New Roman"/>
          <w:sz w:val="28"/>
        </w:rPr>
        <w:t>Четвертий універсал та проголошення незалежності України змінили підходи республіканського уряду щодо Криму. Відтепер було важливо, щоб кримська автономія мала федеративний зв’язок саме з Україною, а не з Москвою. Вже в проєкті умов мирного договору з більшовиками від 14 лютого 1918 р. звучить фраза про «Крим під впливом України», про це ж говорили і українські дипломати. Звісно, в несприятливих умовах зими 1918 р., коли кримськотатарська Директорія була знищена більшовиками, а українські органи влади відступили з Києва, говорити про практичну реалізацію такого курсу було неможливо</w:t>
      </w:r>
      <w:r>
        <w:rPr>
          <w:rFonts w:ascii="Times New Roman" w:hAnsi="Times New Roman" w:cs="Times New Roman"/>
          <w:sz w:val="28"/>
        </w:rPr>
        <w:t xml:space="preserve"> </w:t>
      </w:r>
      <w:r w:rsidRPr="007B39B7">
        <w:rPr>
          <w:rFonts w:ascii="Times New Roman" w:hAnsi="Times New Roman" w:cs="Times New Roman"/>
          <w:sz w:val="28"/>
          <w:lang w:val="ru-RU"/>
        </w:rPr>
        <w:t>[</w:t>
      </w:r>
      <w:r>
        <w:rPr>
          <w:rFonts w:ascii="Times New Roman" w:hAnsi="Times New Roman" w:cs="Times New Roman"/>
          <w:sz w:val="28"/>
          <w:lang w:val="ru-RU"/>
        </w:rPr>
        <w:t>23, с. 60</w:t>
      </w:r>
      <w:r w:rsidRPr="007B39B7">
        <w:rPr>
          <w:rFonts w:ascii="Times New Roman" w:hAnsi="Times New Roman" w:cs="Times New Roman"/>
          <w:sz w:val="28"/>
          <w:lang w:val="ru-RU"/>
        </w:rPr>
        <w:t>]</w:t>
      </w:r>
      <w:r w:rsidRPr="007B39B7">
        <w:rPr>
          <w:rFonts w:ascii="Times New Roman" w:hAnsi="Times New Roman" w:cs="Times New Roman"/>
          <w:sz w:val="28"/>
        </w:rPr>
        <w:t>.</w:t>
      </w:r>
      <w:r w:rsidR="008A5E8B" w:rsidRPr="008A5E8B">
        <w:t xml:space="preserve"> </w:t>
      </w:r>
    </w:p>
    <w:p w14:paraId="00D787D5" w14:textId="3ED44FBF" w:rsidR="007B39B7" w:rsidRPr="008A5E8B" w:rsidRDefault="008A5E8B" w:rsidP="008A5E8B">
      <w:pPr>
        <w:spacing w:after="0" w:line="360" w:lineRule="auto"/>
        <w:ind w:firstLine="709"/>
        <w:jc w:val="both"/>
        <w:rPr>
          <w:rFonts w:ascii="Times New Roman" w:hAnsi="Times New Roman" w:cs="Times New Roman"/>
          <w:sz w:val="36"/>
        </w:rPr>
      </w:pPr>
      <w:r w:rsidRPr="008A5E8B">
        <w:rPr>
          <w:rFonts w:ascii="Times New Roman" w:hAnsi="Times New Roman" w:cs="Times New Roman"/>
          <w:sz w:val="28"/>
        </w:rPr>
        <w:t xml:space="preserve">Відповідно до ухваленого 11 січня 1918 року (29 грудня 1917 р.) «Тимчасового закону про флот», УНР претендувала не тільки на всі російські військові й транспортні кораблі у Чорному та Азовському морях, але й на порти, у яких вони перебували. 27(14) лютого 1918 року український уряд почав вироблення умов мирного договору із радянською Росією, за яким Київ збирався вимагати залишити Крим під впливом України. Військовий міністр Олександр Жуковський так у своїх спогадах описав нову українську політику щодо півострова: </w:t>
      </w:r>
      <w:r w:rsidRPr="004F7076">
        <w:rPr>
          <w:rFonts w:ascii="Times New Roman" w:hAnsi="Times New Roman" w:cs="Times New Roman"/>
          <w:i/>
          <w:sz w:val="28"/>
        </w:rPr>
        <w:t>«Хоть і був оголошений мир без анексій та контрибуцій, але економічні вимоги диктували інше. Крим по своєму стратегічному назначінню повинен на яких завгодно умовах, а належати до Української Республіки, бо Республіка без Криму, особливо без морської бази, як народившаяся дитина без серця, не може жити»</w:t>
      </w:r>
      <w:r>
        <w:rPr>
          <w:rFonts w:ascii="Times New Roman" w:hAnsi="Times New Roman" w:cs="Times New Roman"/>
          <w:sz w:val="28"/>
        </w:rPr>
        <w:t xml:space="preserve"> </w:t>
      </w:r>
      <w:r w:rsidRPr="008A5E8B">
        <w:rPr>
          <w:rFonts w:ascii="Times New Roman" w:hAnsi="Times New Roman" w:cs="Times New Roman"/>
          <w:sz w:val="28"/>
          <w:lang w:val="ru-RU"/>
        </w:rPr>
        <w:t>[</w:t>
      </w:r>
      <w:r>
        <w:rPr>
          <w:rFonts w:ascii="Times New Roman" w:hAnsi="Times New Roman" w:cs="Times New Roman"/>
          <w:sz w:val="28"/>
          <w:lang w:val="ru-RU"/>
        </w:rPr>
        <w:t>54, с. 110</w:t>
      </w:r>
      <w:r w:rsidRPr="008A5E8B">
        <w:rPr>
          <w:rFonts w:ascii="Times New Roman" w:hAnsi="Times New Roman" w:cs="Times New Roman"/>
          <w:sz w:val="28"/>
          <w:lang w:val="ru-RU"/>
        </w:rPr>
        <w:t>]</w:t>
      </w:r>
      <w:r>
        <w:rPr>
          <w:rFonts w:ascii="Times New Roman" w:hAnsi="Times New Roman" w:cs="Times New Roman"/>
          <w:sz w:val="28"/>
        </w:rPr>
        <w:t>.</w:t>
      </w:r>
    </w:p>
    <w:p w14:paraId="72D0D611" w14:textId="056A9103" w:rsidR="004B1D8A" w:rsidRDefault="004B1D8A" w:rsidP="000A4EEB">
      <w:pPr>
        <w:spacing w:after="0" w:line="360" w:lineRule="auto"/>
        <w:ind w:firstLine="709"/>
        <w:jc w:val="both"/>
        <w:rPr>
          <w:rFonts w:ascii="Times New Roman" w:hAnsi="Times New Roman" w:cs="Times New Roman"/>
          <w:color w:val="1F1F1F"/>
          <w:sz w:val="28"/>
          <w:szCs w:val="28"/>
          <w:shd w:val="clear" w:color="auto" w:fill="FFFFFF"/>
        </w:rPr>
      </w:pPr>
      <w:r w:rsidRPr="004B1D8A">
        <w:rPr>
          <w:rFonts w:ascii="Times New Roman" w:hAnsi="Times New Roman" w:cs="Times New Roman"/>
          <w:color w:val="1F1F1F"/>
          <w:sz w:val="28"/>
          <w:szCs w:val="28"/>
          <w:shd w:val="clear" w:color="auto" w:fill="F8FAFD"/>
        </w:rPr>
        <w:t xml:space="preserve">Член УЦР Й. Переверзев-Розсуда офіційно привітав Курултай. Лідер татар Джафер Сейдамет зазначав, що цей візит значно посилив повагу до українців та Михайла Грушевського. </w:t>
      </w:r>
      <w:r w:rsidRPr="004B1D8A">
        <w:rPr>
          <w:rFonts w:ascii="Times New Roman" w:hAnsi="Times New Roman" w:cs="Times New Roman"/>
          <w:color w:val="1F1F1F"/>
          <w:sz w:val="28"/>
          <w:szCs w:val="28"/>
          <w:shd w:val="clear" w:color="auto" w:fill="FFFFFF"/>
        </w:rPr>
        <w:t xml:space="preserve">Ця співпраця мала не лише декларативний, а й практичний характер. Фактично виникла коаліція між кримськотатарськими органами самоврядування та Радою Народних </w:t>
      </w:r>
      <w:r w:rsidRPr="004B1D8A">
        <w:rPr>
          <w:rFonts w:ascii="Times New Roman" w:hAnsi="Times New Roman" w:cs="Times New Roman"/>
          <w:color w:val="1F1F1F"/>
          <w:sz w:val="28"/>
          <w:szCs w:val="28"/>
          <w:shd w:val="clear" w:color="auto" w:fill="FFFFFF"/>
        </w:rPr>
        <w:lastRenderedPageBreak/>
        <w:t>Представників (РНП) — крайовим органом влади. УЦР розглядала Крим як дружню сусідню республіку. Конституція КДР була надзвичайно прогресивною: вона поєднувала європейський парламентаризм із мусульманським правом, проголошувала рівність чоловіків і жінок (що підтверджувалося обранням Шефіки Гаспринської до президії Курултаю) та демократичні свободи.</w:t>
      </w:r>
    </w:p>
    <w:p w14:paraId="2CEA2B22" w14:textId="5C10EFDF" w:rsidR="00325F87" w:rsidRPr="00325F87" w:rsidRDefault="00325F87" w:rsidP="00325F87">
      <w:pPr>
        <w:spacing w:after="0" w:line="360" w:lineRule="auto"/>
        <w:jc w:val="both"/>
        <w:rPr>
          <w:rFonts w:ascii="Times New Roman" w:hAnsi="Times New Roman" w:cs="Times New Roman"/>
          <w:sz w:val="28"/>
        </w:rPr>
      </w:pPr>
      <w:r w:rsidRPr="00325F87">
        <w:rPr>
          <w:rFonts w:ascii="Times New Roman" w:hAnsi="Times New Roman" w:cs="Times New Roman"/>
          <w:sz w:val="28"/>
        </w:rPr>
        <w:t>Саме на грунті протистояння з Тимчасовим урядом окреслилося пев- не зближення позицій МВК і Центральної Ради та українських організа- цій у Криму. Делегат МВК С.</w:t>
      </w:r>
      <w:r>
        <w:rPr>
          <w:rFonts w:ascii="Times New Roman" w:hAnsi="Times New Roman" w:cs="Times New Roman"/>
          <w:sz w:val="28"/>
        </w:rPr>
        <w:t xml:space="preserve"> </w:t>
      </w:r>
      <w:r w:rsidRPr="00325F87">
        <w:rPr>
          <w:rFonts w:ascii="Times New Roman" w:hAnsi="Times New Roman" w:cs="Times New Roman"/>
          <w:sz w:val="28"/>
        </w:rPr>
        <w:t xml:space="preserve">Ідрісов у своїй промові на Зʼїзді народів у Києві 10 вересня 1917 р. подякував </w:t>
      </w:r>
      <w:r w:rsidRPr="00823107">
        <w:rPr>
          <w:rFonts w:ascii="Times New Roman" w:hAnsi="Times New Roman" w:cs="Times New Roman"/>
          <w:i/>
          <w:sz w:val="28"/>
        </w:rPr>
        <w:t>"представникам українського народу за те, що вони дали початок могутньому визвольному рухові всіх народів Росії"</w:t>
      </w:r>
      <w:r w:rsidRPr="00325F87">
        <w:rPr>
          <w:rFonts w:ascii="Times New Roman" w:hAnsi="Times New Roman" w:cs="Times New Roman"/>
          <w:sz w:val="28"/>
        </w:rPr>
        <w:t xml:space="preserve"> й наголосив, що </w:t>
      </w:r>
      <w:r w:rsidRPr="00823107">
        <w:rPr>
          <w:rFonts w:ascii="Times New Roman" w:hAnsi="Times New Roman" w:cs="Times New Roman"/>
          <w:i/>
          <w:sz w:val="28"/>
        </w:rPr>
        <w:t>"Росія може стати могутньою тільки тоді, як всі її народи добровільно заключать союз".</w:t>
      </w:r>
      <w:r w:rsidRPr="00325F87">
        <w:rPr>
          <w:rFonts w:ascii="Times New Roman" w:hAnsi="Times New Roman" w:cs="Times New Roman"/>
          <w:sz w:val="28"/>
        </w:rPr>
        <w:t xml:space="preserve"> А Його колега Ахмед Озенбашли додав: </w:t>
      </w:r>
      <w:r w:rsidRPr="00823107">
        <w:rPr>
          <w:rFonts w:ascii="Times New Roman" w:hAnsi="Times New Roman" w:cs="Times New Roman"/>
          <w:i/>
          <w:sz w:val="28"/>
        </w:rPr>
        <w:t>"Татари обстоюватимуть свободу всіх народів, але не позволять теж, щоб хто-не</w:t>
      </w:r>
      <w:r w:rsidR="00823107" w:rsidRPr="00823107">
        <w:rPr>
          <w:rFonts w:ascii="Times New Roman" w:hAnsi="Times New Roman" w:cs="Times New Roman"/>
          <w:i/>
          <w:sz w:val="28"/>
        </w:rPr>
        <w:t>буль другий верховодив у Криму"</w:t>
      </w:r>
      <w:r>
        <w:rPr>
          <w:rFonts w:ascii="Times New Roman" w:hAnsi="Times New Roman" w:cs="Times New Roman"/>
          <w:sz w:val="28"/>
        </w:rPr>
        <w:t xml:space="preserve"> </w:t>
      </w:r>
      <w:r w:rsidRPr="00325F87">
        <w:rPr>
          <w:rFonts w:ascii="Times New Roman" w:hAnsi="Times New Roman" w:cs="Times New Roman"/>
          <w:sz w:val="28"/>
          <w:lang w:val="ru-RU"/>
        </w:rPr>
        <w:t>[</w:t>
      </w:r>
      <w:r>
        <w:rPr>
          <w:rFonts w:ascii="Times New Roman" w:hAnsi="Times New Roman" w:cs="Times New Roman"/>
          <w:sz w:val="28"/>
          <w:lang w:val="ru-RU"/>
        </w:rPr>
        <w:t>44, с. 41</w:t>
      </w:r>
      <w:r w:rsidRPr="00325F87">
        <w:rPr>
          <w:rFonts w:ascii="Times New Roman" w:hAnsi="Times New Roman" w:cs="Times New Roman"/>
          <w:sz w:val="28"/>
          <w:lang w:val="ru-RU"/>
        </w:rPr>
        <w:t>]</w:t>
      </w:r>
      <w:r w:rsidRPr="00325F87">
        <w:rPr>
          <w:rFonts w:ascii="Times New Roman" w:hAnsi="Times New Roman" w:cs="Times New Roman"/>
          <w:sz w:val="28"/>
        </w:rPr>
        <w:t>.</w:t>
      </w:r>
    </w:p>
    <w:p w14:paraId="179A3484" w14:textId="4CA1A592" w:rsidR="00AE0839" w:rsidRDefault="00AE0839" w:rsidP="00AE0839">
      <w:pPr>
        <w:spacing w:after="0" w:line="360" w:lineRule="auto"/>
        <w:ind w:firstLine="709"/>
        <w:jc w:val="both"/>
        <w:rPr>
          <w:rFonts w:ascii="Times New Roman" w:hAnsi="Times New Roman" w:cs="Times New Roman"/>
          <w:sz w:val="28"/>
          <w:szCs w:val="28"/>
        </w:rPr>
      </w:pPr>
      <w:r w:rsidRPr="00AE0839">
        <w:rPr>
          <w:rFonts w:ascii="Times New Roman" w:hAnsi="Times New Roman" w:cs="Times New Roman"/>
          <w:sz w:val="28"/>
          <w:szCs w:val="28"/>
        </w:rPr>
        <w:t>В липні 1917 р. з Криму до Києва була надіслана делегація мусульман, яка мала врегулювати відносини з Центральною Радою. Делегація подала Центральної Раді доповідну записку, в якій, між іншим, висловлювалося прохання про підтримку їх прагнення до встановлення на півострові автономії і побажання про територіальне приєднання Криму до України. Центральній Раді також була представлена доповідна записка про створення на півострові мусульманського війська. Обговоривши пропозиції мусульман щодо автономії, Генеральний секретаріат визнав передчасним порушувати це питання перед центральним урядом до вирішення питання про подальшу долю територіальної автономії для України</w:t>
      </w:r>
      <w:r>
        <w:rPr>
          <w:rFonts w:ascii="Times New Roman" w:hAnsi="Times New Roman" w:cs="Times New Roman"/>
          <w:sz w:val="28"/>
          <w:szCs w:val="28"/>
        </w:rPr>
        <w:t xml:space="preserve"> </w:t>
      </w:r>
      <w:r w:rsidRPr="00AE0839">
        <w:rPr>
          <w:rFonts w:ascii="Times New Roman" w:hAnsi="Times New Roman" w:cs="Times New Roman"/>
          <w:sz w:val="28"/>
          <w:szCs w:val="28"/>
          <w:lang w:val="ru-RU"/>
        </w:rPr>
        <w:t>[</w:t>
      </w:r>
      <w:r>
        <w:rPr>
          <w:rFonts w:ascii="Times New Roman" w:hAnsi="Times New Roman" w:cs="Times New Roman"/>
          <w:sz w:val="28"/>
          <w:szCs w:val="28"/>
          <w:lang w:val="ru-RU"/>
        </w:rPr>
        <w:t>9, с. 33</w:t>
      </w:r>
      <w:r w:rsidRPr="00AE0839">
        <w:rPr>
          <w:rFonts w:ascii="Times New Roman" w:hAnsi="Times New Roman" w:cs="Times New Roman"/>
          <w:sz w:val="28"/>
          <w:szCs w:val="28"/>
          <w:lang w:val="ru-RU"/>
        </w:rPr>
        <w:t>]</w:t>
      </w:r>
      <w:r>
        <w:rPr>
          <w:rFonts w:ascii="Times New Roman" w:hAnsi="Times New Roman" w:cs="Times New Roman"/>
          <w:sz w:val="28"/>
          <w:szCs w:val="28"/>
        </w:rPr>
        <w:t>.</w:t>
      </w:r>
    </w:p>
    <w:p w14:paraId="1F21632D" w14:textId="54AFD88A" w:rsidR="000772A6" w:rsidRPr="000772A6" w:rsidRDefault="000772A6" w:rsidP="000772A6">
      <w:pPr>
        <w:spacing w:after="0" w:line="360" w:lineRule="auto"/>
        <w:jc w:val="both"/>
        <w:rPr>
          <w:rFonts w:ascii="Times New Roman" w:hAnsi="Times New Roman" w:cs="Times New Roman"/>
          <w:sz w:val="28"/>
        </w:rPr>
      </w:pPr>
      <w:r w:rsidRPr="000772A6">
        <w:rPr>
          <w:rFonts w:ascii="Times New Roman" w:hAnsi="Times New Roman" w:cs="Times New Roman"/>
          <w:sz w:val="28"/>
        </w:rPr>
        <w:t xml:space="preserve">Значно більших успіхів у вирішенні кримського питання українській дипломатії вдалося добитися в турецькій столиці, тимчасовим повіре- ним у справах до якої 17 березня 1918 р. було призначено колишнього учасника Брестських переговорів і члена Центральної Ради від УСДРП Миколу Левітського. Як зазначав він у конфіденційному листі до мініс- тра закордонних </w:t>
      </w:r>
      <w:r w:rsidRPr="000772A6">
        <w:rPr>
          <w:rFonts w:ascii="Times New Roman" w:hAnsi="Times New Roman" w:cs="Times New Roman"/>
          <w:sz w:val="28"/>
        </w:rPr>
        <w:lastRenderedPageBreak/>
        <w:t xml:space="preserve">справ від 30 квітня 1918 р., </w:t>
      </w:r>
      <w:r w:rsidR="00231F49">
        <w:rPr>
          <w:rFonts w:ascii="Times New Roman" w:hAnsi="Times New Roman" w:cs="Times New Roman"/>
          <w:i/>
          <w:sz w:val="28"/>
        </w:rPr>
        <w:t>«</w:t>
      </w:r>
      <w:r w:rsidRPr="00231F49">
        <w:rPr>
          <w:rFonts w:ascii="Times New Roman" w:hAnsi="Times New Roman" w:cs="Times New Roman"/>
          <w:i/>
          <w:sz w:val="28"/>
        </w:rPr>
        <w:t xml:space="preserve">в турецькій пресі як до мого приїзду, так і до сього часу ведеться агітация за утворення окремої незалежної Кримської Роспубліки із мусульманського населення. Одні часописи приєднують Крим до Туреччики, а другі мріють про протекторат </w:t>
      </w:r>
      <w:r w:rsidR="00231F49">
        <w:rPr>
          <w:rFonts w:ascii="Times New Roman" w:hAnsi="Times New Roman" w:cs="Times New Roman"/>
          <w:i/>
          <w:sz w:val="28"/>
        </w:rPr>
        <w:t>Туреччини над незалежним Кримом»</w:t>
      </w:r>
      <w:r w:rsidRPr="000772A6">
        <w:rPr>
          <w:rFonts w:ascii="Times New Roman" w:hAnsi="Times New Roman" w:cs="Times New Roman"/>
          <w:sz w:val="28"/>
        </w:rPr>
        <w:t xml:space="preserve">. У військових колах навіть </w:t>
      </w:r>
      <w:r w:rsidR="00231F49">
        <w:rPr>
          <w:rFonts w:ascii="Times New Roman" w:hAnsi="Times New Roman" w:cs="Times New Roman"/>
          <w:i/>
          <w:sz w:val="28"/>
        </w:rPr>
        <w:t>«</w:t>
      </w:r>
      <w:r w:rsidRPr="00231F49">
        <w:rPr>
          <w:rFonts w:ascii="Times New Roman" w:hAnsi="Times New Roman" w:cs="Times New Roman"/>
          <w:i/>
          <w:sz w:val="28"/>
        </w:rPr>
        <w:t>багато балакали про експедіцію на Крим</w:t>
      </w:r>
      <w:r w:rsidR="00231F49">
        <w:rPr>
          <w:rFonts w:ascii="Times New Roman" w:hAnsi="Times New Roman" w:cs="Times New Roman"/>
          <w:i/>
          <w:sz w:val="28"/>
        </w:rPr>
        <w:t>»</w:t>
      </w:r>
      <w:r w:rsidRPr="00231F49">
        <w:rPr>
          <w:rFonts w:ascii="Times New Roman" w:hAnsi="Times New Roman" w:cs="Times New Roman"/>
          <w:i/>
          <w:sz w:val="28"/>
        </w:rPr>
        <w:t>,</w:t>
      </w:r>
      <w:r w:rsidR="00231F49">
        <w:rPr>
          <w:rFonts w:ascii="Times New Roman" w:hAnsi="Times New Roman" w:cs="Times New Roman"/>
          <w:sz w:val="28"/>
        </w:rPr>
        <w:t xml:space="preserve"> аби </w:t>
      </w:r>
      <w:r w:rsidR="00231F49" w:rsidRPr="00231F49">
        <w:rPr>
          <w:rFonts w:ascii="Times New Roman" w:hAnsi="Times New Roman" w:cs="Times New Roman"/>
          <w:i/>
          <w:sz w:val="28"/>
        </w:rPr>
        <w:t>«</w:t>
      </w:r>
      <w:r w:rsidRPr="00231F49">
        <w:rPr>
          <w:rFonts w:ascii="Times New Roman" w:hAnsi="Times New Roman" w:cs="Times New Roman"/>
          <w:i/>
          <w:sz w:val="28"/>
        </w:rPr>
        <w:t>зайняти Крим під виглядом допомоги проти большевиків, щоб потім залишившись провести необхідне самоозначення мусульман</w:t>
      </w:r>
      <w:r w:rsidR="00231F49" w:rsidRPr="00231F49">
        <w:rPr>
          <w:rFonts w:ascii="Times New Roman" w:hAnsi="Times New Roman" w:cs="Times New Roman"/>
          <w:i/>
          <w:sz w:val="28"/>
        </w:rPr>
        <w:t>»</w:t>
      </w:r>
      <w:r>
        <w:rPr>
          <w:rFonts w:ascii="Times New Roman" w:hAnsi="Times New Roman" w:cs="Times New Roman"/>
          <w:sz w:val="28"/>
        </w:rPr>
        <w:t xml:space="preserve"> </w:t>
      </w:r>
      <w:r w:rsidRPr="000772A6">
        <w:rPr>
          <w:rFonts w:ascii="Times New Roman" w:hAnsi="Times New Roman" w:cs="Times New Roman"/>
          <w:sz w:val="28"/>
          <w:lang w:val="ru-RU"/>
        </w:rPr>
        <w:t>[</w:t>
      </w:r>
      <w:r>
        <w:rPr>
          <w:rFonts w:ascii="Times New Roman" w:hAnsi="Times New Roman" w:cs="Times New Roman"/>
          <w:sz w:val="28"/>
          <w:lang w:val="ru-RU"/>
        </w:rPr>
        <w:t>44, с. 46</w:t>
      </w:r>
      <w:r w:rsidRPr="000772A6">
        <w:rPr>
          <w:rFonts w:ascii="Times New Roman" w:hAnsi="Times New Roman" w:cs="Times New Roman"/>
          <w:sz w:val="28"/>
          <w:lang w:val="ru-RU"/>
        </w:rPr>
        <w:t>]</w:t>
      </w:r>
      <w:r w:rsidRPr="000772A6">
        <w:rPr>
          <w:rFonts w:ascii="Times New Roman" w:hAnsi="Times New Roman" w:cs="Times New Roman"/>
          <w:sz w:val="28"/>
        </w:rPr>
        <w:t>.</w:t>
      </w:r>
    </w:p>
    <w:p w14:paraId="21A3395F" w14:textId="77777777" w:rsidR="00352CB2" w:rsidRDefault="00352CB2" w:rsidP="000772A6">
      <w:pPr>
        <w:spacing w:after="0" w:line="360" w:lineRule="auto"/>
        <w:ind w:firstLine="709"/>
        <w:jc w:val="both"/>
        <w:rPr>
          <w:rFonts w:ascii="Times New Roman" w:hAnsi="Times New Roman" w:cs="Times New Roman"/>
          <w:sz w:val="28"/>
        </w:rPr>
      </w:pPr>
      <w:r w:rsidRPr="004A0B52">
        <w:rPr>
          <w:rFonts w:ascii="Times New Roman" w:hAnsi="Times New Roman" w:cs="Times New Roman"/>
          <w:sz w:val="28"/>
        </w:rPr>
        <w:t>Центральна Рада по поверненні до Києва докорінно змінила свій погляд на державно-правовий статус Кримського півострова, плануючи його включення до складу незалежної України. Як стверджує Д.Дорошенко, 10 квітня 1918 р. військовий міністр УНР – полковник О.Жуковський віддав наказ командиру Запорізької дивізії генерал-майору З.Натієву виділити експедиційну групу на чолі з полковником П.Болбочаном й відрядити її на Крим залізницею Харків- Лозова-Олександрівськ-Перекоп-Севастополь. Група мала випередити німецькі війська, знищити більшовицькі формування на підступах до Криму й захопити Севастополь разом із Чорноморським флотом та його майном</w:t>
      </w:r>
      <w:r>
        <w:rPr>
          <w:rFonts w:ascii="Times New Roman" w:hAnsi="Times New Roman" w:cs="Times New Roman"/>
          <w:sz w:val="28"/>
        </w:rPr>
        <w:t xml:space="preserve"> </w:t>
      </w:r>
      <w:r w:rsidRPr="004A0B52">
        <w:rPr>
          <w:rFonts w:ascii="Times New Roman" w:hAnsi="Times New Roman" w:cs="Times New Roman"/>
          <w:sz w:val="28"/>
        </w:rPr>
        <w:t>[</w:t>
      </w:r>
      <w:r>
        <w:rPr>
          <w:rFonts w:ascii="Times New Roman" w:hAnsi="Times New Roman" w:cs="Times New Roman"/>
          <w:sz w:val="28"/>
        </w:rPr>
        <w:t>18, с. 193</w:t>
      </w:r>
      <w:r w:rsidRPr="004A0B52">
        <w:rPr>
          <w:rFonts w:ascii="Times New Roman" w:hAnsi="Times New Roman" w:cs="Times New Roman"/>
          <w:sz w:val="28"/>
        </w:rPr>
        <w:t>]</w:t>
      </w:r>
      <w:r>
        <w:rPr>
          <w:rFonts w:ascii="Times New Roman" w:hAnsi="Times New Roman" w:cs="Times New Roman"/>
          <w:sz w:val="28"/>
        </w:rPr>
        <w:t>.</w:t>
      </w:r>
    </w:p>
    <w:p w14:paraId="013CC62F" w14:textId="74F1BDD3" w:rsidR="00C26790" w:rsidRDefault="00352CB2" w:rsidP="000A4EEB">
      <w:pPr>
        <w:spacing w:after="0" w:line="360" w:lineRule="auto"/>
        <w:ind w:firstLine="709"/>
        <w:jc w:val="both"/>
        <w:rPr>
          <w:rFonts w:ascii="Times New Roman" w:hAnsi="Times New Roman" w:cs="Times New Roman"/>
          <w:sz w:val="28"/>
        </w:rPr>
      </w:pPr>
      <w:r w:rsidRPr="00352CB2">
        <w:rPr>
          <w:rFonts w:ascii="Times New Roman" w:hAnsi="Times New Roman" w:cs="Times New Roman"/>
          <w:sz w:val="28"/>
        </w:rPr>
        <w:t>Військові дії також показали необхідність мати власні військово-морські сили та деструктивну роль більшовизованого Чорноморського флоту, частини якого брали участь у встановленні за допомогою зброї ліворадикального режиму в Україні та на півдні Росії. Тому вже в січні 1918 р. керівництво УНР ухвалює закон про належність Чорноморського флоту Україні, а в лютому 1918 р. ставить пи</w:t>
      </w:r>
      <w:r w:rsidR="00C26790">
        <w:rPr>
          <w:rFonts w:ascii="Times New Roman" w:hAnsi="Times New Roman" w:cs="Times New Roman"/>
          <w:sz w:val="28"/>
        </w:rPr>
        <w:t>тання про контроль над Кримом</w:t>
      </w:r>
      <w:r w:rsidRPr="00352CB2">
        <w:rPr>
          <w:rFonts w:ascii="Times New Roman" w:hAnsi="Times New Roman" w:cs="Times New Roman"/>
          <w:sz w:val="28"/>
        </w:rPr>
        <w:t xml:space="preserve">. У квітні 1918 р. воно вживає дипломатичних, військових та адміністративних заходів для включення Криму до складу України. </w:t>
      </w:r>
      <w:r w:rsidR="00C26790" w:rsidRPr="00352CB2">
        <w:rPr>
          <w:rFonts w:ascii="Times New Roman" w:hAnsi="Times New Roman" w:cs="Times New Roman"/>
          <w:sz w:val="28"/>
        </w:rPr>
        <w:t>[</w:t>
      </w:r>
      <w:r w:rsidR="00C26790">
        <w:rPr>
          <w:rFonts w:ascii="Times New Roman" w:hAnsi="Times New Roman" w:cs="Times New Roman"/>
          <w:sz w:val="28"/>
        </w:rPr>
        <w:t>31, с. 55</w:t>
      </w:r>
      <w:r w:rsidR="00C26790" w:rsidRPr="00352CB2">
        <w:rPr>
          <w:rFonts w:ascii="Times New Roman" w:hAnsi="Times New Roman" w:cs="Times New Roman"/>
          <w:sz w:val="28"/>
        </w:rPr>
        <w:t>].</w:t>
      </w:r>
    </w:p>
    <w:p w14:paraId="12579445" w14:textId="5D593BF3" w:rsidR="00C26790" w:rsidRDefault="00C26790" w:rsidP="00C26790">
      <w:pPr>
        <w:spacing w:after="0" w:line="360" w:lineRule="auto"/>
        <w:ind w:firstLine="709"/>
        <w:jc w:val="both"/>
        <w:rPr>
          <w:rFonts w:ascii="Times New Roman" w:hAnsi="Times New Roman" w:cs="Times New Roman"/>
          <w:sz w:val="28"/>
        </w:rPr>
      </w:pPr>
      <w:r w:rsidRPr="00C26790">
        <w:rPr>
          <w:rFonts w:ascii="Times New Roman" w:hAnsi="Times New Roman" w:cs="Times New Roman"/>
          <w:sz w:val="28"/>
        </w:rPr>
        <w:t xml:space="preserve">Кінцевим пунктом військової операції мав стати Чорноморський флот, розташований у Севастопольській бухті, який планували включити до складу збройних сил УНР. Групі Петра Болбочана під час операції поставили також завдання захопити військове майно таврійських портів. До складу Кримської групи увійшли 2-й Запорізький піший полк, 1-й кінний полк імені Костя </w:t>
      </w:r>
      <w:r w:rsidRPr="00C26790">
        <w:rPr>
          <w:rFonts w:ascii="Times New Roman" w:hAnsi="Times New Roman" w:cs="Times New Roman"/>
          <w:sz w:val="28"/>
        </w:rPr>
        <w:lastRenderedPageBreak/>
        <w:t>Гордієнка (командир полковник Всеволод Петрів), інженерний курінь, кінногірський гарматний дивізіон, три польові та одна гаубична батерея, автопанцирний дивізіон і два бронепотяги</w:t>
      </w:r>
      <w:r>
        <w:rPr>
          <w:rFonts w:ascii="Times New Roman" w:hAnsi="Times New Roman" w:cs="Times New Roman"/>
          <w:sz w:val="28"/>
        </w:rPr>
        <w:t xml:space="preserve"> </w:t>
      </w:r>
      <w:r w:rsidRPr="00C26790">
        <w:rPr>
          <w:rFonts w:ascii="Times New Roman" w:hAnsi="Times New Roman" w:cs="Times New Roman"/>
          <w:sz w:val="28"/>
        </w:rPr>
        <w:t>[</w:t>
      </w:r>
      <w:r>
        <w:rPr>
          <w:rFonts w:ascii="Times New Roman" w:hAnsi="Times New Roman" w:cs="Times New Roman"/>
          <w:sz w:val="28"/>
        </w:rPr>
        <w:t>54, с. 110-111</w:t>
      </w:r>
      <w:r w:rsidRPr="00C26790">
        <w:rPr>
          <w:rFonts w:ascii="Times New Roman" w:hAnsi="Times New Roman" w:cs="Times New Roman"/>
          <w:sz w:val="28"/>
        </w:rPr>
        <w:t xml:space="preserve">]. </w:t>
      </w:r>
    </w:p>
    <w:p w14:paraId="30715E0B" w14:textId="6E7F7724" w:rsidR="00B50EAE" w:rsidRPr="00B50EAE" w:rsidRDefault="00B50EAE" w:rsidP="00C26790">
      <w:pPr>
        <w:spacing w:after="0" w:line="360" w:lineRule="auto"/>
        <w:ind w:firstLine="709"/>
        <w:jc w:val="both"/>
        <w:rPr>
          <w:rFonts w:ascii="Times New Roman" w:hAnsi="Times New Roman" w:cs="Times New Roman"/>
          <w:sz w:val="36"/>
        </w:rPr>
      </w:pPr>
      <w:r w:rsidRPr="00B50EAE">
        <w:rPr>
          <w:rFonts w:ascii="Times New Roman" w:hAnsi="Times New Roman" w:cs="Times New Roman"/>
          <w:sz w:val="28"/>
        </w:rPr>
        <w:t>Протягом року процес українізації флоту невпинно продовжувався. Логічним фіналом цього стала акція по підняттю на бойових суднах Чорноморського флоту жовто-блакитних прапорів. 12 жовтня 1917 р. на всіх кораблях та портах флоту з’явилися національні українські прапори з одночасним сигналом-гаслом “Хай живе вільна Україна!”, складеним з морських прапорів. В подальшому, 22 грудня 1917 р., Центральна Рада створила в Києві Український генеральний секретаріат з морських справ, який очолив син відомого українського історика Дмитро Антонович. Після об’їзду всіх чорноморських портів, він почав переконувати Центральну Раду в тому, що без Севастополя український чорноморський флот існувати не зможе</w:t>
      </w:r>
      <w:r>
        <w:rPr>
          <w:rFonts w:ascii="Times New Roman" w:hAnsi="Times New Roman" w:cs="Times New Roman"/>
          <w:sz w:val="28"/>
        </w:rPr>
        <w:t xml:space="preserve"> </w:t>
      </w:r>
      <w:r w:rsidRPr="00B50EAE">
        <w:rPr>
          <w:rFonts w:ascii="Times New Roman" w:hAnsi="Times New Roman" w:cs="Times New Roman"/>
          <w:sz w:val="28"/>
          <w:lang w:val="ru-RU"/>
        </w:rPr>
        <w:t>[</w:t>
      </w:r>
      <w:r>
        <w:rPr>
          <w:rFonts w:ascii="Times New Roman" w:hAnsi="Times New Roman" w:cs="Times New Roman"/>
          <w:sz w:val="28"/>
          <w:lang w:val="ru-RU"/>
        </w:rPr>
        <w:t>9, с. 34</w:t>
      </w:r>
      <w:r w:rsidRPr="00B50EAE">
        <w:rPr>
          <w:rFonts w:ascii="Times New Roman" w:hAnsi="Times New Roman" w:cs="Times New Roman"/>
          <w:sz w:val="28"/>
          <w:lang w:val="ru-RU"/>
        </w:rPr>
        <w:t>].</w:t>
      </w:r>
    </w:p>
    <w:p w14:paraId="5096DAAE" w14:textId="138B96D3" w:rsidR="007B39B7" w:rsidRDefault="00352CB2" w:rsidP="000A4EEB">
      <w:pPr>
        <w:spacing w:after="0" w:line="360" w:lineRule="auto"/>
        <w:ind w:firstLine="709"/>
        <w:jc w:val="both"/>
        <w:rPr>
          <w:rFonts w:ascii="Times New Roman" w:hAnsi="Times New Roman" w:cs="Times New Roman"/>
          <w:sz w:val="28"/>
        </w:rPr>
      </w:pPr>
      <w:r w:rsidRPr="00352CB2">
        <w:rPr>
          <w:rFonts w:ascii="Times New Roman" w:hAnsi="Times New Roman" w:cs="Times New Roman"/>
          <w:sz w:val="28"/>
        </w:rPr>
        <w:t>Проте непослідовність у дипломатичній сфері уряду УНР, який так чітко й не заявив німецьким властям про український статус Криму, та інші обставини призвели до нівелювання успіхів українських військових у реалізації кримської операції. Німці наприкінці квітня – початку травня 1918 р., посилаючись на положення ІІІ-го Універсалу, примусили частини Кримської групи військ УНР під командуванням П. Болбочана залишити півострів, а ЧФ спустити українські прапори</w:t>
      </w:r>
      <w:r>
        <w:rPr>
          <w:rFonts w:ascii="Times New Roman" w:hAnsi="Times New Roman" w:cs="Times New Roman"/>
          <w:sz w:val="28"/>
        </w:rPr>
        <w:t xml:space="preserve"> </w:t>
      </w:r>
      <w:r w:rsidRPr="00352CB2">
        <w:rPr>
          <w:rFonts w:ascii="Times New Roman" w:hAnsi="Times New Roman" w:cs="Times New Roman"/>
          <w:sz w:val="28"/>
        </w:rPr>
        <w:t>[</w:t>
      </w:r>
      <w:r>
        <w:rPr>
          <w:rFonts w:ascii="Times New Roman" w:hAnsi="Times New Roman" w:cs="Times New Roman"/>
          <w:sz w:val="28"/>
        </w:rPr>
        <w:t>31, с. 55</w:t>
      </w:r>
      <w:r w:rsidRPr="00352CB2">
        <w:rPr>
          <w:rFonts w:ascii="Times New Roman" w:hAnsi="Times New Roman" w:cs="Times New Roman"/>
          <w:sz w:val="28"/>
        </w:rPr>
        <w:t>].</w:t>
      </w:r>
    </w:p>
    <w:p w14:paraId="3E55F000" w14:textId="63014695" w:rsidR="00316B0C" w:rsidRDefault="00571984" w:rsidP="00571984">
      <w:pPr>
        <w:spacing w:after="0" w:line="360" w:lineRule="auto"/>
        <w:ind w:firstLine="709"/>
        <w:jc w:val="both"/>
        <w:rPr>
          <w:rFonts w:ascii="Times New Roman" w:hAnsi="Times New Roman" w:cs="Times New Roman"/>
          <w:sz w:val="28"/>
        </w:rPr>
      </w:pPr>
      <w:r w:rsidRPr="00571984">
        <w:rPr>
          <w:rFonts w:ascii="Times New Roman" w:hAnsi="Times New Roman" w:cs="Times New Roman"/>
          <w:sz w:val="28"/>
        </w:rPr>
        <w:t xml:space="preserve">Таким чином, для успішного вирішення кримського питання в національно-державних інтересах України її керівництву й дипломатії варто було заручитися підтримкою чи, принаймні, прихильним нейтралітетом з боку офіційного Берліна. Розвʼязувати цю досить складну і делікатну проблему довелося вже гетьманату П.Скоропадського. Для початку, на засіданні Ради Міністрів 7 травня 1918 р. під головуванням Ф.Лизогуба при обговоренні питання «Про межі України» було звернуто «особливу увагу на необхідність прилучення Криму до України». У ноті П.Скоропадського до німецького посла барона А.Мумма фон Шварценштайна від 10 травня наголошувалося, що </w:t>
      </w:r>
      <w:r w:rsidRPr="00571984">
        <w:rPr>
          <w:rFonts w:ascii="Times New Roman" w:hAnsi="Times New Roman" w:cs="Times New Roman"/>
          <w:sz w:val="28"/>
        </w:rPr>
        <w:lastRenderedPageBreak/>
        <w:t xml:space="preserve">«відбудова сильної з економічному відношенні, цілком незалежної Української Держави... і для Німеччини є бажаною». Тому в обопільному інтересі було б приєднання до України Криму з його природними багатствами, курортами і зручними портами. До того ж без півострова «так ненатурально одрізана від моря мусила б Україна обовʼязково збільшувати стремління до захоплення цього морского побережжя, а разом з тим повстали б загострені відносини з тією державою, котрій би було передано </w:t>
      </w:r>
      <w:r>
        <w:rPr>
          <w:rFonts w:ascii="Times New Roman" w:hAnsi="Times New Roman" w:cs="Times New Roman"/>
          <w:sz w:val="28"/>
        </w:rPr>
        <w:t>посідання Кримом» [18, с. 194-195</w:t>
      </w:r>
      <w:r w:rsidRPr="00571984">
        <w:rPr>
          <w:rFonts w:ascii="Times New Roman" w:hAnsi="Times New Roman" w:cs="Times New Roman"/>
          <w:sz w:val="28"/>
        </w:rPr>
        <w:t>].</w:t>
      </w:r>
    </w:p>
    <w:p w14:paraId="186371BC" w14:textId="77777777" w:rsidR="00571984" w:rsidRPr="00571984" w:rsidRDefault="00571984" w:rsidP="00571984">
      <w:pPr>
        <w:spacing w:after="0" w:line="360" w:lineRule="auto"/>
        <w:ind w:firstLine="709"/>
        <w:jc w:val="both"/>
        <w:rPr>
          <w:rFonts w:ascii="Times New Roman" w:hAnsi="Times New Roman" w:cs="Times New Roman"/>
          <w:sz w:val="28"/>
        </w:rPr>
      </w:pPr>
      <w:r w:rsidRPr="00571984">
        <w:rPr>
          <w:rFonts w:ascii="Times New Roman" w:hAnsi="Times New Roman" w:cs="Times New Roman"/>
          <w:sz w:val="28"/>
        </w:rPr>
        <w:t>Скоропадський готував військову операцію: українські війська зосереджувалися на Перекопі, вже були призначені командири. Операцію планували на листопад–грудень 1918 р. Її зірвали два факти: антигетьманське повстання Директорії та початок евакуації німецьких військ. Якби операція відбулася на місяць раніше – Крим міг стати українським ще в 1918 році.</w:t>
      </w:r>
    </w:p>
    <w:p w14:paraId="42FDB9F0" w14:textId="6362224E" w:rsidR="00571984" w:rsidRDefault="00571984" w:rsidP="00571984">
      <w:pPr>
        <w:spacing w:after="0" w:line="360" w:lineRule="auto"/>
        <w:ind w:firstLine="709"/>
        <w:jc w:val="both"/>
        <w:rPr>
          <w:rFonts w:ascii="Times New Roman" w:hAnsi="Times New Roman" w:cs="Times New Roman"/>
          <w:sz w:val="28"/>
        </w:rPr>
      </w:pPr>
      <w:r w:rsidRPr="00571984">
        <w:rPr>
          <w:rFonts w:ascii="Times New Roman" w:hAnsi="Times New Roman" w:cs="Times New Roman"/>
          <w:sz w:val="28"/>
        </w:rPr>
        <w:t>Після укладення Берестейського миру (Брест-Литовського договору) у лютому 1918 року УНР отримала могутнього союзника в особі Німеччини та Австро-Угорщини. Почалося звільнення українських земель від більшовиків. Хоча формально умови миру не включали Крим до складу УНР, військове та політичне керівництво України дійшло висновку про необхідність негайного встановлення контролю над півостровом.</w:t>
      </w:r>
    </w:p>
    <w:p w14:paraId="0A5C4AD7" w14:textId="15B61944" w:rsidR="007B72BA" w:rsidRDefault="007B72BA" w:rsidP="00571984">
      <w:pPr>
        <w:spacing w:after="0" w:line="360" w:lineRule="auto"/>
        <w:ind w:firstLine="709"/>
        <w:jc w:val="both"/>
        <w:rPr>
          <w:rFonts w:ascii="Times New Roman" w:hAnsi="Times New Roman" w:cs="Times New Roman"/>
          <w:color w:val="1F1F1F"/>
          <w:sz w:val="28"/>
          <w:shd w:val="clear" w:color="auto" w:fill="FFFFFF"/>
        </w:rPr>
      </w:pPr>
      <w:r w:rsidRPr="007B72BA">
        <w:rPr>
          <w:rFonts w:ascii="Times New Roman" w:hAnsi="Times New Roman" w:cs="Times New Roman"/>
          <w:color w:val="1F1F1F"/>
          <w:sz w:val="28"/>
          <w:shd w:val="clear" w:color="auto" w:fill="FFFFFF"/>
        </w:rPr>
        <w:t>З приходом до влади гетьмана Павла Скоропадського (29 квітня 1918 р.) політика щодо Криму кардинально змінилася. Скоропадський, будучи професійним військовим та прагматичним політиком, відкинув соціалістичні ілюзії попередників. Він розглядав питання Криму крізь призму геополітики та економічної доцільності.</w:t>
      </w:r>
    </w:p>
    <w:p w14:paraId="046BBF46" w14:textId="124B6A3C" w:rsidR="007B72BA" w:rsidRDefault="007B72BA" w:rsidP="007B72BA">
      <w:pPr>
        <w:spacing w:after="0" w:line="360" w:lineRule="auto"/>
        <w:ind w:firstLine="709"/>
        <w:jc w:val="both"/>
        <w:rPr>
          <w:rFonts w:ascii="Times New Roman" w:hAnsi="Times New Roman" w:cs="Times New Roman"/>
          <w:sz w:val="28"/>
        </w:rPr>
      </w:pPr>
      <w:r w:rsidRPr="007B72BA">
        <w:rPr>
          <w:rFonts w:ascii="Times New Roman" w:hAnsi="Times New Roman" w:cs="Times New Roman"/>
          <w:sz w:val="28"/>
        </w:rPr>
        <w:t>Гетьман чітко розумів: Україна без Криму — це "тулуб без ніг". Він аргументував, що володіння Кримом є необхідною умовою для економічної незалежності України, оскільки це дає контроль над Чорним морем та ключовими портами. Без Криму Україна завжди залишатиметься під загрозою морської блокади.</w:t>
      </w:r>
    </w:p>
    <w:p w14:paraId="519CE608" w14:textId="77C9ED4D" w:rsidR="00F30396" w:rsidRDefault="00F30396" w:rsidP="007B72BA">
      <w:pPr>
        <w:spacing w:after="0" w:line="360" w:lineRule="auto"/>
        <w:ind w:firstLine="709"/>
        <w:jc w:val="both"/>
        <w:rPr>
          <w:rFonts w:ascii="Times New Roman" w:hAnsi="Times New Roman" w:cs="Times New Roman"/>
          <w:sz w:val="28"/>
        </w:rPr>
      </w:pPr>
      <w:r w:rsidRPr="00F30396">
        <w:rPr>
          <w:rFonts w:ascii="Times New Roman" w:hAnsi="Times New Roman" w:cs="Times New Roman"/>
          <w:sz w:val="28"/>
        </w:rPr>
        <w:t xml:space="preserve">Політика гетьманського уряду щодо Криму стала продовженням політики республіканського уряду, проте для досягнення мети використовувалися різні </w:t>
      </w:r>
      <w:r w:rsidRPr="00F30396">
        <w:rPr>
          <w:rFonts w:ascii="Times New Roman" w:hAnsi="Times New Roman" w:cs="Times New Roman"/>
          <w:sz w:val="28"/>
        </w:rPr>
        <w:lastRenderedPageBreak/>
        <w:t>засоби: для республіканського уряду характерний акцент на військових заходах зі встановлення контролю над півостровом (похід Кримської групи у травні 1918 р.), тоді як гетьманський уряд надавав перевагу методам економічного тиску (економічна блокада півострова у липні-вересні 1918 р.)</w:t>
      </w:r>
      <w:r>
        <w:rPr>
          <w:rFonts w:ascii="Times New Roman" w:hAnsi="Times New Roman" w:cs="Times New Roman"/>
          <w:sz w:val="28"/>
        </w:rPr>
        <w:t xml:space="preserve"> </w:t>
      </w:r>
      <w:r w:rsidRPr="002F50E3">
        <w:rPr>
          <w:rFonts w:ascii="Times New Roman" w:hAnsi="Times New Roman" w:cs="Times New Roman"/>
          <w:sz w:val="28"/>
          <w:lang w:val="ru-RU"/>
        </w:rPr>
        <w:t>[</w:t>
      </w:r>
      <w:r>
        <w:rPr>
          <w:rFonts w:ascii="Times New Roman" w:hAnsi="Times New Roman" w:cs="Times New Roman"/>
          <w:sz w:val="28"/>
        </w:rPr>
        <w:t>23, с. 64</w:t>
      </w:r>
      <w:r w:rsidRPr="002F50E3">
        <w:rPr>
          <w:rFonts w:ascii="Times New Roman" w:hAnsi="Times New Roman" w:cs="Times New Roman"/>
          <w:sz w:val="28"/>
          <w:lang w:val="ru-RU"/>
        </w:rPr>
        <w:t>]</w:t>
      </w:r>
      <w:r w:rsidRPr="00F30396">
        <w:rPr>
          <w:rFonts w:ascii="Times New Roman" w:hAnsi="Times New Roman" w:cs="Times New Roman"/>
          <w:sz w:val="28"/>
        </w:rPr>
        <w:t>.</w:t>
      </w:r>
    </w:p>
    <w:p w14:paraId="32B2DB8E" w14:textId="4F94D70C" w:rsidR="00FF3B72" w:rsidRPr="00FF3B72" w:rsidRDefault="00FF3B72" w:rsidP="007B72BA">
      <w:pPr>
        <w:spacing w:after="0" w:line="360" w:lineRule="auto"/>
        <w:ind w:firstLine="709"/>
        <w:jc w:val="both"/>
        <w:rPr>
          <w:rFonts w:ascii="Times New Roman" w:hAnsi="Times New Roman" w:cs="Times New Roman"/>
          <w:sz w:val="44"/>
        </w:rPr>
      </w:pPr>
      <w:r w:rsidRPr="00FF3B72">
        <w:rPr>
          <w:rFonts w:ascii="Times New Roman" w:hAnsi="Times New Roman" w:cs="Times New Roman"/>
          <w:sz w:val="28"/>
        </w:rPr>
        <w:t>Гетьман П.Скоропадський, як високопрофесійний військовий, чи не найкраще усвідомлював життєву потребу приєднання Кримського півострова до Української Держави. У спогадах, написаних по гарячих слідах розглядуваних подій, він зазначав: «Кримський півострів, слабо, порівняно, населений українцями, не входив до складу України. Варто поглянути на карту, щоб відразу зрозуміти, наскільки така держава не має даних для того, щоб бути життєздатною. Причому, треба зазначити, що коли б у силу яких-небудь умов такі кордони могли б кінець кінцем установитися, без сумніву, Крим зробився б найлютішим ворогом України, а весь цей багатющий український край… був би приречений на повільний занепад, оскільки його порти Одеса і Маріуполь знаходились би під безпосередніми ударами з боку Криму”</w:t>
      </w:r>
      <w:r>
        <w:rPr>
          <w:rFonts w:ascii="Times New Roman" w:hAnsi="Times New Roman" w:cs="Times New Roman"/>
          <w:sz w:val="28"/>
        </w:rPr>
        <w:t xml:space="preserve"> </w:t>
      </w:r>
      <w:r w:rsidRPr="00FF3B72">
        <w:rPr>
          <w:rFonts w:ascii="Times New Roman" w:hAnsi="Times New Roman" w:cs="Times New Roman"/>
          <w:sz w:val="28"/>
          <w:lang w:val="ru-RU"/>
        </w:rPr>
        <w:t>[</w:t>
      </w:r>
      <w:r>
        <w:rPr>
          <w:rFonts w:ascii="Times New Roman" w:hAnsi="Times New Roman" w:cs="Times New Roman"/>
          <w:sz w:val="28"/>
          <w:lang w:val="ru-RU"/>
        </w:rPr>
        <w:t>18, с. 200</w:t>
      </w:r>
      <w:r w:rsidRPr="00FF3B72">
        <w:rPr>
          <w:rFonts w:ascii="Times New Roman" w:hAnsi="Times New Roman" w:cs="Times New Roman"/>
          <w:sz w:val="28"/>
          <w:lang w:val="ru-RU"/>
        </w:rPr>
        <w:t>]</w:t>
      </w:r>
      <w:r>
        <w:rPr>
          <w:rFonts w:ascii="Times New Roman" w:hAnsi="Times New Roman" w:cs="Times New Roman"/>
          <w:sz w:val="28"/>
        </w:rPr>
        <w:t>.</w:t>
      </w:r>
    </w:p>
    <w:p w14:paraId="72373ECF" w14:textId="7A0681F7" w:rsidR="007B72BA" w:rsidRPr="007B72BA" w:rsidRDefault="007B72BA" w:rsidP="007B72BA">
      <w:pPr>
        <w:spacing w:after="0" w:line="360" w:lineRule="auto"/>
        <w:ind w:firstLine="709"/>
        <w:jc w:val="both"/>
        <w:rPr>
          <w:rFonts w:ascii="Times New Roman" w:hAnsi="Times New Roman" w:cs="Times New Roman"/>
          <w:sz w:val="28"/>
        </w:rPr>
      </w:pPr>
      <w:r w:rsidRPr="007B72BA">
        <w:rPr>
          <w:rFonts w:ascii="Times New Roman" w:hAnsi="Times New Roman" w:cs="Times New Roman"/>
          <w:sz w:val="28"/>
        </w:rPr>
        <w:t>У червні 1918 року під протекторатом німців у Криму було сформовано Кримський Крайовий Уряд на чолі з генералом Матвієм (Сулейманом) Сулькевичем. Цей уряд зайняв відверто антиукраїнську позицію, орієнтуючись на відновлення "Єдиної Росії" в майбутньому, а тимчасово — на створення незалежної держави під німецьким протекторатом. Уряд Сулькевича запровадив власні символи, громадянство та намагався вести самостійну зовнішню політику. Це був єдиний уряд, який офіційно визнав національно-культурну автономію кримських татар, намагаючись залучити їх на свій бік. Проте, геополітично він залишався ворожим Києву.</w:t>
      </w:r>
    </w:p>
    <w:p w14:paraId="6B333FFC" w14:textId="77777777" w:rsidR="00571984" w:rsidRDefault="00571984" w:rsidP="00571984">
      <w:pPr>
        <w:spacing w:after="0" w:line="360" w:lineRule="auto"/>
        <w:ind w:firstLine="709"/>
        <w:jc w:val="both"/>
        <w:rPr>
          <w:rFonts w:ascii="Times New Roman" w:hAnsi="Times New Roman" w:cs="Times New Roman"/>
          <w:sz w:val="28"/>
        </w:rPr>
      </w:pPr>
      <w:r w:rsidRPr="00571984">
        <w:rPr>
          <w:rFonts w:ascii="Times New Roman" w:hAnsi="Times New Roman" w:cs="Times New Roman"/>
          <w:sz w:val="28"/>
        </w:rPr>
        <w:t xml:space="preserve">Навесні 1918 року в колах військового міністерства УНР (зокрема, за ініціативи Олександра Натієва та Петра Болбочана) визрів план бліцкригу. Метою було випередити німецькі війська, зайняти Крим, взяти під контроль Чорноморський флот і поставити Берлін перед фактом приєднання півострова до України. Операцію було доручено Кримській групі Армії УНР під </w:t>
      </w:r>
      <w:r w:rsidRPr="00571984">
        <w:rPr>
          <w:rFonts w:ascii="Times New Roman" w:hAnsi="Times New Roman" w:cs="Times New Roman"/>
          <w:sz w:val="28"/>
        </w:rPr>
        <w:lastRenderedPageBreak/>
        <w:t xml:space="preserve">командуванням полковника Петра Болбочана. Це було одне з найбільш боєздатних з'єднань українського війська. </w:t>
      </w:r>
    </w:p>
    <w:p w14:paraId="68A4AF27" w14:textId="5D8477FD" w:rsidR="00BC192C" w:rsidRPr="00BC192C" w:rsidRDefault="00571984" w:rsidP="00BC192C">
      <w:pPr>
        <w:spacing w:after="0" w:line="360" w:lineRule="auto"/>
        <w:ind w:firstLine="709"/>
        <w:jc w:val="both"/>
        <w:rPr>
          <w:rFonts w:ascii="Times New Roman" w:hAnsi="Times New Roman" w:cs="Times New Roman"/>
          <w:sz w:val="28"/>
        </w:rPr>
      </w:pPr>
      <w:r w:rsidRPr="00C26790">
        <w:rPr>
          <w:rFonts w:ascii="Times New Roman" w:hAnsi="Times New Roman" w:cs="Times New Roman"/>
          <w:sz w:val="28"/>
        </w:rPr>
        <w:t>10 квітня 1918 р. Запорізький корпус, за наказом військового міністра УНР Олександра Жуковського, сформував дві оперативні групи – Кримську під командуванням полковника Петра Болбочана і Донецьку під проводом полковника Володимира Сікевича (від 28.08.1922р. генерал-хорунжий). Перед Кримською групою поставили стратегічне завдання: випереджаючи німецькі війська, звільнити Крим від більшовиків і захопити Севастополь</w:t>
      </w:r>
      <w:r>
        <w:rPr>
          <w:rFonts w:ascii="Times New Roman" w:hAnsi="Times New Roman" w:cs="Times New Roman"/>
          <w:sz w:val="28"/>
        </w:rPr>
        <w:t xml:space="preserve"> </w:t>
      </w:r>
      <w:r w:rsidRPr="00C26790">
        <w:rPr>
          <w:rFonts w:ascii="Times New Roman" w:hAnsi="Times New Roman" w:cs="Times New Roman"/>
          <w:sz w:val="28"/>
        </w:rPr>
        <w:t>[</w:t>
      </w:r>
      <w:r>
        <w:rPr>
          <w:rFonts w:ascii="Times New Roman" w:hAnsi="Times New Roman" w:cs="Times New Roman"/>
          <w:sz w:val="28"/>
        </w:rPr>
        <w:t>54, с. 110-111</w:t>
      </w:r>
      <w:r w:rsidRPr="00C26790">
        <w:rPr>
          <w:rFonts w:ascii="Times New Roman" w:hAnsi="Times New Roman" w:cs="Times New Roman"/>
          <w:sz w:val="28"/>
        </w:rPr>
        <w:t xml:space="preserve">]. </w:t>
      </w:r>
      <w:r w:rsidR="00BC192C" w:rsidRPr="00BC192C">
        <w:rPr>
          <w:rFonts w:ascii="Times New Roman" w:hAnsi="Times New Roman" w:cs="Times New Roman"/>
          <w:sz w:val="28"/>
        </w:rPr>
        <w:t>У квітні 1918 р. українські військові частини ввійшли в Крим. За результатами Брестського миру Червона армія мала покинути терени України. Більшовики, аби лишитися в Криму, 19 березня проголосили Радянську Соціалістичну Республіку Тавриди. Не дочекавшись завершення переговорів німців та більшовиків щодо Криму, на півострів ввійшли частини армії УНР, а паралельно з ними й німецькі війська. Тим часом тут вибухнуло антибільшовицьке повстання. 21 квітня повстанці взяли в полон уряд Республіки Тавриди. До кінця квітня українські й німецькі війська очистили Крим</w:t>
      </w:r>
      <w:r w:rsidR="00BC192C">
        <w:rPr>
          <w:rFonts w:ascii="Times New Roman" w:hAnsi="Times New Roman" w:cs="Times New Roman"/>
          <w:sz w:val="28"/>
        </w:rPr>
        <w:t xml:space="preserve">ський півострів від більшовиків </w:t>
      </w:r>
      <w:r w:rsidR="00BC192C" w:rsidRPr="00BC192C">
        <w:rPr>
          <w:rFonts w:ascii="Times New Roman" w:hAnsi="Times New Roman" w:cs="Times New Roman"/>
          <w:sz w:val="28"/>
        </w:rPr>
        <w:t>[</w:t>
      </w:r>
      <w:r w:rsidR="00BC192C">
        <w:rPr>
          <w:rFonts w:ascii="Times New Roman" w:hAnsi="Times New Roman" w:cs="Times New Roman"/>
          <w:sz w:val="28"/>
        </w:rPr>
        <w:t>51, с. 53-54</w:t>
      </w:r>
      <w:r w:rsidR="00BC192C" w:rsidRPr="00BC192C">
        <w:rPr>
          <w:rFonts w:ascii="Times New Roman" w:hAnsi="Times New Roman" w:cs="Times New Roman"/>
          <w:sz w:val="28"/>
        </w:rPr>
        <w:t>].</w:t>
      </w:r>
    </w:p>
    <w:p w14:paraId="5A53271E" w14:textId="10E04C94" w:rsidR="00571984" w:rsidRDefault="00571984" w:rsidP="00571984">
      <w:pPr>
        <w:spacing w:after="0" w:line="360" w:lineRule="auto"/>
        <w:ind w:firstLine="709"/>
        <w:jc w:val="both"/>
        <w:rPr>
          <w:rFonts w:ascii="Times New Roman" w:hAnsi="Times New Roman" w:cs="Times New Roman"/>
          <w:color w:val="333333"/>
          <w:sz w:val="28"/>
          <w:szCs w:val="27"/>
          <w:shd w:val="clear" w:color="auto" w:fill="FFFFFF"/>
        </w:rPr>
      </w:pPr>
      <w:r w:rsidRPr="00B60E73">
        <w:rPr>
          <w:rFonts w:ascii="Times New Roman" w:hAnsi="Times New Roman" w:cs="Times New Roman"/>
          <w:color w:val="333333"/>
          <w:sz w:val="28"/>
          <w:szCs w:val="27"/>
          <w:shd w:val="clear" w:color="auto" w:fill="FFFFFF"/>
        </w:rPr>
        <w:t>У перший тиждень березня 1918 року австрійські війська зʼявилися у Придністровʼї, у безпосередній близькості від 1-го Мусульманського корпусу, а 14 березня разом з українськими союзниками зайняли Одесу. Військо Сулькевича опинилося відрізаним від основних ісламських районів Росії та України і, незважаючи на прибуття з фронту 4-ї мусульманської дивізії, протягом наступних місяців скоротилося чи не вдвічі</w:t>
      </w:r>
      <w:r>
        <w:rPr>
          <w:rFonts w:ascii="Times New Roman" w:hAnsi="Times New Roman" w:cs="Times New Roman"/>
          <w:color w:val="333333"/>
          <w:sz w:val="28"/>
          <w:szCs w:val="27"/>
          <w:shd w:val="clear" w:color="auto" w:fill="FFFFFF"/>
        </w:rPr>
        <w:t xml:space="preserve"> </w:t>
      </w:r>
      <w:r w:rsidRPr="00B60E73">
        <w:rPr>
          <w:rFonts w:ascii="Times New Roman" w:hAnsi="Times New Roman" w:cs="Times New Roman"/>
          <w:color w:val="333333"/>
          <w:sz w:val="28"/>
          <w:szCs w:val="27"/>
          <w:shd w:val="clear" w:color="auto" w:fill="FFFFFF"/>
        </w:rPr>
        <w:t>[</w:t>
      </w:r>
      <w:r>
        <w:rPr>
          <w:rFonts w:ascii="Times New Roman" w:hAnsi="Times New Roman" w:cs="Times New Roman"/>
          <w:color w:val="333333"/>
          <w:sz w:val="28"/>
          <w:szCs w:val="27"/>
          <w:shd w:val="clear" w:color="auto" w:fill="FFFFFF"/>
        </w:rPr>
        <w:t>20, с. 10</w:t>
      </w:r>
      <w:r w:rsidRPr="00B60E73">
        <w:rPr>
          <w:rFonts w:ascii="Times New Roman" w:hAnsi="Times New Roman" w:cs="Times New Roman"/>
          <w:color w:val="333333"/>
          <w:sz w:val="28"/>
          <w:szCs w:val="27"/>
          <w:shd w:val="clear" w:color="auto" w:fill="FFFFFF"/>
        </w:rPr>
        <w:t>].</w:t>
      </w:r>
    </w:p>
    <w:p w14:paraId="06772F12" w14:textId="5A0C8B11" w:rsidR="00571984" w:rsidRPr="00571984" w:rsidRDefault="00571984" w:rsidP="00571984">
      <w:pPr>
        <w:spacing w:after="0" w:line="360" w:lineRule="auto"/>
        <w:ind w:firstLine="709"/>
        <w:jc w:val="both"/>
        <w:rPr>
          <w:rFonts w:ascii="Times New Roman" w:hAnsi="Times New Roman" w:cs="Times New Roman"/>
          <w:sz w:val="36"/>
          <w:szCs w:val="28"/>
        </w:rPr>
      </w:pPr>
      <w:r w:rsidRPr="00571984">
        <w:rPr>
          <w:rFonts w:ascii="Times New Roman" w:hAnsi="Times New Roman" w:cs="Times New Roman"/>
          <w:color w:val="1F1F1F"/>
          <w:sz w:val="28"/>
          <w:shd w:val="clear" w:color="auto" w:fill="FFFFFF"/>
        </w:rPr>
        <w:t xml:space="preserve">Однак успіх Болбочана викликав різке невдоволення німецького командування. Німеччина мала свої плани на Крим. Берлін розглядав півострів як важливий стратегічний пункт для контролю над Чорним морем та шляхом на Кавказ і Близький Схід. Німці не були зацікавлені в посиленні України. Коли українські війська зайняли Сімферополь, туди ж підійшли німецькі частини під командуванням генерала Роберта фон Коша. Виникла напружена ситуація. Відносини між союзниками загострилися до межі. 26 квітня 1918 року генерал </w:t>
      </w:r>
      <w:r w:rsidRPr="00571984">
        <w:rPr>
          <w:rFonts w:ascii="Times New Roman" w:hAnsi="Times New Roman" w:cs="Times New Roman"/>
          <w:color w:val="1F1F1F"/>
          <w:sz w:val="28"/>
          <w:shd w:val="clear" w:color="auto" w:fill="FFFFFF"/>
        </w:rPr>
        <w:lastRenderedPageBreak/>
        <w:t>фон Кош висунув ультиматум Петру Болбочану: українські війська повинні скласти зброю і негайно залишити Крим. В іншому разі німці погрожували застосувати силу.</w:t>
      </w:r>
    </w:p>
    <w:p w14:paraId="78E0379E" w14:textId="77777777" w:rsidR="00571984" w:rsidRDefault="00571984" w:rsidP="00571984">
      <w:pPr>
        <w:spacing w:after="0" w:line="360" w:lineRule="auto"/>
        <w:ind w:firstLine="709"/>
        <w:jc w:val="both"/>
        <w:rPr>
          <w:rFonts w:ascii="Times New Roman" w:hAnsi="Times New Roman" w:cs="Times New Roman"/>
          <w:color w:val="1F1F1F"/>
          <w:sz w:val="28"/>
          <w:shd w:val="clear" w:color="auto" w:fill="FFFFFF"/>
        </w:rPr>
      </w:pPr>
      <w:r w:rsidRPr="00B60E73">
        <w:rPr>
          <w:rFonts w:ascii="Times New Roman" w:hAnsi="Times New Roman" w:cs="Times New Roman"/>
          <w:color w:val="1F1F1F"/>
          <w:sz w:val="28"/>
          <w:shd w:val="clear" w:color="auto" w:fill="FFFFFF"/>
        </w:rPr>
        <w:t>Падіння Криму та встановлення там Радянської влади (Соціалістичної Радянської Республіки Тавриди) стало холодним душем для Києва. Більшовицький Крим перетворився на плацдарм для атак на материкову Україну. Це наочно продемонструвало хибність тези про те, що безпека України можлива без контролю над півостровом. Стратегічна сліпота УЦР, яка добровільно відмовилася від військової присутності в Криму, призвела до втрати союзника і появи небезпечного ворога в тилу</w:t>
      </w:r>
      <w:r>
        <w:rPr>
          <w:rFonts w:ascii="Times New Roman" w:hAnsi="Times New Roman" w:cs="Times New Roman"/>
          <w:color w:val="1F1F1F"/>
          <w:sz w:val="28"/>
          <w:shd w:val="clear" w:color="auto" w:fill="FFFFFF"/>
        </w:rPr>
        <w:t xml:space="preserve"> </w:t>
      </w:r>
      <w:r w:rsidRPr="001C5132">
        <w:rPr>
          <w:rFonts w:ascii="Times New Roman" w:hAnsi="Times New Roman" w:cs="Times New Roman"/>
          <w:color w:val="1F1F1F"/>
          <w:sz w:val="28"/>
          <w:shd w:val="clear" w:color="auto" w:fill="FFFFFF"/>
          <w:lang w:val="ru-RU"/>
        </w:rPr>
        <w:t>[</w:t>
      </w:r>
      <w:r>
        <w:rPr>
          <w:rFonts w:ascii="Times New Roman" w:hAnsi="Times New Roman" w:cs="Times New Roman"/>
          <w:color w:val="1F1F1F"/>
          <w:sz w:val="28"/>
          <w:shd w:val="clear" w:color="auto" w:fill="FFFFFF"/>
          <w:lang w:val="ru-RU"/>
        </w:rPr>
        <w:t>20, с. 16</w:t>
      </w:r>
      <w:r w:rsidRPr="001C5132">
        <w:rPr>
          <w:rFonts w:ascii="Times New Roman" w:hAnsi="Times New Roman" w:cs="Times New Roman"/>
          <w:color w:val="1F1F1F"/>
          <w:sz w:val="28"/>
          <w:shd w:val="clear" w:color="auto" w:fill="FFFFFF"/>
          <w:lang w:val="ru-RU"/>
        </w:rPr>
        <w:t>]</w:t>
      </w:r>
      <w:r w:rsidRPr="00B60E73">
        <w:rPr>
          <w:rFonts w:ascii="Times New Roman" w:hAnsi="Times New Roman" w:cs="Times New Roman"/>
          <w:color w:val="1F1F1F"/>
          <w:sz w:val="28"/>
          <w:shd w:val="clear" w:color="auto" w:fill="FFFFFF"/>
        </w:rPr>
        <w:t>.</w:t>
      </w:r>
    </w:p>
    <w:p w14:paraId="2D3A49DA" w14:textId="1805E59B" w:rsidR="00A64F2E" w:rsidRDefault="00A64F2E" w:rsidP="00571984">
      <w:pPr>
        <w:spacing w:after="0" w:line="360" w:lineRule="auto"/>
        <w:ind w:firstLine="709"/>
        <w:jc w:val="both"/>
        <w:rPr>
          <w:rFonts w:ascii="Times New Roman" w:hAnsi="Times New Roman" w:cs="Times New Roman"/>
          <w:sz w:val="28"/>
        </w:rPr>
      </w:pPr>
      <w:r w:rsidRPr="00A64F2E">
        <w:rPr>
          <w:rFonts w:ascii="Times New Roman" w:hAnsi="Times New Roman" w:cs="Times New Roman"/>
          <w:sz w:val="28"/>
        </w:rPr>
        <w:t>Тим часом, з остаточною окупацією Криму наприкінці квітня 1918 р. німецькими військами і ліквідацією радянської влади в Криму, німецькі власті були зацікавлені у створені підконтрольної їм місцевої форми самоврядування на пів - острові. Однак попри свою зацікавленість в цьому регіоні Німеччина тривалий час, аж до середини літа не 1918 р., не могла остаточно визначитись щодо до перспектив політичного врегулювання в цьому регіоні. Спочатку в Берліні розглядалась можливість встановлення протекторату над Кримом. Але згодом перемогла позиція, згідно з якою півострів мав бути переданий Україні на правах автономії</w:t>
      </w:r>
      <w:r>
        <w:rPr>
          <w:rFonts w:ascii="Times New Roman" w:hAnsi="Times New Roman" w:cs="Times New Roman"/>
          <w:sz w:val="28"/>
        </w:rPr>
        <w:t xml:space="preserve"> </w:t>
      </w:r>
      <w:r w:rsidRPr="00A64F2E">
        <w:rPr>
          <w:rFonts w:ascii="Times New Roman" w:hAnsi="Times New Roman" w:cs="Times New Roman"/>
          <w:sz w:val="28"/>
          <w:lang w:val="ru-RU"/>
        </w:rPr>
        <w:t>[</w:t>
      </w:r>
      <w:r>
        <w:rPr>
          <w:rFonts w:ascii="Times New Roman" w:hAnsi="Times New Roman" w:cs="Times New Roman"/>
          <w:sz w:val="28"/>
          <w:lang w:val="ru-RU"/>
        </w:rPr>
        <w:t>41, с. 162</w:t>
      </w:r>
      <w:r w:rsidRPr="00A64F2E">
        <w:rPr>
          <w:rFonts w:ascii="Times New Roman" w:hAnsi="Times New Roman" w:cs="Times New Roman"/>
          <w:sz w:val="28"/>
          <w:lang w:val="ru-RU"/>
        </w:rPr>
        <w:t>]</w:t>
      </w:r>
      <w:r>
        <w:rPr>
          <w:rFonts w:ascii="Times New Roman" w:hAnsi="Times New Roman" w:cs="Times New Roman"/>
          <w:sz w:val="28"/>
        </w:rPr>
        <w:t>.</w:t>
      </w:r>
    </w:p>
    <w:p w14:paraId="1804E6FA" w14:textId="77777777" w:rsidR="00BC590B" w:rsidRPr="00BC590B" w:rsidRDefault="00BC590B" w:rsidP="00BC590B">
      <w:pPr>
        <w:pStyle w:val="a3"/>
        <w:shd w:val="clear" w:color="auto" w:fill="FFFFFF"/>
        <w:spacing w:before="0" w:beforeAutospacing="0" w:after="0" w:afterAutospacing="0" w:line="360" w:lineRule="auto"/>
        <w:ind w:firstLine="709"/>
        <w:jc w:val="both"/>
        <w:rPr>
          <w:color w:val="1F1F1F"/>
          <w:sz w:val="28"/>
        </w:rPr>
      </w:pPr>
      <w:r w:rsidRPr="00BC590B">
        <w:rPr>
          <w:color w:val="1F1F1F"/>
          <w:sz w:val="28"/>
        </w:rPr>
        <w:t>У червні 1918 року під протекторатом німців у Криму було сформовано Кримський Крайовий Уряд на чолі з генералом Матвієм (Сулейманом) Сулькевичем. Цей уряд зайняв відверто антиукраїнську позицію, орієнтуючись на відновлення "Єдиної Росії" в майбутньому, а тимчасово — на створення незалежної держави під німецьким протекторатом.</w:t>
      </w:r>
    </w:p>
    <w:p w14:paraId="0F1DD4FF" w14:textId="77777777" w:rsidR="00BC590B" w:rsidRPr="00BC590B" w:rsidRDefault="00BC590B" w:rsidP="00BC590B">
      <w:pPr>
        <w:pStyle w:val="a3"/>
        <w:shd w:val="clear" w:color="auto" w:fill="FFFFFF"/>
        <w:spacing w:before="0" w:beforeAutospacing="0" w:after="0" w:afterAutospacing="0" w:line="360" w:lineRule="auto"/>
        <w:ind w:firstLine="709"/>
        <w:jc w:val="both"/>
        <w:rPr>
          <w:rStyle w:val="button-container"/>
          <w:color w:val="1F1F1F"/>
          <w:sz w:val="28"/>
        </w:rPr>
      </w:pPr>
      <w:r w:rsidRPr="00BC590B">
        <w:rPr>
          <w:color w:val="1F1F1F"/>
          <w:sz w:val="28"/>
        </w:rPr>
        <w:t>Уряд Сулькевича запровадив власні символи, громадянство та намагався вести самостійну зовнішню політику. Це був єдиний уряд, який офіційно визнав національно-культурну автономію кримських татар, намагаючись залучити їх на свій бік. Проте, геополітично він залишався ворожим Києву.</w:t>
      </w:r>
      <w:r w:rsidRPr="00BC590B">
        <w:rPr>
          <w:rStyle w:val="button-container"/>
          <w:color w:val="1F1F1F"/>
          <w:sz w:val="28"/>
        </w:rPr>
        <w:t> </w:t>
      </w:r>
    </w:p>
    <w:p w14:paraId="4A082A63" w14:textId="52FEB28E" w:rsidR="00821A29" w:rsidRPr="00821A29" w:rsidRDefault="00821A29" w:rsidP="00BC590B">
      <w:pPr>
        <w:pStyle w:val="a3"/>
        <w:shd w:val="clear" w:color="auto" w:fill="FFFFFF"/>
        <w:spacing w:before="0" w:beforeAutospacing="0" w:after="0" w:afterAutospacing="0" w:line="360" w:lineRule="auto"/>
        <w:ind w:firstLine="709"/>
        <w:jc w:val="both"/>
        <w:rPr>
          <w:sz w:val="28"/>
        </w:rPr>
      </w:pPr>
      <w:r w:rsidRPr="00821A29">
        <w:rPr>
          <w:sz w:val="28"/>
        </w:rPr>
        <w:lastRenderedPageBreak/>
        <w:t>У відповідь на такі дії німецького військового командування та голови кримського крайового уряду С. Сулькевича гетьман П. Скоропадський запровадив економічну блокаду Криму</w:t>
      </w:r>
      <w:r>
        <w:rPr>
          <w:sz w:val="28"/>
        </w:rPr>
        <w:t xml:space="preserve"> </w:t>
      </w:r>
      <w:r w:rsidRPr="00821A29">
        <w:rPr>
          <w:sz w:val="28"/>
          <w:lang w:val="ru-RU"/>
        </w:rPr>
        <w:t>[</w:t>
      </w:r>
      <w:r>
        <w:rPr>
          <w:sz w:val="28"/>
        </w:rPr>
        <w:t>25, с. 29</w:t>
      </w:r>
      <w:r w:rsidRPr="00821A29">
        <w:rPr>
          <w:sz w:val="28"/>
          <w:lang w:val="ru-RU"/>
        </w:rPr>
        <w:t>]</w:t>
      </w:r>
      <w:r w:rsidRPr="00821A29">
        <w:rPr>
          <w:sz w:val="28"/>
        </w:rPr>
        <w:t xml:space="preserve">. </w:t>
      </w:r>
    </w:p>
    <w:p w14:paraId="3CA398CA" w14:textId="364EEBE3" w:rsidR="00BC590B" w:rsidRPr="00BC590B" w:rsidRDefault="00BC590B" w:rsidP="00BC590B">
      <w:pPr>
        <w:pStyle w:val="a3"/>
        <w:shd w:val="clear" w:color="auto" w:fill="FFFFFF"/>
        <w:spacing w:before="0" w:beforeAutospacing="0" w:after="0" w:afterAutospacing="0" w:line="360" w:lineRule="auto"/>
        <w:ind w:firstLine="709"/>
        <w:jc w:val="both"/>
        <w:rPr>
          <w:color w:val="1F1F1F"/>
          <w:sz w:val="28"/>
        </w:rPr>
      </w:pPr>
      <w:r w:rsidRPr="00BC590B">
        <w:rPr>
          <w:sz w:val="28"/>
        </w:rPr>
        <w:t xml:space="preserve">«Митна війна» підірвала репутацію уряду С. Сулькевича. Його критикували не тільки проукраїнські сили, але й татарські та російські. Увесь спектр партій та об’єднань в Криму, місцеві органи самоврядування висловили протест проти економічної, соціальної та зовнішньополітичної діяльності крайового уряду. Все більше людей вважало доцільним приєднання Криму до України. Лише тепер в Криму дійсно відчули залежність від України. Кримчани переконалися, що без відновлення найближчим часом економічних стосунків, що складалися століттями, півострів чекає економічний колапс </w:t>
      </w:r>
      <w:r w:rsidRPr="00BC590B">
        <w:rPr>
          <w:sz w:val="28"/>
          <w:lang w:val="ru-RU"/>
        </w:rPr>
        <w:t>[</w:t>
      </w:r>
      <w:r>
        <w:rPr>
          <w:sz w:val="28"/>
          <w:lang w:val="ru-RU"/>
        </w:rPr>
        <w:t>26, с. 192</w:t>
      </w:r>
      <w:r w:rsidRPr="00BC590B">
        <w:rPr>
          <w:sz w:val="28"/>
          <w:lang w:val="ru-RU"/>
        </w:rPr>
        <w:t>]</w:t>
      </w:r>
      <w:r w:rsidRPr="00BC590B">
        <w:rPr>
          <w:sz w:val="28"/>
        </w:rPr>
        <w:t>.</w:t>
      </w:r>
    </w:p>
    <w:p w14:paraId="2E0B0D21" w14:textId="59E112C5" w:rsidR="00BC590B" w:rsidRDefault="00945B1A" w:rsidP="00945B1A">
      <w:pPr>
        <w:spacing w:after="0" w:line="360" w:lineRule="auto"/>
        <w:ind w:firstLine="709"/>
        <w:jc w:val="both"/>
        <w:rPr>
          <w:rFonts w:ascii="Times New Roman" w:hAnsi="Times New Roman" w:cs="Times New Roman"/>
          <w:sz w:val="28"/>
        </w:rPr>
      </w:pPr>
      <w:r w:rsidRPr="00945B1A">
        <w:rPr>
          <w:rFonts w:ascii="Times New Roman" w:hAnsi="Times New Roman" w:cs="Times New Roman"/>
          <w:sz w:val="28"/>
        </w:rPr>
        <w:t>З початком блокади хліб на півострові почал</w:t>
      </w:r>
      <w:r>
        <w:rPr>
          <w:rFonts w:ascii="Times New Roman" w:hAnsi="Times New Roman" w:cs="Times New Roman"/>
          <w:sz w:val="28"/>
        </w:rPr>
        <w:t>и відпускати за картками</w:t>
      </w:r>
      <w:r w:rsidRPr="00945B1A">
        <w:rPr>
          <w:rFonts w:ascii="Times New Roman" w:hAnsi="Times New Roman" w:cs="Times New Roman"/>
          <w:sz w:val="28"/>
        </w:rPr>
        <w:t>. Згодом у Криму стала помітною гостра нестача продовольчих товарів. Місцевий врожай, який неможливо було збути в Україні, почав псуватися. Німці двічі за цей час зверталися до Українського Уряду з проханням поновити товарообіг між Кримом та Гетьманатом. Проте позиція Ради Міністрів була непохитною. Після того, як німецьке командування зрозуміло серйозність українських намірів, воно змінило своє ставлення до українсько-кримського питання на користь Гетьманату. Німеччина визнала за Україною усі права на володіння Кримом. Німці також почали тиснути на С. Сулькевича, вимагаючи розпочати з Україною дипломатичний діалог щодо об’єднання. Той, врешті-решт, капітулював та направив телеграму гетьманському Урядові з проханням розпочати переговорний процес щодо встановлення форми державного кримсько-українського об’єднання</w:t>
      </w:r>
      <w:r>
        <w:rPr>
          <w:rFonts w:ascii="Times New Roman" w:hAnsi="Times New Roman" w:cs="Times New Roman"/>
          <w:sz w:val="28"/>
        </w:rPr>
        <w:t xml:space="preserve"> </w:t>
      </w:r>
      <w:r w:rsidRPr="00945B1A">
        <w:rPr>
          <w:rFonts w:ascii="Times New Roman" w:hAnsi="Times New Roman" w:cs="Times New Roman"/>
          <w:sz w:val="28"/>
          <w:lang w:val="ru-RU"/>
        </w:rPr>
        <w:t>[</w:t>
      </w:r>
      <w:r>
        <w:rPr>
          <w:rFonts w:ascii="Times New Roman" w:hAnsi="Times New Roman" w:cs="Times New Roman"/>
          <w:sz w:val="28"/>
          <w:lang w:val="ru-RU"/>
        </w:rPr>
        <w:t>25, с. 29</w:t>
      </w:r>
      <w:r w:rsidRPr="00945B1A">
        <w:rPr>
          <w:rFonts w:ascii="Times New Roman" w:hAnsi="Times New Roman" w:cs="Times New Roman"/>
          <w:sz w:val="28"/>
          <w:lang w:val="ru-RU"/>
        </w:rPr>
        <w:t>]</w:t>
      </w:r>
      <w:r>
        <w:rPr>
          <w:rFonts w:ascii="Times New Roman" w:hAnsi="Times New Roman" w:cs="Times New Roman"/>
          <w:sz w:val="28"/>
        </w:rPr>
        <w:t>.</w:t>
      </w:r>
    </w:p>
    <w:p w14:paraId="5A2A1A97" w14:textId="35F3FF72" w:rsidR="00E27951" w:rsidRPr="00E27951" w:rsidRDefault="00E27951" w:rsidP="00945B1A">
      <w:pPr>
        <w:spacing w:after="0" w:line="360" w:lineRule="auto"/>
        <w:ind w:firstLine="709"/>
        <w:jc w:val="both"/>
        <w:rPr>
          <w:rFonts w:ascii="Times New Roman" w:hAnsi="Times New Roman" w:cs="Times New Roman"/>
          <w:sz w:val="36"/>
        </w:rPr>
      </w:pPr>
      <w:r w:rsidRPr="00E27951">
        <w:rPr>
          <w:rFonts w:ascii="Times New Roman" w:hAnsi="Times New Roman" w:cs="Times New Roman"/>
          <w:sz w:val="28"/>
        </w:rPr>
        <w:t>Уже 9 жовтня 1918 року українська делегація офіційно представила проєкт приєднання Криму до Української Держави. Згідно з ним, півострову надавалася широка автономія у внутрішніх справах. Водночас центральна влада в Києві зберігала за собою контроль над зовнішньою політикою, обороною, законодавством, фінансово-митною системою, поштовим і телеграфним зв’язком, а також правом призначення посадовців</w:t>
      </w:r>
      <w:r>
        <w:rPr>
          <w:rFonts w:ascii="Times New Roman" w:hAnsi="Times New Roman" w:cs="Times New Roman"/>
          <w:sz w:val="28"/>
        </w:rPr>
        <w:t xml:space="preserve"> автономії.</w:t>
      </w:r>
      <w:r w:rsidRPr="00E27951">
        <w:rPr>
          <w:rFonts w:ascii="Times New Roman" w:hAnsi="Times New Roman" w:cs="Times New Roman"/>
          <w:sz w:val="28"/>
        </w:rPr>
        <w:t xml:space="preserve">. Водночас Крим </w:t>
      </w:r>
      <w:r w:rsidRPr="00E27951">
        <w:rPr>
          <w:rFonts w:ascii="Times New Roman" w:hAnsi="Times New Roman" w:cs="Times New Roman"/>
          <w:sz w:val="28"/>
        </w:rPr>
        <w:lastRenderedPageBreak/>
        <w:t>зберігав автономію з власним урядом, зборами, бюджетом і контролем над освітою, торгівлею та охороною здоров’я. При Гетьмані діяв статс-секретар для представництва інтересів півострова</w:t>
      </w:r>
      <w:r>
        <w:rPr>
          <w:rFonts w:ascii="Times New Roman" w:hAnsi="Times New Roman" w:cs="Times New Roman"/>
          <w:sz w:val="28"/>
        </w:rPr>
        <w:t xml:space="preserve"> </w:t>
      </w:r>
      <w:r w:rsidRPr="00E27951">
        <w:rPr>
          <w:rFonts w:ascii="Times New Roman" w:hAnsi="Times New Roman" w:cs="Times New Roman"/>
          <w:sz w:val="28"/>
          <w:lang w:val="ru-RU"/>
        </w:rPr>
        <w:t>[</w:t>
      </w:r>
      <w:r>
        <w:rPr>
          <w:rFonts w:ascii="Times New Roman" w:hAnsi="Times New Roman" w:cs="Times New Roman"/>
          <w:sz w:val="28"/>
          <w:lang w:val="ru-RU"/>
        </w:rPr>
        <w:t>13, с. 25</w:t>
      </w:r>
      <w:r w:rsidRPr="00E27951">
        <w:rPr>
          <w:rFonts w:ascii="Times New Roman" w:hAnsi="Times New Roman" w:cs="Times New Roman"/>
          <w:sz w:val="28"/>
          <w:lang w:val="ru-RU"/>
        </w:rPr>
        <w:t>]</w:t>
      </w:r>
      <w:r>
        <w:rPr>
          <w:rFonts w:ascii="Times New Roman" w:hAnsi="Times New Roman" w:cs="Times New Roman"/>
          <w:sz w:val="28"/>
        </w:rPr>
        <w:t>.</w:t>
      </w:r>
    </w:p>
    <w:p w14:paraId="4F8F2134" w14:textId="75487EB0" w:rsidR="00BC590B" w:rsidRDefault="00BC590B" w:rsidP="00BC590B">
      <w:pPr>
        <w:spacing w:after="0" w:line="360" w:lineRule="auto"/>
        <w:ind w:firstLine="709"/>
        <w:jc w:val="both"/>
        <w:rPr>
          <w:rFonts w:ascii="Times New Roman" w:hAnsi="Times New Roman" w:cs="Times New Roman"/>
          <w:sz w:val="28"/>
        </w:rPr>
      </w:pPr>
      <w:r w:rsidRPr="00BC590B">
        <w:rPr>
          <w:rFonts w:ascii="Times New Roman" w:hAnsi="Times New Roman" w:cs="Times New Roman"/>
          <w:sz w:val="28"/>
        </w:rPr>
        <w:t>Попри успішний хід переговорів восени 1918 року, час грав проти Гетьманату. У листопаді 1918 року Німеччина капітулювала у Першій світовій війні. Німецькі війська поча</w:t>
      </w:r>
      <w:r>
        <w:rPr>
          <w:rFonts w:ascii="Times New Roman" w:hAnsi="Times New Roman" w:cs="Times New Roman"/>
          <w:sz w:val="28"/>
        </w:rPr>
        <w:t xml:space="preserve">ли евакуацію з України та Криму. </w:t>
      </w:r>
      <w:r w:rsidRPr="00BC590B">
        <w:rPr>
          <w:rFonts w:ascii="Times New Roman" w:hAnsi="Times New Roman" w:cs="Times New Roman"/>
          <w:sz w:val="28"/>
        </w:rPr>
        <w:t>З відходом німців уряд Сулькевича впав. Його замінив проросійський уряд Соломона Крима, який спирався на Добровольчу армію Антона Денікіна, що почала висаджуватися на півострові. Одночасно в Україні вибухнуло антигетьманське повстання під проводом Директорії. Другий шанс на приєднання Криму було втрачено.</w:t>
      </w:r>
    </w:p>
    <w:p w14:paraId="4BE1A73E" w14:textId="4F308255" w:rsidR="00B50EAE" w:rsidRDefault="00B50EAE" w:rsidP="00BC590B">
      <w:pPr>
        <w:spacing w:after="0" w:line="360" w:lineRule="auto"/>
        <w:ind w:firstLine="709"/>
        <w:jc w:val="both"/>
        <w:rPr>
          <w:rFonts w:ascii="Times New Roman" w:hAnsi="Times New Roman" w:cs="Times New Roman"/>
          <w:color w:val="1F1F1F"/>
          <w:sz w:val="28"/>
          <w:shd w:val="clear" w:color="auto" w:fill="FFFFFF"/>
        </w:rPr>
      </w:pPr>
      <w:r w:rsidRPr="00B50EAE">
        <w:rPr>
          <w:rFonts w:ascii="Times New Roman" w:hAnsi="Times New Roman" w:cs="Times New Roman"/>
          <w:color w:val="1F1F1F"/>
          <w:sz w:val="28"/>
          <w:shd w:val="clear" w:color="auto" w:fill="FFFFFF"/>
        </w:rPr>
        <w:t>Після падіння Гетьманату до влади в Україні прийшла Директорія УНР на чолі з Симоном Петлюрою. Ситуація навколо Криму кардинально змінилася: тепер півострів контролювали сили Білого руху (Збройні Сили Півдня Росії), для яких ідея незалежної України була абсолютно неприйнятною. Більше того, Крим у 1919 році переходив з рук в руки. На початку року більшовики знову захопили півострів, утворивши Кримську Радянську Соціалістичну Республіку. Влітку 1919 року денікінці відбили Крим. Але для УНР це нічого не змінювало: і червоні, і білі були ворогами.</w:t>
      </w:r>
    </w:p>
    <w:p w14:paraId="02CD5483" w14:textId="48EC750B" w:rsidR="00B50EAE" w:rsidRDefault="00E27A83" w:rsidP="00BC590B">
      <w:pPr>
        <w:spacing w:after="0" w:line="360" w:lineRule="auto"/>
        <w:ind w:firstLine="709"/>
        <w:jc w:val="both"/>
        <w:rPr>
          <w:rFonts w:ascii="Times New Roman" w:hAnsi="Times New Roman" w:cs="Times New Roman"/>
          <w:sz w:val="28"/>
        </w:rPr>
      </w:pPr>
      <w:r w:rsidRPr="00E27A83">
        <w:rPr>
          <w:rFonts w:ascii="Times New Roman" w:hAnsi="Times New Roman" w:cs="Times New Roman"/>
          <w:sz w:val="28"/>
        </w:rPr>
        <w:t>Повстання в листопаді–грудні 1918 р. проти влади гетьмана призвело до встановлення влади Директорії УНР над більшою частиною Наддніпрянської України. Ще в ході збройних дій перед керівництвом повстанців гостро постало питання державних кордонів відновленої УНР. У грудні 1918 р. Директорія уклала попередню угоду з представниками ЗУНР про об’єднання в єдину державу, а 22 січня 1919 р. в Києві було урочисто оголошено Акт злуки західноукраїнської і придніпрянської держав у соборну УНР. Ще одним вкрай важливим фактором, що актуалізував питання кордонів, було завершення Першої світової війни і скликання державами-переможцями у січні 1919 р. Паризької мирної конференції</w:t>
      </w:r>
      <w:r>
        <w:rPr>
          <w:rFonts w:ascii="Times New Roman" w:hAnsi="Times New Roman" w:cs="Times New Roman"/>
          <w:sz w:val="28"/>
        </w:rPr>
        <w:t xml:space="preserve"> </w:t>
      </w:r>
      <w:r w:rsidRPr="00E27A83">
        <w:rPr>
          <w:rFonts w:ascii="Times New Roman" w:hAnsi="Times New Roman" w:cs="Times New Roman"/>
          <w:sz w:val="28"/>
        </w:rPr>
        <w:t>[</w:t>
      </w:r>
      <w:r>
        <w:rPr>
          <w:rFonts w:ascii="Times New Roman" w:hAnsi="Times New Roman" w:cs="Times New Roman"/>
          <w:sz w:val="28"/>
        </w:rPr>
        <w:t>31, с. 60</w:t>
      </w:r>
      <w:r w:rsidRPr="00E27A83">
        <w:rPr>
          <w:rFonts w:ascii="Times New Roman" w:hAnsi="Times New Roman" w:cs="Times New Roman"/>
          <w:sz w:val="28"/>
        </w:rPr>
        <w:t>].</w:t>
      </w:r>
    </w:p>
    <w:p w14:paraId="0ED40422" w14:textId="77777777" w:rsidR="00CF3EA9" w:rsidRDefault="00CF3EA9" w:rsidP="00D323B3">
      <w:pPr>
        <w:spacing w:after="0" w:line="360" w:lineRule="auto"/>
        <w:ind w:firstLine="709"/>
        <w:jc w:val="both"/>
        <w:rPr>
          <w:rFonts w:ascii="Times New Roman" w:hAnsi="Times New Roman" w:cs="Times New Roman"/>
          <w:sz w:val="36"/>
        </w:rPr>
      </w:pPr>
      <w:r w:rsidRPr="00CF3EA9">
        <w:rPr>
          <w:rFonts w:ascii="Times New Roman" w:hAnsi="Times New Roman" w:cs="Times New Roman"/>
          <w:color w:val="1F1F1F"/>
          <w:sz w:val="28"/>
          <w:shd w:val="clear" w:color="auto" w:fill="FFFFFF"/>
        </w:rPr>
        <w:t xml:space="preserve">Для Директорії Української Народної Республіки (УНР), яка прийшла до влади внаслідок антигетьманського повстання у грудні 1918 року, питання </w:t>
      </w:r>
      <w:r w:rsidRPr="00CF3EA9">
        <w:rPr>
          <w:rFonts w:ascii="Times New Roman" w:hAnsi="Times New Roman" w:cs="Times New Roman"/>
          <w:color w:val="1F1F1F"/>
          <w:sz w:val="28"/>
          <w:shd w:val="clear" w:color="auto" w:fill="FFFFFF"/>
        </w:rPr>
        <w:lastRenderedPageBreak/>
        <w:t>Криму було не лише питанням територіального престижу, але й умовою виживання. Економічна самодостатність української держави без контролю над кримськими портами (Севастополь, Феодосія, Керч) та без безпеки південного флангу видавалася примарною. На відміну від доби Гетьманату Павла Скоропадського, коли Київ намагався інтегрувати Крим з позиції сили (спираючись на німецьку військову присутність), Директорія опинилася в ситуації глибокої міжнародної ізоляції та внутрішньої роздробленості.</w:t>
      </w:r>
      <w:r w:rsidRPr="00CF3EA9">
        <w:rPr>
          <w:rFonts w:ascii="Times New Roman" w:hAnsi="Times New Roman" w:cs="Times New Roman"/>
          <w:sz w:val="36"/>
        </w:rPr>
        <w:t xml:space="preserve"> </w:t>
      </w:r>
    </w:p>
    <w:p w14:paraId="3AC1517C" w14:textId="19CB2EFF" w:rsidR="000E44B0" w:rsidRPr="000E44B0" w:rsidRDefault="000E44B0" w:rsidP="00D323B3">
      <w:pPr>
        <w:spacing w:after="0" w:line="360" w:lineRule="auto"/>
        <w:ind w:firstLine="709"/>
        <w:jc w:val="both"/>
        <w:rPr>
          <w:rFonts w:ascii="Times New Roman" w:hAnsi="Times New Roman" w:cs="Times New Roman"/>
          <w:sz w:val="44"/>
        </w:rPr>
      </w:pPr>
      <w:r w:rsidRPr="000E44B0">
        <w:rPr>
          <w:rFonts w:ascii="Times New Roman" w:hAnsi="Times New Roman" w:cs="Times New Roman"/>
          <w:sz w:val="28"/>
        </w:rPr>
        <w:t>Директорія сприймала Крим не лише як стратегічно важливий регіон, а й як потенційну базу для зміцнення обороноздатності держави в умовах загострення воєнно-політичної ситуації. Проте позиція українського проводу щодо півострова залишалася суперечливою: одночасно проголошувалася необхідність політичного зближення з кримськотатарським рухом та декларувалися наміри встановити контроль над ключовими транспортними та морськими комунікаціями.</w:t>
      </w:r>
    </w:p>
    <w:p w14:paraId="48E44D3C" w14:textId="5C09FD5A" w:rsidR="000E44B0" w:rsidRPr="000E44B0" w:rsidRDefault="000E44B0" w:rsidP="00D323B3">
      <w:pPr>
        <w:spacing w:after="0" w:line="360" w:lineRule="auto"/>
        <w:ind w:firstLine="709"/>
        <w:jc w:val="both"/>
        <w:rPr>
          <w:rFonts w:ascii="Times New Roman" w:hAnsi="Times New Roman" w:cs="Times New Roman"/>
          <w:sz w:val="44"/>
        </w:rPr>
      </w:pPr>
      <w:r w:rsidRPr="000E44B0">
        <w:rPr>
          <w:rFonts w:ascii="Times New Roman" w:hAnsi="Times New Roman" w:cs="Times New Roman"/>
          <w:sz w:val="28"/>
        </w:rPr>
        <w:t>Директорія, натомість, не мала єдиної стратегії. Уже в грудні 1918 р. Січові стрільці почали операцію з встановлення порядку на півдні, проте реального плану щодо входження Криму до складу УНР не існувало. М. Шаповал у спогадах підкреслював, що «в українському проводі панувала плутанина: Крим бачили то незалежною республікою, то військовим округом УНР, то плацдарм</w:t>
      </w:r>
      <w:r>
        <w:rPr>
          <w:rFonts w:ascii="Times New Roman" w:hAnsi="Times New Roman" w:cs="Times New Roman"/>
          <w:sz w:val="28"/>
        </w:rPr>
        <w:t>ом для боротьби з більшовиками».</w:t>
      </w:r>
    </w:p>
    <w:p w14:paraId="49511986" w14:textId="76AF4824" w:rsidR="00D323B3" w:rsidRDefault="00D323B3" w:rsidP="00D323B3">
      <w:pPr>
        <w:spacing w:after="0" w:line="360" w:lineRule="auto"/>
        <w:ind w:firstLine="709"/>
        <w:jc w:val="both"/>
        <w:rPr>
          <w:rFonts w:ascii="Times New Roman" w:hAnsi="Times New Roman" w:cs="Times New Roman"/>
          <w:sz w:val="28"/>
        </w:rPr>
      </w:pPr>
      <w:r w:rsidRPr="00D323B3">
        <w:rPr>
          <w:rFonts w:ascii="Times New Roman" w:hAnsi="Times New Roman" w:cs="Times New Roman"/>
          <w:sz w:val="28"/>
        </w:rPr>
        <w:t>Директорія, що прийшла до влади, змушена була вести жорстку боротьбу з радянською Росією, та всередині України із збройними повстанськими загонами, і не мала можливості приділяти достатньо</w:t>
      </w:r>
      <w:r>
        <w:rPr>
          <w:rFonts w:ascii="Times New Roman" w:hAnsi="Times New Roman" w:cs="Times New Roman"/>
          <w:sz w:val="28"/>
        </w:rPr>
        <w:t xml:space="preserve"> уваги питанню приєднання Криму </w:t>
      </w:r>
      <w:r w:rsidRPr="00D323B3">
        <w:rPr>
          <w:rFonts w:ascii="Times New Roman" w:hAnsi="Times New Roman" w:cs="Times New Roman"/>
          <w:sz w:val="28"/>
          <w:lang w:val="ru-RU"/>
        </w:rPr>
        <w:t>[</w:t>
      </w:r>
      <w:r>
        <w:rPr>
          <w:rFonts w:ascii="Times New Roman" w:hAnsi="Times New Roman" w:cs="Times New Roman"/>
          <w:sz w:val="28"/>
          <w:lang w:val="ru-RU"/>
        </w:rPr>
        <w:t>16, с. 154</w:t>
      </w:r>
      <w:r w:rsidRPr="00D323B3">
        <w:rPr>
          <w:rFonts w:ascii="Times New Roman" w:hAnsi="Times New Roman" w:cs="Times New Roman"/>
          <w:sz w:val="28"/>
          <w:lang w:val="ru-RU"/>
        </w:rPr>
        <w:t>]</w:t>
      </w:r>
      <w:r>
        <w:rPr>
          <w:rFonts w:ascii="Times New Roman" w:hAnsi="Times New Roman" w:cs="Times New Roman"/>
          <w:sz w:val="28"/>
        </w:rPr>
        <w:t>.</w:t>
      </w:r>
    </w:p>
    <w:p w14:paraId="6A6A6009" w14:textId="4481986C" w:rsidR="000E44B0" w:rsidRPr="000E44B0" w:rsidRDefault="000E44B0" w:rsidP="00D323B3">
      <w:pPr>
        <w:spacing w:after="0" w:line="360" w:lineRule="auto"/>
        <w:ind w:firstLine="709"/>
        <w:jc w:val="both"/>
        <w:rPr>
          <w:rFonts w:ascii="Times New Roman" w:hAnsi="Times New Roman" w:cs="Times New Roman"/>
          <w:sz w:val="36"/>
        </w:rPr>
      </w:pPr>
      <w:r w:rsidRPr="000E44B0">
        <w:rPr>
          <w:rFonts w:ascii="Times New Roman" w:hAnsi="Times New Roman" w:cs="Times New Roman"/>
          <w:sz w:val="28"/>
        </w:rPr>
        <w:t xml:space="preserve">Особливо складною була ситуація у відносинах Директорії з кримськотатарським рухом. Після придушення більшовиками Курултаю (1918) кримськотатарські діячі шукали союзників серед антибільшовицьких сил, але не мали чіткої гарантії з боку УНР щодо майбутнього статусу Криму. За спостереженням Г. Кіримли, українські лідери співчували кримськотатарським </w:t>
      </w:r>
      <w:r w:rsidRPr="000E44B0">
        <w:rPr>
          <w:rFonts w:ascii="Times New Roman" w:hAnsi="Times New Roman" w:cs="Times New Roman"/>
          <w:sz w:val="28"/>
        </w:rPr>
        <w:lastRenderedPageBreak/>
        <w:t>прагненням до автономії, проте «не були готові поступитися принциповим питанням контролю над Чорноморським узбережжям»</w:t>
      </w:r>
      <w:r>
        <w:rPr>
          <w:rFonts w:ascii="Times New Roman" w:hAnsi="Times New Roman" w:cs="Times New Roman"/>
          <w:sz w:val="28"/>
        </w:rPr>
        <w:t>.</w:t>
      </w:r>
    </w:p>
    <w:p w14:paraId="580FB4E2" w14:textId="40559103" w:rsidR="00CF3EA9" w:rsidRPr="00CF3EA9" w:rsidRDefault="00CF3EA9" w:rsidP="00D323B3">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Голова Директорії Володимир Винниченко був постаттю складною і суперечливою. Його щоденникові записи того періоду відкривають глибинний конфлікт між його соціалістичними переконаннями та обов'язками державного лідера. У записах за липень 1931 року, ретроспективно оцінюючи події, він зазначав трагічну помилку західних демократій ("імперіалістів"). На його думку, Антанта боялася підтримувати Україну, яка стояла на порозі соціальної революції, але водночас боялася залишити її без допомоги, розуміючи, що падіння УНР відкриє шлюзи для більшовизму на захід.</w:t>
      </w:r>
    </w:p>
    <w:p w14:paraId="2DA8F9A1" w14:textId="26AE6C3D" w:rsidR="00CF3EA9" w:rsidRDefault="00CF3EA9" w:rsidP="00D323B3">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Щодо Криму, позиція Винниченка еволюціонувала. Якщо на початку 1918 року соціалістичні партії могли розглядати принцип самовизначення Криму досить широко, то жорсткі реалії війни з більшовиками та білогвардійцями переконали керівництво Директорії у необхідності контролю над півостровом. Винниченко усвідомлював, що Крим, залишений "сам на сам", неминуче стане плацдармом для реакції (що і сталося за часів Денікіна і Врангеля) або більшовизму. Його роздуми про те, що країна, яка "впала через поріг" революції, вже не повернеться в лоно цивілізації, стосувалися й Криму: якщо півострів буде захоплений червоними, це стане кінцем надій на демократичний розвиток всього Чорноморського регіону.</w:t>
      </w:r>
    </w:p>
    <w:p w14:paraId="064942D6" w14:textId="14C52301" w:rsidR="000E44B0" w:rsidRPr="000E44B0" w:rsidRDefault="000E44B0" w:rsidP="00D323B3">
      <w:pPr>
        <w:spacing w:after="0" w:line="360" w:lineRule="auto"/>
        <w:ind w:firstLine="709"/>
        <w:jc w:val="both"/>
        <w:rPr>
          <w:rFonts w:ascii="Times New Roman" w:hAnsi="Times New Roman" w:cs="Times New Roman"/>
          <w:sz w:val="44"/>
        </w:rPr>
      </w:pPr>
      <w:r w:rsidRPr="000E44B0">
        <w:rPr>
          <w:rFonts w:ascii="Times New Roman" w:hAnsi="Times New Roman" w:cs="Times New Roman"/>
          <w:sz w:val="28"/>
        </w:rPr>
        <w:t>У 1919 р. ситуацію ускладнило просування більшовицьких військ, що відрізало УНР від Криму фактично на весь рік. Директорія була зосереджена на боротьбі за Київ і виживання республіки, а кримське питання перемістилося на периферію її уваги. Лише окремі дипломатичні кроки засвідчували, що керівництво УНР не відмовлялося від претензій на співпрацю з Кримом: у січні 1919 р. було ініційовано переговори з представниками білогвардійського Кримського регіонального уряду щодо спільних дій проти більшовиків, але ці перемовини завершилися безрезультатно.</w:t>
      </w:r>
    </w:p>
    <w:p w14:paraId="6B879E8D" w14:textId="77777777" w:rsidR="00B919E6" w:rsidRDefault="009872EE" w:rsidP="00B919E6">
      <w:pPr>
        <w:spacing w:after="0" w:line="360" w:lineRule="auto"/>
        <w:ind w:firstLine="709"/>
        <w:jc w:val="both"/>
        <w:rPr>
          <w:rFonts w:ascii="Times New Roman" w:hAnsi="Times New Roman" w:cs="Times New Roman"/>
          <w:sz w:val="28"/>
        </w:rPr>
      </w:pPr>
      <w:r w:rsidRPr="009872EE">
        <w:rPr>
          <w:rFonts w:ascii="Times New Roman" w:hAnsi="Times New Roman" w:cs="Times New Roman"/>
          <w:sz w:val="28"/>
        </w:rPr>
        <w:t xml:space="preserve">Показово, що у відповідь на прохання Міністерства внутрішніх справ УНР від 11 січня 1919 р. про допомогу у вирішенні проблеми з уповноваженим </w:t>
      </w:r>
      <w:r w:rsidRPr="009872EE">
        <w:rPr>
          <w:rFonts w:ascii="Times New Roman" w:hAnsi="Times New Roman" w:cs="Times New Roman"/>
          <w:sz w:val="28"/>
        </w:rPr>
        <w:lastRenderedPageBreak/>
        <w:t xml:space="preserve">біженецького департаменту в Криму А. Еропкіним МЗС УНР повідомляло: </w:t>
      </w:r>
      <w:r w:rsidRPr="00421E42">
        <w:rPr>
          <w:rFonts w:ascii="Times New Roman" w:hAnsi="Times New Roman" w:cs="Times New Roman"/>
          <w:i/>
          <w:sz w:val="28"/>
        </w:rPr>
        <w:t>«Представництва на території Криму ми не маємо і Крим … нами не в</w:t>
      </w:r>
      <w:r w:rsidR="00CF3EA9">
        <w:rPr>
          <w:rFonts w:ascii="Times New Roman" w:hAnsi="Times New Roman" w:cs="Times New Roman"/>
          <w:i/>
          <w:sz w:val="28"/>
        </w:rPr>
        <w:t>важається, як окрема держава»</w:t>
      </w:r>
      <w:r w:rsidRPr="00421E42">
        <w:rPr>
          <w:rFonts w:ascii="Times New Roman" w:hAnsi="Times New Roman" w:cs="Times New Roman"/>
          <w:i/>
          <w:sz w:val="28"/>
        </w:rPr>
        <w:t>. Цікаво, що відповідь про не визнання Криму окремою державою давалася в момент дії інструкції про вибори до Конгресу трудового народу</w:t>
      </w:r>
      <w:r w:rsidR="00421E42">
        <w:rPr>
          <w:rFonts w:ascii="Times New Roman" w:hAnsi="Times New Roman" w:cs="Times New Roman"/>
          <w:i/>
          <w:sz w:val="28"/>
        </w:rPr>
        <w:t>»</w:t>
      </w:r>
      <w:r>
        <w:rPr>
          <w:rFonts w:ascii="Times New Roman" w:hAnsi="Times New Roman" w:cs="Times New Roman"/>
          <w:sz w:val="28"/>
        </w:rPr>
        <w:t xml:space="preserve"> </w:t>
      </w:r>
      <w:r w:rsidRPr="009872EE">
        <w:rPr>
          <w:rFonts w:ascii="Times New Roman" w:hAnsi="Times New Roman" w:cs="Times New Roman"/>
          <w:sz w:val="28"/>
          <w:lang w:val="ru-RU"/>
        </w:rPr>
        <w:t>[</w:t>
      </w:r>
      <w:r>
        <w:rPr>
          <w:rFonts w:ascii="Times New Roman" w:hAnsi="Times New Roman" w:cs="Times New Roman"/>
          <w:sz w:val="28"/>
          <w:lang w:val="ru-RU"/>
        </w:rPr>
        <w:t>31, с. 62</w:t>
      </w:r>
      <w:r w:rsidRPr="009872EE">
        <w:rPr>
          <w:rFonts w:ascii="Times New Roman" w:hAnsi="Times New Roman" w:cs="Times New Roman"/>
          <w:sz w:val="28"/>
          <w:lang w:val="ru-RU"/>
        </w:rPr>
        <w:t>]</w:t>
      </w:r>
      <w:r w:rsidRPr="009872EE">
        <w:rPr>
          <w:rFonts w:ascii="Times New Roman" w:hAnsi="Times New Roman" w:cs="Times New Roman"/>
          <w:sz w:val="28"/>
        </w:rPr>
        <w:t>.</w:t>
      </w:r>
      <w:r w:rsidR="00B919E6" w:rsidRPr="00B919E6">
        <w:rPr>
          <w:rFonts w:ascii="Times New Roman" w:hAnsi="Times New Roman" w:cs="Times New Roman"/>
          <w:sz w:val="28"/>
        </w:rPr>
        <w:t xml:space="preserve"> </w:t>
      </w:r>
    </w:p>
    <w:p w14:paraId="74D87FE9" w14:textId="7598BD34" w:rsidR="009872EE" w:rsidRPr="00B919E6" w:rsidRDefault="00B919E6" w:rsidP="00B919E6">
      <w:pPr>
        <w:spacing w:after="0" w:line="360" w:lineRule="auto"/>
        <w:ind w:firstLine="709"/>
        <w:jc w:val="both"/>
        <w:rPr>
          <w:rFonts w:ascii="Times New Roman" w:hAnsi="Times New Roman" w:cs="Times New Roman"/>
          <w:sz w:val="144"/>
        </w:rPr>
      </w:pPr>
      <w:r w:rsidRPr="009E2064">
        <w:rPr>
          <w:rFonts w:ascii="Times New Roman" w:hAnsi="Times New Roman" w:cs="Times New Roman"/>
          <w:sz w:val="28"/>
        </w:rPr>
        <w:t>26 січня 1919 р. наказом Директорії по Міністерству закордонних справ УНР була заснована Українська дипломатична місія на Кавказі, яку очолив український і білоруський громадський діяч, український державний службовець, член УПСР Красковський І.І. (1882 – 1955 рр. н.). До того в державних структурах УНР він займав важливі посади, зокрема, на початку 1919 р. – керуючого справами Директорії УНР. Дещо пізніше І. Красковський. згадував, що на Кавказ поїхав після схвалення Директорією його доповіді про Чорноморську Федерацію – «об’єднання України з Кримом, Кубані й Кавказу»</w:t>
      </w:r>
      <w:r>
        <w:rPr>
          <w:rFonts w:ascii="Times New Roman" w:hAnsi="Times New Roman" w:cs="Times New Roman"/>
          <w:sz w:val="28"/>
        </w:rPr>
        <w:t xml:space="preserve"> </w:t>
      </w:r>
      <w:r w:rsidRPr="009E2064">
        <w:rPr>
          <w:rFonts w:ascii="Times New Roman" w:hAnsi="Times New Roman" w:cs="Times New Roman"/>
          <w:sz w:val="28"/>
        </w:rPr>
        <w:t>[</w:t>
      </w:r>
      <w:r>
        <w:rPr>
          <w:rFonts w:ascii="Times New Roman" w:hAnsi="Times New Roman" w:cs="Times New Roman"/>
          <w:sz w:val="28"/>
        </w:rPr>
        <w:t>31, с. 81</w:t>
      </w:r>
      <w:r w:rsidRPr="009E2064">
        <w:rPr>
          <w:rFonts w:ascii="Times New Roman" w:hAnsi="Times New Roman" w:cs="Times New Roman"/>
          <w:sz w:val="28"/>
        </w:rPr>
        <w:t>]</w:t>
      </w:r>
      <w:r>
        <w:rPr>
          <w:rFonts w:ascii="Times New Roman" w:hAnsi="Times New Roman" w:cs="Times New Roman"/>
          <w:sz w:val="28"/>
        </w:rPr>
        <w:t>.</w:t>
      </w:r>
    </w:p>
    <w:p w14:paraId="686A8F93" w14:textId="55B7B0C4" w:rsidR="00CF3EA9" w:rsidRPr="00CF3EA9" w:rsidRDefault="00CF3EA9" w:rsidP="00D323B3">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Єдиною силою в Криму, яка потенційно могла стати надійним союзником Директорії, був кримськотатарський національний рух. Після розгону першого Курултаю більшовиками, лідери татар, зокрема Джафер Сейдамет Киример (міністр закордонних справ та військових справ Кримської Народної Республіки), шукали шляхи для відновлення своєї суб'єктності.</w:t>
      </w:r>
    </w:p>
    <w:p w14:paraId="03054512" w14:textId="189C2809" w:rsidR="00CF3EA9" w:rsidRPr="00CF3EA9" w:rsidRDefault="00CF3EA9" w:rsidP="00D323B3">
      <w:pPr>
        <w:spacing w:after="0" w:line="360" w:lineRule="auto"/>
        <w:ind w:firstLine="709"/>
        <w:jc w:val="both"/>
        <w:rPr>
          <w:rFonts w:ascii="Times New Roman" w:hAnsi="Times New Roman" w:cs="Times New Roman"/>
          <w:sz w:val="52"/>
        </w:rPr>
      </w:pPr>
      <w:r w:rsidRPr="00CF3EA9">
        <w:rPr>
          <w:rFonts w:ascii="Times New Roman" w:hAnsi="Times New Roman" w:cs="Times New Roman"/>
          <w:color w:val="1F1F1F"/>
          <w:sz w:val="28"/>
          <w:shd w:val="clear" w:color="auto" w:fill="FFFFFF"/>
        </w:rPr>
        <w:t>Директорія, зі свого боку, декларувала підтримку прав народів на самовизначення. Проте, на практиці, через військовий хаос та відсутність стабільного контролю над півднем України, Київ не зміг надати реальної допомоги кримським татарам. Більше того, уряд Соломона Крима проводив репресії проти татарського самоврядування, перешкоджаючи їхній мобілізації, що ще більше послаблювало антибільшовицький фронт.</w:t>
      </w:r>
      <w:r w:rsidRPr="00CF3EA9">
        <w:rPr>
          <w:rStyle w:val="button-container"/>
          <w:rFonts w:ascii="Times New Roman" w:hAnsi="Times New Roman" w:cs="Times New Roman"/>
          <w:sz w:val="28"/>
        </w:rPr>
        <w:t> </w:t>
      </w:r>
    </w:p>
    <w:p w14:paraId="4722C37B" w14:textId="19E4C57C" w:rsidR="00D323B3" w:rsidRPr="00421E42" w:rsidRDefault="00421E42" w:rsidP="00BC590B">
      <w:pPr>
        <w:spacing w:after="0" w:line="360" w:lineRule="auto"/>
        <w:ind w:firstLine="709"/>
        <w:jc w:val="both"/>
        <w:rPr>
          <w:rFonts w:ascii="Times New Roman" w:hAnsi="Times New Roman" w:cs="Times New Roman"/>
          <w:i/>
          <w:sz w:val="36"/>
        </w:rPr>
      </w:pPr>
      <w:r w:rsidRPr="00421E42">
        <w:rPr>
          <w:rFonts w:ascii="Times New Roman" w:hAnsi="Times New Roman" w:cs="Times New Roman"/>
          <w:sz w:val="28"/>
        </w:rPr>
        <w:t xml:space="preserve">У записах від руки Й. Пеленський, ймовірно, у 1919 р. так формулює свій підхід до неї: </w:t>
      </w:r>
      <w:r w:rsidRPr="00421E42">
        <w:rPr>
          <w:rFonts w:ascii="Times New Roman" w:hAnsi="Times New Roman" w:cs="Times New Roman"/>
          <w:i/>
          <w:sz w:val="28"/>
        </w:rPr>
        <w:t xml:space="preserve">«Щодо… Криму, то політичне становище цього півострова не може бути вирішене на підставі лише етнографічних взаємин цього краю з Україною. Крим числить близько 700 тисяч людності, з якого одна частина припадає на українців, друга на татар, а третя на мішанку різнорідних </w:t>
      </w:r>
      <w:r w:rsidRPr="00421E42">
        <w:rPr>
          <w:rFonts w:ascii="Times New Roman" w:hAnsi="Times New Roman" w:cs="Times New Roman"/>
          <w:i/>
          <w:sz w:val="28"/>
        </w:rPr>
        <w:lastRenderedPageBreak/>
        <w:t>народностей: Росіян, обмосковлених Греків, Турків, Італійців, Поляків і Болгар. Позаяк з одного боку Крим тісно зв’язаний з Україною, від котрої дістає всі життєві продукти і куди виключно збуває свої плоди, і позаяк з другого боку Кримські порти служать до вивозу українських продуктів за море, себто Крим служить … дверима України на південь, з самої природи речі з’ясовується тими поглядами зовсім докладно політичний зв’язок Криму з Україною. Всяка друга розв’язка неможлива, бо противна природі обох країв»</w:t>
      </w:r>
      <w:r>
        <w:rPr>
          <w:rFonts w:ascii="Times New Roman" w:hAnsi="Times New Roman" w:cs="Times New Roman"/>
          <w:i/>
          <w:sz w:val="28"/>
        </w:rPr>
        <w:t xml:space="preserve"> </w:t>
      </w:r>
      <w:r w:rsidRPr="00421E42">
        <w:rPr>
          <w:rFonts w:ascii="Times New Roman" w:hAnsi="Times New Roman" w:cs="Times New Roman"/>
          <w:sz w:val="28"/>
          <w:lang w:val="ru-RU"/>
        </w:rPr>
        <w:t>[</w:t>
      </w:r>
      <w:r>
        <w:rPr>
          <w:rFonts w:ascii="Times New Roman" w:hAnsi="Times New Roman" w:cs="Times New Roman"/>
          <w:sz w:val="28"/>
        </w:rPr>
        <w:t>31, с. 68</w:t>
      </w:r>
      <w:r w:rsidRPr="00421E42">
        <w:rPr>
          <w:rFonts w:ascii="Times New Roman" w:hAnsi="Times New Roman" w:cs="Times New Roman"/>
          <w:sz w:val="28"/>
          <w:lang w:val="ru-RU"/>
        </w:rPr>
        <w:t>]</w:t>
      </w:r>
      <w:r>
        <w:rPr>
          <w:rFonts w:ascii="Times New Roman" w:hAnsi="Times New Roman" w:cs="Times New Roman"/>
          <w:sz w:val="28"/>
        </w:rPr>
        <w:t>.</w:t>
      </w:r>
    </w:p>
    <w:p w14:paraId="32530794" w14:textId="383BB614" w:rsidR="00E27A83" w:rsidRPr="00CF3EA9" w:rsidRDefault="00CF3EA9" w:rsidP="00BC590B">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Ключовим моментом, що визначив долю Криму весною 1919 року, став перехід отамана Никифора Григор'єва на бік більшовиків. Григор'єв, який формально підпорядковувався Директорії, командував значними силами повстанців на Херсонщині. Він був талановитим, але амбітним і політично нестабільним воєначальником.</w:t>
      </w:r>
    </w:p>
    <w:p w14:paraId="65C4FB99" w14:textId="738C0EBF" w:rsidR="00CF3EA9" w:rsidRPr="00CF3EA9" w:rsidRDefault="00CF3EA9" w:rsidP="00BC590B">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Коли Директорія, намагаючись догодити Антанті, заборонила Григор'єву атакувати інтервентів в Одесі, отаман сприйняв це як зраду національних інтересів. Більшовики, вміло граючи на його амбіціях та лівих поглядах, переманили його на свій бік. У лютому-березні 1919 року "армія" Григор'єва, вже під червоними прапорами, здійснила блискавичний рейд на Південь.</w:t>
      </w:r>
    </w:p>
    <w:p w14:paraId="5F1EAF85" w14:textId="52327554" w:rsidR="00CF3EA9" w:rsidRDefault="00CF3EA9" w:rsidP="00BC590B">
      <w:pPr>
        <w:spacing w:after="0" w:line="360" w:lineRule="auto"/>
        <w:ind w:firstLine="709"/>
        <w:jc w:val="both"/>
        <w:rPr>
          <w:rFonts w:ascii="Times New Roman" w:hAnsi="Times New Roman" w:cs="Times New Roman"/>
          <w:color w:val="1F1F1F"/>
          <w:sz w:val="28"/>
          <w:shd w:val="clear" w:color="auto" w:fill="FFFFFF"/>
        </w:rPr>
      </w:pPr>
      <w:r w:rsidRPr="00CF3EA9">
        <w:rPr>
          <w:rFonts w:ascii="Times New Roman" w:hAnsi="Times New Roman" w:cs="Times New Roman"/>
          <w:color w:val="1F1F1F"/>
          <w:sz w:val="28"/>
          <w:shd w:val="clear" w:color="auto" w:fill="FFFFFF"/>
        </w:rPr>
        <w:t>Саме григор'євці, а не регулярна Червона армія, вибили французів з Одеси і в квітні 1919 року увірвалися до Криму, змусивши уряд Соломона Крима тікати. Цей епізод став катастрофою для планів Директорії. Вона втратила не лише контроль над Півднем, але й можливість впливати на ситуацію в Криму. Пізніший антибільшовицький заколот Григор'єва у травні 1919 року вже не міг виправити ситуацію — стратегічна ініціатива була втрачена.</w:t>
      </w:r>
    </w:p>
    <w:p w14:paraId="29BA8A4D" w14:textId="4559A290" w:rsidR="00CF3EA9" w:rsidRDefault="00CF3EA9" w:rsidP="00BC590B">
      <w:pPr>
        <w:spacing w:after="0" w:line="360" w:lineRule="auto"/>
        <w:ind w:firstLine="709"/>
        <w:jc w:val="both"/>
        <w:rPr>
          <w:rFonts w:ascii="Times New Roman" w:hAnsi="Times New Roman" w:cs="Times New Roman"/>
          <w:sz w:val="28"/>
        </w:rPr>
      </w:pPr>
      <w:r w:rsidRPr="00CF3EA9">
        <w:rPr>
          <w:rFonts w:ascii="Times New Roman" w:hAnsi="Times New Roman" w:cs="Times New Roman"/>
          <w:sz w:val="28"/>
        </w:rPr>
        <w:t xml:space="preserve">Суспільно-політичні сили та органи самоврядування трьох материкових повітів Таврійської губернії коливалися між орієнтацією на республіканський Київ та Сімферополь, деякі шукали можливості співпраці із тими й іншими. Так, наприклад, Мелітопольська міська дума вислала привітання українській Директорії, а Мелітопольська Директорія, влада якої розповсюджувалася на 3 північні повіти губернії, за повідомленнями преси, «тримається </w:t>
      </w:r>
      <w:r w:rsidRPr="00CF3EA9">
        <w:rPr>
          <w:rFonts w:ascii="Times New Roman" w:hAnsi="Times New Roman" w:cs="Times New Roman"/>
          <w:sz w:val="28"/>
        </w:rPr>
        <w:lastRenderedPageBreak/>
        <w:t>загальноросійської федерації» і виступала за скликання українських і загальн</w:t>
      </w:r>
      <w:r w:rsidR="002C7034">
        <w:rPr>
          <w:rFonts w:ascii="Times New Roman" w:hAnsi="Times New Roman" w:cs="Times New Roman"/>
          <w:sz w:val="28"/>
        </w:rPr>
        <w:t>оросійських установчих зборів</w:t>
      </w:r>
      <w:r w:rsidRPr="00CF3EA9">
        <w:rPr>
          <w:rFonts w:ascii="Times New Roman" w:hAnsi="Times New Roman" w:cs="Times New Roman"/>
          <w:sz w:val="28"/>
        </w:rPr>
        <w:t>. Проте фактичне взаємне невизнання Директорії УНР та Кримського крайового уряду й загострення суспільнополітичної та військової обстановки в регіоні, його відрізаність від Києва фронтами штовхали політико-адміністративний провід жителів Північної Таврії зробити вибір</w:t>
      </w:r>
      <w:r>
        <w:rPr>
          <w:rFonts w:ascii="Times New Roman" w:hAnsi="Times New Roman" w:cs="Times New Roman"/>
          <w:sz w:val="28"/>
        </w:rPr>
        <w:t xml:space="preserve"> </w:t>
      </w:r>
      <w:r w:rsidRPr="00CF3EA9">
        <w:rPr>
          <w:rFonts w:ascii="Times New Roman" w:hAnsi="Times New Roman" w:cs="Times New Roman"/>
          <w:sz w:val="28"/>
        </w:rPr>
        <w:t>[</w:t>
      </w:r>
      <w:r>
        <w:rPr>
          <w:rFonts w:ascii="Times New Roman" w:hAnsi="Times New Roman" w:cs="Times New Roman"/>
          <w:sz w:val="28"/>
        </w:rPr>
        <w:t>31, с. 74</w:t>
      </w:r>
      <w:r w:rsidRPr="00CF3EA9">
        <w:rPr>
          <w:rFonts w:ascii="Times New Roman" w:hAnsi="Times New Roman" w:cs="Times New Roman"/>
          <w:sz w:val="28"/>
        </w:rPr>
        <w:t>].</w:t>
      </w:r>
    </w:p>
    <w:p w14:paraId="3FCBA4A7" w14:textId="63428393" w:rsidR="002C7034" w:rsidRPr="002C7034" w:rsidRDefault="002C7034" w:rsidP="002C7034">
      <w:pPr>
        <w:spacing w:after="0" w:line="360" w:lineRule="auto"/>
        <w:ind w:firstLine="709"/>
        <w:jc w:val="both"/>
        <w:rPr>
          <w:rFonts w:ascii="Times New Roman" w:hAnsi="Times New Roman" w:cs="Times New Roman"/>
          <w:sz w:val="28"/>
          <w:szCs w:val="28"/>
        </w:rPr>
      </w:pPr>
      <w:r w:rsidRPr="002C7034">
        <w:rPr>
          <w:rFonts w:ascii="Times New Roman" w:hAnsi="Times New Roman" w:cs="Times New Roman"/>
          <w:sz w:val="28"/>
          <w:szCs w:val="28"/>
        </w:rPr>
        <w:t>Восени 1920 року, коли Червона армія після перемоги над Польщею (перемир'я підписане 12 жовтня 1920 р.) кинула всі сили на Крим, барон Петро Врангель опинився в ізоляції. Він розумів: без союзників Білий рух приречений. На відміну від Денікіна, який категорично відкидав будь-яку незалежність України, Врангель був готовий до радикальних компромісів. Він бачив майбутню Росію федеративною, де Україна могла б мати широку автономію або навіть незалежність за умови спільної боротьби з більшовиками. Симон Петлюра, перебуваючи в еміграційному уряді в Тарнові (Польща), також шукав будь-якого союзника. Армія УНР була інтернована поляками, значна частина офіцерів і солдатів сиділа в таборах, але бойовий дух ще не згас. Попередні спроби контактів (травень–серпень 1920 р., місії генералів Івана та Михайла Омеляновичів-Павленків) показали, що Врангель — не Денікін: він не арештовував українських емісарів і не вимагав «єдиної неподільної».</w:t>
      </w:r>
    </w:p>
    <w:p w14:paraId="613D1D52" w14:textId="77777777" w:rsidR="002C7034" w:rsidRPr="002C7034" w:rsidRDefault="002C7034" w:rsidP="002C7034">
      <w:pPr>
        <w:pStyle w:val="a3"/>
        <w:spacing w:before="0" w:beforeAutospacing="0" w:after="0" w:afterAutospacing="0" w:line="360" w:lineRule="auto"/>
        <w:ind w:firstLine="709"/>
        <w:jc w:val="both"/>
        <w:rPr>
          <w:sz w:val="28"/>
          <w:szCs w:val="28"/>
        </w:rPr>
      </w:pPr>
      <w:r w:rsidRPr="002C7034">
        <w:rPr>
          <w:sz w:val="28"/>
          <w:szCs w:val="28"/>
        </w:rPr>
        <w:t>До Криму прибула офіційна українська військова делегація на чолі з генералом Михайлом Омеляновичем-Павленком (командам Зимового походу, легендарним героєм УНР). Делегацію прийняли з почестями — на відміну від часів Денікіна. Переговори велися в Севастополі та Сімферополі за участю начальника штабу Врангеля генерала Павла Шатілова та самого барона.</w:t>
      </w:r>
    </w:p>
    <w:p w14:paraId="0AEE5957" w14:textId="77777777" w:rsidR="002C7034" w:rsidRPr="002C7034" w:rsidRDefault="002C7034" w:rsidP="002C7034">
      <w:pPr>
        <w:pStyle w:val="a3"/>
        <w:spacing w:before="0" w:beforeAutospacing="0" w:after="0" w:afterAutospacing="0" w:line="360" w:lineRule="auto"/>
        <w:ind w:firstLine="709"/>
        <w:jc w:val="both"/>
        <w:rPr>
          <w:sz w:val="28"/>
          <w:szCs w:val="28"/>
        </w:rPr>
      </w:pPr>
      <w:r w:rsidRPr="002C7034">
        <w:rPr>
          <w:sz w:val="28"/>
          <w:szCs w:val="28"/>
        </w:rPr>
        <w:t>Досягнуто принципової домовленості. 26 жовтня 1920 р. генерал Махров у Варшаві офіційно заявив від імені уряду Врангеля про визнання незалежності УНР та готовність до військового союзу. Врангель видає накази про створення українського військового представництва при Російській армії та про формування окремих українських частин.</w:t>
      </w:r>
    </w:p>
    <w:p w14:paraId="47053C18" w14:textId="77777777" w:rsidR="002C7034" w:rsidRPr="002C7034" w:rsidRDefault="002C7034" w:rsidP="002C7034">
      <w:pPr>
        <w:pStyle w:val="a3"/>
        <w:spacing w:before="0" w:beforeAutospacing="0" w:after="0" w:afterAutospacing="0" w:line="360" w:lineRule="auto"/>
        <w:ind w:firstLine="709"/>
        <w:jc w:val="both"/>
        <w:rPr>
          <w:sz w:val="28"/>
          <w:szCs w:val="28"/>
        </w:rPr>
      </w:pPr>
      <w:r w:rsidRPr="002C7034">
        <w:rPr>
          <w:sz w:val="28"/>
          <w:szCs w:val="28"/>
        </w:rPr>
        <w:lastRenderedPageBreak/>
        <w:t>Врангель евакуював з Криму понад 146 тисяч осіб, серед яких було кілька тисяч українських офіцерів і солдатів, що служили в його армії або просто шукали порятунку. Багато з них (наприклад, полковник Юрій Тютюнник) потім брали участь у Другому Зимовому поході.</w:t>
      </w:r>
    </w:p>
    <w:p w14:paraId="1ABE40BC" w14:textId="47D72E85" w:rsidR="002C7034" w:rsidRPr="002C7034" w:rsidRDefault="002C7034" w:rsidP="002C7034">
      <w:pPr>
        <w:pStyle w:val="a3"/>
        <w:spacing w:before="0" w:beforeAutospacing="0" w:after="0" w:afterAutospacing="0" w:line="360" w:lineRule="auto"/>
        <w:ind w:firstLine="709"/>
        <w:jc w:val="both"/>
        <w:rPr>
          <w:sz w:val="28"/>
          <w:szCs w:val="28"/>
        </w:rPr>
      </w:pPr>
      <w:r w:rsidRPr="002C7034">
        <w:rPr>
          <w:sz w:val="28"/>
          <w:szCs w:val="28"/>
        </w:rPr>
        <w:t>Союз з Врангелем став останнім, найреалістичнішим і водночас найбільш недооціненим шансом Української революції. Він показав, що навіть у 1920 році, коли все здавалося втраченим, Україна ще мала партнерів, готових визнати її державність — щоправда, запізно і за відчайдушних обставин.</w:t>
      </w:r>
    </w:p>
    <w:p w14:paraId="7EE809F7" w14:textId="2A47CAFA" w:rsidR="00841AAC" w:rsidRDefault="00841AAC" w:rsidP="00BC590B">
      <w:pPr>
        <w:spacing w:after="0" w:line="360" w:lineRule="auto"/>
        <w:ind w:firstLine="709"/>
        <w:jc w:val="both"/>
        <w:rPr>
          <w:rFonts w:ascii="Times New Roman" w:hAnsi="Times New Roman" w:cs="Times New Roman"/>
          <w:sz w:val="28"/>
        </w:rPr>
      </w:pPr>
      <w:r w:rsidRPr="00841AAC">
        <w:rPr>
          <w:rFonts w:ascii="Times New Roman" w:hAnsi="Times New Roman" w:cs="Times New Roman"/>
          <w:sz w:val="28"/>
        </w:rPr>
        <w:t>Проте перемогли більшовики, перетворивши Україну на одну з радянських республік, а Крим у 1921 році – на курортну зону (Кримська Автономна республіка Російської Федерації), про яку так мріяло німецьке військове командування у 1918 році</w:t>
      </w:r>
      <w:r>
        <w:rPr>
          <w:rFonts w:ascii="Times New Roman" w:hAnsi="Times New Roman" w:cs="Times New Roman"/>
          <w:sz w:val="28"/>
        </w:rPr>
        <w:t xml:space="preserve"> </w:t>
      </w:r>
      <w:r w:rsidRPr="00841AAC">
        <w:rPr>
          <w:rFonts w:ascii="Times New Roman" w:hAnsi="Times New Roman" w:cs="Times New Roman"/>
          <w:sz w:val="28"/>
          <w:lang w:val="ru-RU"/>
        </w:rPr>
        <w:t>[</w:t>
      </w:r>
      <w:r>
        <w:rPr>
          <w:rFonts w:ascii="Times New Roman" w:hAnsi="Times New Roman" w:cs="Times New Roman"/>
          <w:sz w:val="28"/>
          <w:lang w:val="ru-RU"/>
        </w:rPr>
        <w:t>25, с. 33</w:t>
      </w:r>
      <w:r w:rsidRPr="00841AAC">
        <w:rPr>
          <w:rFonts w:ascii="Times New Roman" w:hAnsi="Times New Roman" w:cs="Times New Roman"/>
          <w:sz w:val="28"/>
          <w:lang w:val="ru-RU"/>
        </w:rPr>
        <w:t>]</w:t>
      </w:r>
      <w:r w:rsidRPr="00841AAC">
        <w:rPr>
          <w:rFonts w:ascii="Times New Roman" w:hAnsi="Times New Roman" w:cs="Times New Roman"/>
          <w:sz w:val="28"/>
        </w:rPr>
        <w:t>.</w:t>
      </w:r>
    </w:p>
    <w:p w14:paraId="0B88C48C" w14:textId="68B52ABD" w:rsidR="002C7034" w:rsidRDefault="002C7034">
      <w:pPr>
        <w:rPr>
          <w:rFonts w:ascii="Times New Roman" w:hAnsi="Times New Roman" w:cs="Times New Roman"/>
          <w:sz w:val="36"/>
        </w:rPr>
      </w:pPr>
      <w:r>
        <w:rPr>
          <w:rFonts w:ascii="Times New Roman" w:hAnsi="Times New Roman" w:cs="Times New Roman"/>
          <w:sz w:val="36"/>
        </w:rPr>
        <w:br w:type="page"/>
      </w:r>
    </w:p>
    <w:p w14:paraId="09358A74" w14:textId="141A6EE7" w:rsidR="002C7034" w:rsidRPr="00D77F0A" w:rsidRDefault="002C7034" w:rsidP="00D77F0A">
      <w:pPr>
        <w:pStyle w:val="1"/>
        <w:jc w:val="center"/>
        <w:rPr>
          <w:rFonts w:ascii="Times New Roman" w:hAnsi="Times New Roman" w:cs="Times New Roman"/>
        </w:rPr>
      </w:pPr>
      <w:bookmarkStart w:id="7" w:name="_Toc215359735"/>
      <w:r w:rsidRPr="00D77F0A">
        <w:rPr>
          <w:rFonts w:ascii="Times New Roman" w:hAnsi="Times New Roman" w:cs="Times New Roman"/>
          <w:color w:val="auto"/>
        </w:rPr>
        <w:lastRenderedPageBreak/>
        <w:t>ВИСНОВКИ</w:t>
      </w:r>
      <w:bookmarkEnd w:id="7"/>
    </w:p>
    <w:p w14:paraId="551D4D50" w14:textId="77777777" w:rsidR="002C7034" w:rsidRPr="002C7034" w:rsidRDefault="002C7034" w:rsidP="002C7034">
      <w:pPr>
        <w:spacing w:after="0" w:line="360" w:lineRule="auto"/>
        <w:ind w:firstLine="709"/>
        <w:rPr>
          <w:rFonts w:ascii="Times New Roman" w:hAnsi="Times New Roman" w:cs="Times New Roman"/>
          <w:b/>
          <w:sz w:val="28"/>
        </w:rPr>
      </w:pPr>
    </w:p>
    <w:p w14:paraId="2C1A3ABE"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Дослідження «кримської проблеми» у 1917–1921 рр. показало, що політичні, національні та соціально-економічні процеси, які розгорталися на півострові в період революції та громадянської війни, були значно складнішими, ніж це трактувалося радянською історіографією. Крим у зазначені роки не був «пасивною територією» або «додатком» до подій у Росії; навпаки, саме тут зійшлися різні державні проєкти – кримськотатарський, український, російський імперський і більшовицький – кожен з яких намагався запропонувати власну модель майбутнього півострова. Це створювало унікальну політичну ситуацію, що потребує комплексного, багатовимірного розгляду.</w:t>
      </w:r>
    </w:p>
    <w:p w14:paraId="054C477F"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Проведений аналіз джерел та історіографії дав змогу встановити, що становлення кримськотатарської державності в 1917–1918 рр. було не випадковим епізодом, а логічним результатом модернізаційних процесів, що тривали з кінця ХІХ ст. Проголошення Кримської Народної Республіки й ухвалення Курултаєм Конституції стало ключовим проявом політичної активності кримськотатарського народу. Попри короткотривалість існування, цей проєкт заклав підвалини сучасної кримськотатарської концепції автономії, що підтверджують й опубліковані останніми роками архівні документи. Демократичні норми, зафіксовані в Основному законі Курултаю – рівність громадян, парламентаризм, гарантії прав меншин – вирізняли Крим серед інших регіонів колишньої імперії й підкреслювали, що модерна кримськотатарська політична еліта прагнула створити європейську модель управління.</w:t>
      </w:r>
    </w:p>
    <w:p w14:paraId="5A5F76A7"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 xml:space="preserve">Водночас більшовицька політика 1918 та особливо 1920–1921 рр. показала, що декларований ними принцип «права націй на самовизначення» залишався інструментом тактичної боротьби за владу. Влада РСФРР у Криму будувалася на поєднанні військової сили, репресій та економічного диктату через політику «воєнного комунізму». Дослідження сучасних авторів свідчать, </w:t>
      </w:r>
      <w:r w:rsidRPr="002D30D3">
        <w:rPr>
          <w:sz w:val="28"/>
        </w:rPr>
        <w:lastRenderedPageBreak/>
        <w:t>що створення Кримської АСРР у 1921 р. мало не стільки етнополітичний, скільки пропагандистський характер: автономія була інструментом легітимізації радянської влади після масових страт, голоду та руйнувань, спричинених кількома воєнно-політичними хвилями. Кримська АСРР не стала реалізацією кримськотатарського проєкту, а лише частково імплементувала його окремі елементи у рамки радянського національного курсу.</w:t>
      </w:r>
    </w:p>
    <w:p w14:paraId="1B57C242"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У соціально-економічному вимірі революційні потрясіння виявили крайню вразливість кримського суспільства. Аграрна проблема – насамперед нерівномірний розподіл земель між татарами, колоністами та поміщиками – стала каталізатором численних конфліктів. Політика націоналізації та продрозкладки спричинила різке скорочення виробництва, а голод 1921–1923 рр., зафіксований у численних звітах та спогадах, став прямим наслідком економічної авантюристичності більшовицьких заходів. Таким чином, соціально-економічні чинники не лише супроводжували політичні трансформації, а й значною мірою визначали їх перебіг.</w:t>
      </w:r>
    </w:p>
    <w:p w14:paraId="10C40C6F"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Особливе місце в кримському питанні належало українському виміру. Дослідження політики Української Держави П. Скоропадського та Директорії УНР показало, що українські уряди не розглядали Крим як периферійний регіон, а усвідомлювали стратегічність його контролю – передусім через Чорноморський флот. Спроби Києва встановити з Кримом союзницькі чи федеративні відносини виявилися нерезультативними через позицію Німеччини, суперечки з кримськими урядами, а пізніше – через військово-політичну слабкість УНР та конфлікт із білими режимами. Проте сам факт існування проєктів українсько-кримської унії та переговорів про автономію кримських татар вказує на те, що український уряд мав комплексне бачення інтеграції півострова. Цей аспект особливо важливий у сучасних умовах, адже він руйнує пропагандистські міфи про «історичну відсутність» зв’язків між Україною та Кримом.</w:t>
      </w:r>
    </w:p>
    <w:p w14:paraId="4C1DC97A"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 xml:space="preserve">Білогвардійські режими Денікіна та Врангеля, попри певні спроби модернізувати адміністрацію та економіку, були неспроможні виробити стійку </w:t>
      </w:r>
      <w:r w:rsidRPr="002D30D3">
        <w:rPr>
          <w:sz w:val="28"/>
        </w:rPr>
        <w:lastRenderedPageBreak/>
        <w:t>модель управління. Їхня діяльність характеризувалася централізмом, жорсткою антинаціональною політикою та ігноруванням кримськотатарських інтересів. Це не лише відштовхувало місцеве населення, а й створювало ідеологічні умови для більшовицького реваншу. Натомість військова складова – особливо боротьба за контроль над Севастополем та флотом – стала одним із ключових факторів загальної національної та геополітичної боротьби в регіоні.</w:t>
      </w:r>
    </w:p>
    <w:p w14:paraId="2DC72E47" w14:textId="77777777" w:rsidR="002D30D3" w:rsidRPr="002D30D3" w:rsidRDefault="002D30D3" w:rsidP="002D30D3">
      <w:pPr>
        <w:pStyle w:val="a3"/>
        <w:spacing w:before="0" w:beforeAutospacing="0" w:after="0" w:afterAutospacing="0" w:line="360" w:lineRule="auto"/>
        <w:ind w:firstLine="709"/>
        <w:jc w:val="both"/>
        <w:rPr>
          <w:sz w:val="28"/>
        </w:rPr>
      </w:pPr>
      <w:r w:rsidRPr="002D30D3">
        <w:rPr>
          <w:sz w:val="28"/>
        </w:rPr>
        <w:t>Узагальнюючи результати дослідження, можна зробити висновок, що «кримська проблема» 1917–1921 рр. була багатовимірною, а політичні та соціально-економічні трансформації на півострові відбувалися в умовах надзвичайно високої конкуренції державних та національних проєктів. Становлення та поразка кримськотатарської державності, невдалі спроби українсько-кримського політичного зближення, тимчасові білогвардійські режими та перемога більшовиків – усі ці етапи свідчать про те, що Крим у революційний період був ареною фундаментальних цивілізаційних зіткнень.</w:t>
      </w:r>
    </w:p>
    <w:p w14:paraId="2E820058" w14:textId="77777777" w:rsidR="000E44B0" w:rsidRDefault="002D30D3" w:rsidP="002D30D3">
      <w:pPr>
        <w:pStyle w:val="a3"/>
        <w:spacing w:before="0" w:beforeAutospacing="0" w:after="0" w:afterAutospacing="0" w:line="360" w:lineRule="auto"/>
        <w:ind w:firstLine="709"/>
        <w:jc w:val="both"/>
        <w:rPr>
          <w:sz w:val="28"/>
        </w:rPr>
      </w:pPr>
      <w:r w:rsidRPr="002D30D3">
        <w:rPr>
          <w:sz w:val="28"/>
        </w:rPr>
        <w:t xml:space="preserve">Сучасні дослідження, що ґрунтуються на ширшій джерельній базі, дозволяють подолати радянські стереотипи та по-новому переосмислити кримські події 1917–1921 рр. У цьому контексті особливу вагу має кримськотатарський та український чинники, які нині повертаються у фокус наукової уваги та політичної актуальності. </w:t>
      </w:r>
    </w:p>
    <w:p w14:paraId="61E5ED8D" w14:textId="77777777" w:rsidR="000E44B0" w:rsidRPr="000E44B0" w:rsidRDefault="000E44B0" w:rsidP="000E44B0">
      <w:pPr>
        <w:spacing w:after="0" w:line="360" w:lineRule="auto"/>
        <w:jc w:val="both"/>
        <w:rPr>
          <w:rFonts w:ascii="Times New Roman" w:hAnsi="Times New Roman" w:cs="Times New Roman"/>
          <w:sz w:val="28"/>
        </w:rPr>
      </w:pPr>
      <w:r w:rsidRPr="000E44B0">
        <w:rPr>
          <w:rFonts w:ascii="Times New Roman" w:hAnsi="Times New Roman" w:cs="Times New Roman"/>
          <w:sz w:val="28"/>
        </w:rPr>
        <w:t>Нарешті, дослідження дозволило виявити низку тенденцій, які мають безпосереднє значення й для сучасної української держави. Зокрема, історичний досвід 1917–1921 рр. показує:</w:t>
      </w:r>
    </w:p>
    <w:p w14:paraId="4CD735B4" w14:textId="77777777" w:rsidR="000E44B0" w:rsidRPr="000E44B0" w:rsidRDefault="000E44B0" w:rsidP="000E44B0">
      <w:pPr>
        <w:pStyle w:val="a8"/>
        <w:numPr>
          <w:ilvl w:val="0"/>
          <w:numId w:val="9"/>
        </w:numPr>
        <w:spacing w:after="0" w:line="360" w:lineRule="auto"/>
        <w:jc w:val="both"/>
        <w:rPr>
          <w:rFonts w:ascii="Times New Roman" w:hAnsi="Times New Roman" w:cs="Times New Roman"/>
          <w:sz w:val="28"/>
        </w:rPr>
      </w:pPr>
      <w:r w:rsidRPr="000E44B0">
        <w:rPr>
          <w:rFonts w:ascii="Times New Roman" w:hAnsi="Times New Roman" w:cs="Times New Roman"/>
          <w:sz w:val="28"/>
        </w:rPr>
        <w:t>Крим ніколи не був «сірою зоною» або «природно російською територією».</w:t>
      </w:r>
    </w:p>
    <w:p w14:paraId="7734216A" w14:textId="77777777" w:rsidR="000E44B0" w:rsidRPr="000E44B0" w:rsidRDefault="000E44B0" w:rsidP="000E44B0">
      <w:pPr>
        <w:pStyle w:val="a8"/>
        <w:numPr>
          <w:ilvl w:val="0"/>
          <w:numId w:val="9"/>
        </w:numPr>
        <w:spacing w:after="0" w:line="360" w:lineRule="auto"/>
        <w:jc w:val="both"/>
        <w:rPr>
          <w:rFonts w:ascii="Times New Roman" w:hAnsi="Times New Roman" w:cs="Times New Roman"/>
          <w:sz w:val="28"/>
        </w:rPr>
      </w:pPr>
      <w:r w:rsidRPr="000E44B0">
        <w:rPr>
          <w:rFonts w:ascii="Times New Roman" w:hAnsi="Times New Roman" w:cs="Times New Roman"/>
          <w:sz w:val="28"/>
        </w:rPr>
        <w:t>Кримськотатарський народ відігравав ключову роль у формуванні політичної структури регіону.</w:t>
      </w:r>
    </w:p>
    <w:p w14:paraId="25F2D659" w14:textId="77777777" w:rsidR="000E44B0" w:rsidRPr="000E44B0" w:rsidRDefault="000E44B0" w:rsidP="000E44B0">
      <w:pPr>
        <w:pStyle w:val="a8"/>
        <w:numPr>
          <w:ilvl w:val="0"/>
          <w:numId w:val="9"/>
        </w:numPr>
        <w:spacing w:after="0" w:line="360" w:lineRule="auto"/>
        <w:jc w:val="both"/>
        <w:rPr>
          <w:rFonts w:ascii="Times New Roman" w:hAnsi="Times New Roman" w:cs="Times New Roman"/>
          <w:sz w:val="28"/>
        </w:rPr>
      </w:pPr>
      <w:r w:rsidRPr="000E44B0">
        <w:rPr>
          <w:rFonts w:ascii="Times New Roman" w:hAnsi="Times New Roman" w:cs="Times New Roman"/>
          <w:sz w:val="28"/>
        </w:rPr>
        <w:t>Українська держава вже сто років тому мала легітимні політичні й історичні підстави включати Крим до своєї сфери впливу.</w:t>
      </w:r>
    </w:p>
    <w:p w14:paraId="7015CB1A" w14:textId="77777777" w:rsidR="000E44B0" w:rsidRPr="000E44B0" w:rsidRDefault="000E44B0" w:rsidP="000E44B0">
      <w:pPr>
        <w:pStyle w:val="a8"/>
        <w:numPr>
          <w:ilvl w:val="0"/>
          <w:numId w:val="9"/>
        </w:numPr>
        <w:spacing w:after="0" w:line="360" w:lineRule="auto"/>
        <w:jc w:val="both"/>
        <w:rPr>
          <w:rFonts w:ascii="Times New Roman" w:hAnsi="Times New Roman" w:cs="Times New Roman"/>
          <w:sz w:val="28"/>
        </w:rPr>
      </w:pPr>
      <w:r w:rsidRPr="000E44B0">
        <w:rPr>
          <w:rFonts w:ascii="Times New Roman" w:hAnsi="Times New Roman" w:cs="Times New Roman"/>
          <w:sz w:val="28"/>
        </w:rPr>
        <w:t>Більшовицька та російська політика щодо Криму завжди спиралися на репресії й міфотворення.</w:t>
      </w:r>
    </w:p>
    <w:p w14:paraId="4EAFFFE1" w14:textId="7626104E" w:rsidR="000E44B0" w:rsidRPr="000E44B0" w:rsidRDefault="000E44B0" w:rsidP="000E44B0">
      <w:pPr>
        <w:pStyle w:val="a8"/>
        <w:numPr>
          <w:ilvl w:val="0"/>
          <w:numId w:val="9"/>
        </w:numPr>
        <w:spacing w:after="0" w:line="360" w:lineRule="auto"/>
        <w:jc w:val="both"/>
        <w:rPr>
          <w:rFonts w:ascii="Times New Roman" w:hAnsi="Times New Roman" w:cs="Times New Roman"/>
          <w:sz w:val="28"/>
        </w:rPr>
      </w:pPr>
      <w:r w:rsidRPr="000E44B0">
        <w:rPr>
          <w:rFonts w:ascii="Times New Roman" w:hAnsi="Times New Roman" w:cs="Times New Roman"/>
          <w:sz w:val="28"/>
        </w:rPr>
        <w:lastRenderedPageBreak/>
        <w:t>Стабільність Криму завжди залежала від гарантій автономії, демократії та рівності етнічних спільнот.</w:t>
      </w:r>
    </w:p>
    <w:p w14:paraId="46CAFBED" w14:textId="341C1CE0" w:rsidR="00571984" w:rsidRPr="00571984" w:rsidRDefault="002D30D3" w:rsidP="000E44B0">
      <w:pPr>
        <w:pStyle w:val="a3"/>
        <w:spacing w:before="0" w:beforeAutospacing="0" w:after="0" w:afterAutospacing="0" w:line="360" w:lineRule="auto"/>
        <w:ind w:firstLine="709"/>
        <w:jc w:val="both"/>
        <w:rPr>
          <w:sz w:val="28"/>
        </w:rPr>
      </w:pPr>
      <w:r w:rsidRPr="002D30D3">
        <w:rPr>
          <w:sz w:val="28"/>
        </w:rPr>
        <w:t>Отже, вивчення кримської проблеми не лише збагачує історичну науку, а й надає важливі аргументи для формування сучасної політики щодо Криму, для розбудови міжетнічного діалогу та для створення справедливої моделі</w:t>
      </w:r>
      <w:r w:rsidR="000E44B0">
        <w:rPr>
          <w:sz w:val="28"/>
        </w:rPr>
        <w:t xml:space="preserve"> постконфліктного врегулювання.</w:t>
      </w:r>
    </w:p>
    <w:p w14:paraId="69E31512" w14:textId="77777777" w:rsidR="000E44B0" w:rsidRDefault="000E44B0">
      <w:pPr>
        <w:rPr>
          <w:rFonts w:ascii="Times New Roman" w:eastAsia="Times New Roman" w:hAnsi="Times New Roman" w:cs="Times New Roman"/>
          <w:b/>
          <w:sz w:val="28"/>
          <w:szCs w:val="24"/>
          <w:lang w:eastAsia="uk-UA"/>
        </w:rPr>
      </w:pPr>
      <w:r>
        <w:rPr>
          <w:b/>
          <w:sz w:val="28"/>
        </w:rPr>
        <w:br w:type="page"/>
      </w:r>
    </w:p>
    <w:p w14:paraId="5E82AFC0" w14:textId="358C7EA3" w:rsidR="00316B0C" w:rsidRDefault="00316B0C" w:rsidP="00D77F0A">
      <w:pPr>
        <w:pStyle w:val="a3"/>
        <w:spacing w:before="0" w:beforeAutospacing="0" w:after="0" w:afterAutospacing="0" w:line="360" w:lineRule="auto"/>
        <w:jc w:val="center"/>
        <w:outlineLvl w:val="0"/>
        <w:rPr>
          <w:b/>
          <w:sz w:val="28"/>
        </w:rPr>
      </w:pPr>
      <w:bookmarkStart w:id="8" w:name="_Toc215359736"/>
      <w:r>
        <w:rPr>
          <w:b/>
          <w:sz w:val="28"/>
        </w:rPr>
        <w:lastRenderedPageBreak/>
        <w:t>СПИСОК ВИКОРИСТАНИХ ДЖЕРЕЛ</w:t>
      </w:r>
      <w:bookmarkEnd w:id="8"/>
    </w:p>
    <w:p w14:paraId="6E3C2A7F" w14:textId="77777777" w:rsidR="00D77F0A" w:rsidRDefault="00D77F0A" w:rsidP="00316B0C">
      <w:pPr>
        <w:pStyle w:val="a3"/>
        <w:spacing w:before="0" w:beforeAutospacing="0" w:after="0" w:afterAutospacing="0" w:line="360" w:lineRule="auto"/>
        <w:jc w:val="center"/>
        <w:rPr>
          <w:b/>
          <w:sz w:val="28"/>
        </w:rPr>
      </w:pPr>
    </w:p>
    <w:p w14:paraId="2FCDE76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en-US"/>
        </w:rPr>
      </w:pPr>
      <w:r w:rsidRPr="001C456F">
        <w:rPr>
          <w:rFonts w:ascii="Times New Roman" w:hAnsi="Times New Roman" w:cs="Times New Roman"/>
          <w:color w:val="000000"/>
          <w:sz w:val="28"/>
          <w:szCs w:val="28"/>
          <w:lang w:val="en-US"/>
        </w:rPr>
        <w:t>Kırımlı, Hakan. </w:t>
      </w:r>
      <w:r w:rsidRPr="001C456F">
        <w:rPr>
          <w:rFonts w:ascii="Times New Roman" w:hAnsi="Times New Roman" w:cs="Times New Roman"/>
          <w:i/>
          <w:iCs/>
          <w:color w:val="000000"/>
          <w:sz w:val="28"/>
          <w:szCs w:val="28"/>
          <w:lang w:val="en-US"/>
        </w:rPr>
        <w:t>National movements and national identity among the Crimean Tatars: (1905-1916)</w:t>
      </w:r>
      <w:r w:rsidRPr="001C456F">
        <w:rPr>
          <w:rFonts w:ascii="Times New Roman" w:hAnsi="Times New Roman" w:cs="Times New Roman"/>
          <w:color w:val="000000"/>
          <w:sz w:val="28"/>
          <w:szCs w:val="28"/>
          <w:lang w:val="en-US"/>
        </w:rPr>
        <w:t>. E. J. Brill, 1996.</w:t>
      </w:r>
    </w:p>
    <w:p w14:paraId="0932496F"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en-US"/>
        </w:rPr>
      </w:pPr>
      <w:r w:rsidRPr="001C456F">
        <w:rPr>
          <w:rFonts w:ascii="Times New Roman" w:hAnsi="Times New Roman" w:cs="Times New Roman"/>
          <w:color w:val="000000"/>
          <w:sz w:val="28"/>
          <w:szCs w:val="28"/>
          <w:lang w:val="en-US"/>
        </w:rPr>
        <w:t>Potichnyj, P. J. </w:t>
      </w:r>
      <w:r w:rsidRPr="001C456F">
        <w:rPr>
          <w:rFonts w:ascii="Times New Roman" w:hAnsi="Times New Roman" w:cs="Times New Roman"/>
          <w:i/>
          <w:iCs/>
          <w:color w:val="000000"/>
          <w:sz w:val="28"/>
          <w:szCs w:val="28"/>
          <w:lang w:val="en-US"/>
        </w:rPr>
        <w:t>The Struggle of the Crimean Tatars</w:t>
      </w:r>
      <w:r w:rsidRPr="001C456F">
        <w:rPr>
          <w:rFonts w:ascii="Times New Roman" w:hAnsi="Times New Roman" w:cs="Times New Roman"/>
          <w:color w:val="000000"/>
          <w:sz w:val="28"/>
          <w:szCs w:val="28"/>
          <w:lang w:val="en-US"/>
        </w:rPr>
        <w:t>. Canadian Slavonic Papers, 1975.</w:t>
      </w:r>
    </w:p>
    <w:p w14:paraId="6937EEF4"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en-US"/>
        </w:rPr>
      </w:pPr>
      <w:r w:rsidRPr="001C456F">
        <w:rPr>
          <w:rFonts w:ascii="Times New Roman" w:hAnsi="Times New Roman" w:cs="Times New Roman"/>
          <w:color w:val="000000"/>
          <w:sz w:val="28"/>
          <w:szCs w:val="28"/>
          <w:lang w:val="en-US"/>
        </w:rPr>
        <w:t>Uehling, Greta Lynn. </w:t>
      </w:r>
      <w:r w:rsidRPr="001C456F">
        <w:rPr>
          <w:rFonts w:ascii="Times New Roman" w:hAnsi="Times New Roman" w:cs="Times New Roman"/>
          <w:i/>
          <w:iCs/>
          <w:color w:val="000000"/>
          <w:sz w:val="28"/>
          <w:szCs w:val="28"/>
          <w:lang w:val="en-US"/>
        </w:rPr>
        <w:t>Beyond Memory: The Crimean Tatars' Deportation and Return</w:t>
      </w:r>
      <w:r w:rsidRPr="001C456F">
        <w:rPr>
          <w:rFonts w:ascii="Times New Roman" w:hAnsi="Times New Roman" w:cs="Times New Roman"/>
          <w:color w:val="000000"/>
          <w:sz w:val="28"/>
          <w:szCs w:val="28"/>
          <w:lang w:val="en-US"/>
        </w:rPr>
        <w:t>. Palgrave Macmillan, 2004.</w:t>
      </w:r>
    </w:p>
    <w:p w14:paraId="21D6F95C"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en-US"/>
        </w:rPr>
      </w:pPr>
      <w:r w:rsidRPr="001C456F">
        <w:rPr>
          <w:rFonts w:ascii="Times New Roman" w:hAnsi="Times New Roman" w:cs="Times New Roman"/>
          <w:color w:val="000000"/>
          <w:sz w:val="28"/>
          <w:szCs w:val="28"/>
          <w:lang w:val="en-US"/>
        </w:rPr>
        <w:t>Аllworth, Edward А. </w:t>
      </w:r>
      <w:r w:rsidRPr="001C456F">
        <w:rPr>
          <w:rFonts w:ascii="Times New Roman" w:hAnsi="Times New Roman" w:cs="Times New Roman"/>
          <w:i/>
          <w:iCs/>
          <w:color w:val="000000"/>
          <w:sz w:val="28"/>
          <w:szCs w:val="28"/>
          <w:lang w:val="en-US"/>
        </w:rPr>
        <w:t>The Tatars of Crimea: Return to the Homeland</w:t>
      </w:r>
      <w:r w:rsidRPr="001C456F">
        <w:rPr>
          <w:rFonts w:ascii="Times New Roman" w:hAnsi="Times New Roman" w:cs="Times New Roman"/>
          <w:color w:val="000000"/>
          <w:sz w:val="28"/>
          <w:szCs w:val="28"/>
          <w:lang w:val="en-US"/>
        </w:rPr>
        <w:t>. Duke University Press, 1998.</w:t>
      </w:r>
    </w:p>
    <w:p w14:paraId="4F28F56B"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Афанасьєва М. В., Кормич Л. І., Кулі-Іванченко К. К. Кримськотатарський національний рух: історична ретроспектива ХХ–ХХІ ст. </w:t>
      </w:r>
      <w:r w:rsidRPr="001C456F">
        <w:rPr>
          <w:rFonts w:ascii="Times New Roman" w:hAnsi="Times New Roman" w:cs="Times New Roman"/>
          <w:i/>
          <w:iCs/>
          <w:color w:val="000000"/>
          <w:sz w:val="28"/>
          <w:szCs w:val="28"/>
          <w:lang w:val="uk-UA"/>
        </w:rPr>
        <w:t>Сторінки історії: збірник наукових праць</w:t>
      </w:r>
      <w:r w:rsidRPr="001C456F">
        <w:rPr>
          <w:rFonts w:ascii="Times New Roman" w:hAnsi="Times New Roman" w:cs="Times New Roman"/>
          <w:color w:val="000000"/>
          <w:sz w:val="28"/>
          <w:szCs w:val="28"/>
          <w:lang w:val="uk-UA"/>
        </w:rPr>
        <w:t>. 2019. № 48. С. 252–263.</w:t>
      </w:r>
    </w:p>
    <w:p w14:paraId="715BF025"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Бабенко Л., Супруненко Р. З історії кримськотатарської революції 1917 – початку 1918 рр. </w:t>
      </w:r>
      <w:r w:rsidRPr="001C456F">
        <w:rPr>
          <w:rFonts w:ascii="Times New Roman" w:hAnsi="Times New Roman" w:cs="Times New Roman"/>
          <w:i/>
          <w:iCs/>
          <w:color w:val="000000"/>
          <w:sz w:val="28"/>
          <w:szCs w:val="28"/>
          <w:lang w:val="uk-UA"/>
        </w:rPr>
        <w:t>Сьомі Череванівські наукові читання. Збірник статей</w:t>
      </w:r>
      <w:r w:rsidRPr="001C456F">
        <w:rPr>
          <w:rFonts w:ascii="Times New Roman" w:hAnsi="Times New Roman" w:cs="Times New Roman"/>
          <w:color w:val="000000"/>
          <w:sz w:val="28"/>
          <w:szCs w:val="28"/>
          <w:lang w:val="uk-UA"/>
        </w:rPr>
        <w:t>. 2024. № 7. С. 140–146.</w:t>
      </w:r>
    </w:p>
    <w:p w14:paraId="6F18B952"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Баран Б. Питання Криму: історія та сучасність. </w:t>
      </w:r>
      <w:r w:rsidRPr="001C456F">
        <w:rPr>
          <w:rFonts w:ascii="Times New Roman" w:hAnsi="Times New Roman" w:cs="Times New Roman"/>
          <w:i/>
          <w:iCs/>
          <w:color w:val="000000"/>
          <w:sz w:val="28"/>
          <w:szCs w:val="28"/>
          <w:lang w:val="uk-UA"/>
        </w:rPr>
        <w:t>Студентський науковий вісник</w:t>
      </w:r>
      <w:r w:rsidRPr="001C456F">
        <w:rPr>
          <w:rFonts w:ascii="Times New Roman" w:hAnsi="Times New Roman" w:cs="Times New Roman"/>
          <w:color w:val="000000"/>
          <w:sz w:val="28"/>
          <w:szCs w:val="28"/>
          <w:lang w:val="uk-UA"/>
        </w:rPr>
        <w:t>. 2014. № 34. С. 27–31.</w:t>
      </w:r>
    </w:p>
    <w:p w14:paraId="228A5EA0"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Бараннік В. Діяльність органів національного самоврядування кримськотатарського народу як об’єкт інформаційного впливу радянської росії (1917 – 1928 рр.): історико-правовий аналіз. </w:t>
      </w:r>
      <w:r w:rsidRPr="001C456F">
        <w:rPr>
          <w:rFonts w:ascii="Times New Roman" w:hAnsi="Times New Roman" w:cs="Times New Roman"/>
          <w:i/>
          <w:iCs/>
          <w:color w:val="000000"/>
          <w:sz w:val="28"/>
          <w:szCs w:val="28"/>
          <w:lang w:val="uk-UA"/>
        </w:rPr>
        <w:t>Актуальні проблеми управління інформаційною безпекою держави</w:t>
      </w:r>
      <w:r w:rsidRPr="001C456F">
        <w:rPr>
          <w:rFonts w:ascii="Times New Roman" w:hAnsi="Times New Roman" w:cs="Times New Roman"/>
          <w:color w:val="000000"/>
          <w:sz w:val="28"/>
          <w:szCs w:val="28"/>
          <w:lang w:val="uk-UA"/>
        </w:rPr>
        <w:t> : ІХ Всеукр. науково-практ. конф. Зб. тез наук. доп., м. Київ, 30 берез. 2018 р. Київ, 2018. С. 332–336.</w:t>
      </w:r>
    </w:p>
    <w:p w14:paraId="315CDFE4"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Бикова Т. Крим в 1917 році: національно-політичні процеси та події в контексті взаємовідносин з Центральною Радою. </w:t>
      </w:r>
      <w:r w:rsidRPr="001C456F">
        <w:rPr>
          <w:rFonts w:ascii="Times New Roman" w:hAnsi="Times New Roman" w:cs="Times New Roman"/>
          <w:i/>
          <w:iCs/>
          <w:color w:val="000000"/>
          <w:sz w:val="28"/>
          <w:szCs w:val="28"/>
          <w:lang w:val="uk-UA"/>
        </w:rPr>
        <w:t>Проблеми історії України: факти, судження, пошуки</w:t>
      </w:r>
      <w:r w:rsidRPr="001C456F">
        <w:rPr>
          <w:rFonts w:ascii="Times New Roman" w:hAnsi="Times New Roman" w:cs="Times New Roman"/>
          <w:color w:val="000000"/>
          <w:sz w:val="28"/>
          <w:szCs w:val="28"/>
          <w:lang w:val="uk-UA"/>
        </w:rPr>
        <w:t>. 2007. № 17. С. 29–48.</w:t>
      </w:r>
    </w:p>
    <w:p w14:paraId="5305F768"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Бикова Т. Кримські крайові уряди 1918 – 1919 рр. </w:t>
      </w:r>
      <w:r w:rsidRPr="001C456F">
        <w:rPr>
          <w:rFonts w:ascii="Times New Roman" w:hAnsi="Times New Roman" w:cs="Times New Roman"/>
          <w:i/>
          <w:iCs/>
          <w:color w:val="000000"/>
          <w:sz w:val="28"/>
          <w:szCs w:val="28"/>
          <w:lang w:val="uk-UA"/>
        </w:rPr>
        <w:t>Проблеми історії України: факти, судження, пошуки</w:t>
      </w:r>
      <w:r w:rsidRPr="001C456F">
        <w:rPr>
          <w:rFonts w:ascii="Times New Roman" w:hAnsi="Times New Roman" w:cs="Times New Roman"/>
          <w:color w:val="000000"/>
          <w:sz w:val="28"/>
          <w:szCs w:val="28"/>
          <w:lang w:val="uk-UA"/>
        </w:rPr>
        <w:t>. 2005. № 14. С. 45–58.</w:t>
      </w:r>
    </w:p>
    <w:p w14:paraId="26F138DC"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lastRenderedPageBreak/>
        <w:t>Бикова Т. Кримськотатарський аспект національної політики Кремля у Кримській АСРР (1921–1928 рр.). </w:t>
      </w:r>
      <w:r w:rsidRPr="001C456F">
        <w:rPr>
          <w:rFonts w:ascii="Times New Roman" w:hAnsi="Times New Roman" w:cs="Times New Roman"/>
          <w:i/>
          <w:iCs/>
          <w:color w:val="000000"/>
          <w:sz w:val="28"/>
          <w:szCs w:val="28"/>
          <w:lang w:val="uk-UA"/>
        </w:rPr>
        <w:t>Український історичний журнал</w:t>
      </w:r>
      <w:r w:rsidRPr="001C456F">
        <w:rPr>
          <w:rFonts w:ascii="Times New Roman" w:hAnsi="Times New Roman" w:cs="Times New Roman"/>
          <w:color w:val="000000"/>
          <w:sz w:val="28"/>
          <w:szCs w:val="28"/>
          <w:lang w:val="uk-UA"/>
        </w:rPr>
        <w:t>. 2018. № 1. С. 98–125.</w:t>
      </w:r>
    </w:p>
    <w:p w14:paraId="0F1F0ED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Бикова Т. Створення Кримської АСРР (1917–1921 рр.) : монографія. Київ : Ін-т історії України НАН України, 2011. 247 с.</w:t>
      </w:r>
    </w:p>
    <w:p w14:paraId="3589FDF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Болгов М. В. «Кримське питання» в політиці гетьмана Павла Скоропадського. </w:t>
      </w:r>
      <w:r w:rsidRPr="001C456F">
        <w:rPr>
          <w:rFonts w:ascii="Times New Roman" w:hAnsi="Times New Roman" w:cs="Times New Roman"/>
          <w:i/>
          <w:iCs/>
          <w:color w:val="000000"/>
          <w:sz w:val="28"/>
          <w:szCs w:val="28"/>
          <w:lang w:val="uk-UA"/>
        </w:rPr>
        <w:t>Multidisciplinary approaches in science, technology and culture : proceedings of the International scientific and practical conference</w:t>
      </w:r>
      <w:r w:rsidRPr="001C456F">
        <w:rPr>
          <w:rFonts w:ascii="Times New Roman" w:hAnsi="Times New Roman" w:cs="Times New Roman"/>
          <w:color w:val="000000"/>
          <w:sz w:val="28"/>
          <w:szCs w:val="28"/>
          <w:lang w:val="uk-UA"/>
        </w:rPr>
        <w:t>. 2025. С. 17–28.</w:t>
      </w:r>
    </w:p>
    <w:p w14:paraId="09DFCF3C"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Велігодський Д. Судові та правоохоронні органи в системі органів влади державних утворень С. Крима, А. Денікіна і П. Врангеля. </w:t>
      </w:r>
      <w:r w:rsidRPr="001C456F">
        <w:rPr>
          <w:rFonts w:ascii="Times New Roman" w:hAnsi="Times New Roman" w:cs="Times New Roman"/>
          <w:i/>
          <w:iCs/>
          <w:color w:val="000000"/>
          <w:sz w:val="28"/>
          <w:szCs w:val="28"/>
          <w:lang w:val="uk-UA"/>
        </w:rPr>
        <w:t>Ученые записки Таврического национального университета им. В. И. Вернадского</w:t>
      </w:r>
      <w:r w:rsidRPr="001C456F">
        <w:rPr>
          <w:rFonts w:ascii="Times New Roman" w:hAnsi="Times New Roman" w:cs="Times New Roman"/>
          <w:color w:val="000000"/>
          <w:sz w:val="28"/>
          <w:szCs w:val="28"/>
          <w:lang w:val="uk-UA"/>
        </w:rPr>
        <w:t>. 2009. Т. 22 (61), № 1. С. 10–17.</w:t>
      </w:r>
    </w:p>
    <w:p w14:paraId="6A1DEB9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Власенко В. Евакуація російської армії генерала П. Врангеля з Криму: український контекст. </w:t>
      </w:r>
      <w:r w:rsidRPr="001C456F">
        <w:rPr>
          <w:rFonts w:ascii="Times New Roman" w:hAnsi="Times New Roman" w:cs="Times New Roman"/>
          <w:i/>
          <w:iCs/>
          <w:color w:val="000000"/>
          <w:sz w:val="28"/>
          <w:szCs w:val="28"/>
          <w:lang w:val="uk-UA"/>
        </w:rPr>
        <w:t>UCRAINA MAGNA. Українська політична еміграція у ХХ столітті: досвід культурно-спільнотного себепредставлення і самоутвердження в Західному світі. До 130-річчя від дня народження Ольгерда Бочковського</w:t>
      </w:r>
      <w:r w:rsidRPr="001C456F">
        <w:rPr>
          <w:rFonts w:ascii="Times New Roman" w:hAnsi="Times New Roman" w:cs="Times New Roman"/>
          <w:color w:val="000000"/>
          <w:sz w:val="28"/>
          <w:szCs w:val="28"/>
          <w:lang w:val="uk-UA"/>
        </w:rPr>
        <w:t>. 2016. № 1. С. 208–221.</w:t>
      </w:r>
    </w:p>
    <w:p w14:paraId="18E4D66E"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Ганжа О. Кримське питання в політиці урядів України (І половина ХХ століття). </w:t>
      </w:r>
      <w:r w:rsidRPr="001C456F">
        <w:rPr>
          <w:rFonts w:ascii="Times New Roman" w:hAnsi="Times New Roman" w:cs="Times New Roman"/>
          <w:i/>
          <w:iCs/>
          <w:color w:val="000000"/>
          <w:sz w:val="28"/>
          <w:szCs w:val="28"/>
          <w:lang w:val="uk-UA"/>
        </w:rPr>
        <w:t>Крим в історичних реаліях України: Крим в історичних реаліях України: До 50-річчя входження Криму до складу УРСР (Київ, 19 лютого 2004 р.)</w:t>
      </w:r>
      <w:r w:rsidRPr="001C456F">
        <w:rPr>
          <w:rFonts w:ascii="Times New Roman" w:hAnsi="Times New Roman" w:cs="Times New Roman"/>
          <w:color w:val="000000"/>
          <w:sz w:val="28"/>
          <w:szCs w:val="28"/>
          <w:lang w:val="uk-UA"/>
        </w:rPr>
        <w:t> : Матеріали наук. конф., м. Київ, 19 лют. 2004 р. 2004. С. 150–169.</w:t>
      </w:r>
    </w:p>
    <w:p w14:paraId="1E02FF1F"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Глібіщук М. В. Соціально-економічна політика уряду А. Денікіна (1918-1920 рр.) : дис. … канд. іст. наук : 07.00.02. Чернівці, 2016. 228 с.</w:t>
      </w:r>
    </w:p>
    <w:p w14:paraId="740214D6"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Головченко В. Кримське питання в українській політиці гетьмана П. Скоропадського. </w:t>
      </w:r>
      <w:r w:rsidRPr="001C456F">
        <w:rPr>
          <w:rFonts w:ascii="Times New Roman" w:hAnsi="Times New Roman" w:cs="Times New Roman"/>
          <w:i/>
          <w:iCs/>
          <w:color w:val="000000"/>
          <w:sz w:val="28"/>
          <w:szCs w:val="28"/>
          <w:lang w:val="uk-UA"/>
        </w:rPr>
        <w:t>Національна та історична пам’ять</w:t>
      </w:r>
      <w:r w:rsidRPr="001C456F">
        <w:rPr>
          <w:rFonts w:ascii="Times New Roman" w:hAnsi="Times New Roman" w:cs="Times New Roman"/>
          <w:color w:val="000000"/>
          <w:sz w:val="28"/>
          <w:szCs w:val="28"/>
          <w:lang w:val="uk-UA"/>
        </w:rPr>
        <w:t>. 2013. № 7. С. 192–201.</w:t>
      </w:r>
    </w:p>
    <w:p w14:paraId="0EE64803"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lastRenderedPageBreak/>
        <w:t>Горохова Г. Ісмаїл Гаспринський: відродження національної культури кримськотатарського народу. </w:t>
      </w:r>
      <w:r w:rsidRPr="001C456F">
        <w:rPr>
          <w:rFonts w:ascii="Times New Roman" w:hAnsi="Times New Roman" w:cs="Times New Roman"/>
          <w:i/>
          <w:iCs/>
          <w:color w:val="000000"/>
          <w:sz w:val="28"/>
          <w:szCs w:val="28"/>
          <w:lang w:val="uk-UA"/>
        </w:rPr>
        <w:t>Collection of Scientific Papers «ΛΌГOΣ»</w:t>
      </w:r>
      <w:r w:rsidRPr="001C456F">
        <w:rPr>
          <w:rFonts w:ascii="Times New Roman" w:hAnsi="Times New Roman" w:cs="Times New Roman"/>
          <w:color w:val="000000"/>
          <w:sz w:val="28"/>
          <w:szCs w:val="28"/>
          <w:lang w:val="uk-UA"/>
        </w:rPr>
        <w:t>. 2025. С. 448–450.</w:t>
      </w:r>
    </w:p>
    <w:p w14:paraId="33654EB7"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Громенко С. Скоропадський і Крим. Від протистояння до приєднання : книга. Київ : Nash Format, 2021. 352 с.</w:t>
      </w:r>
    </w:p>
    <w:p w14:paraId="5089A217"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Громенко С. В. Забута перемога. Кримська операція Петра Болбочана 1918 року : книга. Київ : K.I.C., 2018. 266 с.</w:t>
      </w:r>
    </w:p>
    <w:p w14:paraId="4B1C1D8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Громенко С. В. Наш Крим: неросійські історії українського півострова : зб. ст. Київ : К.І.С., 2016. 315 с.</w:t>
      </w:r>
    </w:p>
    <w:p w14:paraId="10A4ACD7"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Грушецький Б. П. Кримcьке питання у політиці України (1917 – 1918 рр.). </w:t>
      </w:r>
      <w:r w:rsidRPr="001C456F">
        <w:rPr>
          <w:rFonts w:ascii="Times New Roman" w:hAnsi="Times New Roman" w:cs="Times New Roman"/>
          <w:i/>
          <w:iCs/>
          <w:color w:val="000000"/>
          <w:sz w:val="28"/>
          <w:szCs w:val="28"/>
          <w:lang w:val="uk-UA"/>
        </w:rPr>
        <w:t>Вісник аграрної історії</w:t>
      </w:r>
      <w:r w:rsidRPr="001C456F">
        <w:rPr>
          <w:rFonts w:ascii="Times New Roman" w:hAnsi="Times New Roman" w:cs="Times New Roman"/>
          <w:color w:val="000000"/>
          <w:sz w:val="28"/>
          <w:szCs w:val="28"/>
          <w:lang w:val="uk-UA"/>
        </w:rPr>
        <w:t>. 2023. № 45-46. С. 58–66.</w:t>
      </w:r>
    </w:p>
    <w:p w14:paraId="188778D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Гутів Б. Становлення та правовий статус Кримської демократичної республіки (кін. 1917 – поч. 1918 рр.). </w:t>
      </w:r>
      <w:r w:rsidRPr="001C456F">
        <w:rPr>
          <w:rFonts w:ascii="Times New Roman" w:hAnsi="Times New Roman" w:cs="Times New Roman"/>
          <w:i/>
          <w:iCs/>
          <w:color w:val="000000"/>
          <w:sz w:val="28"/>
          <w:szCs w:val="28"/>
          <w:lang w:val="uk-UA"/>
        </w:rPr>
        <w:t>Науковий вісник Ужгородського Національного Університету</w:t>
      </w:r>
      <w:r w:rsidRPr="001C456F">
        <w:rPr>
          <w:rFonts w:ascii="Times New Roman" w:hAnsi="Times New Roman" w:cs="Times New Roman"/>
          <w:color w:val="000000"/>
          <w:sz w:val="28"/>
          <w:szCs w:val="28"/>
          <w:lang w:val="uk-UA"/>
        </w:rPr>
        <w:t>. 2024. Т. 1, № 81. С. 20–25.</w:t>
      </w:r>
    </w:p>
    <w:p w14:paraId="2032B30F"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Діденко І. A. Діяльність Ради Міністрів Гетьманату по забезпеченню українських інтересів у Криму (травень – грудень 1918 р.). </w:t>
      </w:r>
      <w:r w:rsidRPr="001C456F">
        <w:rPr>
          <w:rFonts w:ascii="Times New Roman" w:hAnsi="Times New Roman" w:cs="Times New Roman"/>
          <w:i/>
          <w:iCs/>
          <w:color w:val="000000"/>
          <w:sz w:val="28"/>
          <w:szCs w:val="28"/>
          <w:lang w:val="uk-UA"/>
        </w:rPr>
        <w:t>Сходознавство</w:t>
      </w:r>
      <w:r w:rsidRPr="001C456F">
        <w:rPr>
          <w:rFonts w:ascii="Times New Roman" w:hAnsi="Times New Roman" w:cs="Times New Roman"/>
          <w:color w:val="000000"/>
          <w:sz w:val="28"/>
          <w:szCs w:val="28"/>
          <w:lang w:val="uk-UA"/>
        </w:rPr>
        <w:t>. 2008. № 41-42. С. 25–34.</w:t>
      </w:r>
    </w:p>
    <w:p w14:paraId="540C04B7"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Діденко І. О. Боротьба за приєднання Криму як прояв соборницької політики Української Держави (1918 р.). </w:t>
      </w:r>
      <w:r w:rsidRPr="001C456F">
        <w:rPr>
          <w:rFonts w:ascii="Times New Roman" w:hAnsi="Times New Roman" w:cs="Times New Roman"/>
          <w:i/>
          <w:iCs/>
          <w:color w:val="000000"/>
          <w:sz w:val="28"/>
          <w:szCs w:val="28"/>
          <w:lang w:val="uk-UA"/>
        </w:rPr>
        <w:t>Соборність як чинник українського державотворення (до 90-річчя Акту злуки)</w:t>
      </w:r>
      <w:r w:rsidRPr="001C456F">
        <w:rPr>
          <w:rFonts w:ascii="Times New Roman" w:hAnsi="Times New Roman" w:cs="Times New Roman"/>
          <w:color w:val="000000"/>
          <w:sz w:val="28"/>
          <w:szCs w:val="28"/>
          <w:lang w:val="uk-UA"/>
        </w:rPr>
        <w:t> : Всеукр. наук. конф., м. Київ, 21 січ. 2009 р. Київ, 2009. С. 183–196.</w:t>
      </w:r>
    </w:p>
    <w:p w14:paraId="6C1DB825"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Душкевич В. Роль пропагандистської діяльності в інституціалізації першого курултаю кримськотатарського народу (грудень 1917 р. – січень 1918р.): історико-правовий аналіз. </w:t>
      </w:r>
      <w:r w:rsidRPr="001C456F">
        <w:rPr>
          <w:rFonts w:ascii="Times New Roman" w:hAnsi="Times New Roman" w:cs="Times New Roman"/>
          <w:i/>
          <w:iCs/>
          <w:color w:val="000000"/>
          <w:sz w:val="28"/>
          <w:szCs w:val="28"/>
          <w:lang w:val="uk-UA"/>
        </w:rPr>
        <w:t>Актуальні проблеми управління інформаційною безпекою держави</w:t>
      </w:r>
      <w:r w:rsidRPr="001C456F">
        <w:rPr>
          <w:rFonts w:ascii="Times New Roman" w:hAnsi="Times New Roman" w:cs="Times New Roman"/>
          <w:color w:val="000000"/>
          <w:sz w:val="28"/>
          <w:szCs w:val="28"/>
          <w:lang w:val="uk-UA"/>
        </w:rPr>
        <w:t> : ІХ Всеукр. науково-практ. конф. Зб. тез наук. доп., м. Київ, 30 берез. 2018 р. Київ, 2018. С. 353–355.</w:t>
      </w:r>
    </w:p>
    <w:p w14:paraId="4B2E5136"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Зарубин В. Проект «Украина». Крым в годы смуты (1917-1921 гг.). Харьков : Фолио, 2013. 218 с.</w:t>
      </w:r>
    </w:p>
    <w:p w14:paraId="4AEE628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Зінченко Ю. Кримськотатарська проблема: історія та сучасність. </w:t>
      </w:r>
      <w:r w:rsidRPr="001C456F">
        <w:rPr>
          <w:rFonts w:ascii="Times New Roman" w:hAnsi="Times New Roman" w:cs="Times New Roman"/>
          <w:i/>
          <w:iCs/>
          <w:color w:val="000000"/>
          <w:sz w:val="28"/>
          <w:szCs w:val="28"/>
          <w:lang w:val="uk-UA"/>
        </w:rPr>
        <w:t>Укр. хап. журн.</w:t>
      </w:r>
      <w:r w:rsidRPr="001C456F">
        <w:rPr>
          <w:rFonts w:ascii="Times New Roman" w:hAnsi="Times New Roman" w:cs="Times New Roman"/>
          <w:color w:val="000000"/>
          <w:sz w:val="28"/>
          <w:szCs w:val="28"/>
          <w:lang w:val="uk-UA"/>
        </w:rPr>
        <w:t> 2004. № 3. С. 62–73.</w:t>
      </w:r>
    </w:p>
    <w:p w14:paraId="3645B93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lastRenderedPageBreak/>
        <w:t>Іванець А. До питання про діяльність органів національного самоврядування кримськотатарського народу у 1919 р. і проблему датування кримськотатарської революції. </w:t>
      </w:r>
      <w:r w:rsidRPr="001C456F">
        <w:rPr>
          <w:rFonts w:ascii="Times New Roman" w:hAnsi="Times New Roman" w:cs="Times New Roman"/>
          <w:i/>
          <w:iCs/>
          <w:color w:val="000000"/>
          <w:sz w:val="28"/>
          <w:szCs w:val="28"/>
          <w:lang w:val="uk-UA"/>
        </w:rPr>
        <w:t>Українознавство</w:t>
      </w:r>
      <w:r w:rsidRPr="001C456F">
        <w:rPr>
          <w:rFonts w:ascii="Times New Roman" w:hAnsi="Times New Roman" w:cs="Times New Roman"/>
          <w:color w:val="000000"/>
          <w:sz w:val="28"/>
          <w:szCs w:val="28"/>
          <w:lang w:val="uk-UA"/>
        </w:rPr>
        <w:t>. 2019. № 3 (72). С. 71–85.</w:t>
      </w:r>
    </w:p>
    <w:p w14:paraId="2BDE6DD6"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Іванець А. Кримське питання в політиці Української Народної Республіки періоду Директорії (кін. 1918–1920 рр.) : дис. … канд. іст. наук : 07.00.01. Київ, 2016. 227 с.</w:t>
      </w:r>
    </w:p>
    <w:p w14:paraId="0F2866D7"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Іванець А., Когут А. Кримськотатарський національний рух у 1917–1920 рр. за архівами комуністичних спецслужб. Київ : К.І.С, 2019. 448 с.</w:t>
      </w:r>
    </w:p>
    <w:p w14:paraId="1BFDED25"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Історія Криму в запитаннях і відповідях / упоряд. Г. Боряк ; Відп. ред. В. Смолій. Київ : «Вид-во “Наук. думка” НАН України», 2015. 528 с.</w:t>
      </w:r>
    </w:p>
    <w:p w14:paraId="777F7044"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Історія Криму та кримськотатарського народу : навч. посіб. / С. Громенко та ін. Київ : «Крим. родина»; «Майстер Кн.», 2020. 200 с.</w:t>
      </w:r>
    </w:p>
    <w:p w14:paraId="6F02DA02"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Коршук Р., Салтовський О. Питання Криму в українських геополітичних доктринах першої половини ХХ сторіччя. </w:t>
      </w:r>
      <w:r w:rsidRPr="001C456F">
        <w:rPr>
          <w:rFonts w:ascii="Times New Roman" w:hAnsi="Times New Roman" w:cs="Times New Roman"/>
          <w:i/>
          <w:iCs/>
          <w:color w:val="000000"/>
          <w:sz w:val="28"/>
          <w:szCs w:val="28"/>
          <w:lang w:val="uk-UA"/>
        </w:rPr>
        <w:t>Політичне життя</w:t>
      </w:r>
      <w:r w:rsidRPr="001C456F">
        <w:rPr>
          <w:rFonts w:ascii="Times New Roman" w:hAnsi="Times New Roman" w:cs="Times New Roman"/>
          <w:color w:val="000000"/>
          <w:sz w:val="28"/>
          <w:szCs w:val="28"/>
          <w:lang w:val="uk-UA"/>
        </w:rPr>
        <w:t>. 2022. № 1. С. 43–48.</w:t>
      </w:r>
    </w:p>
    <w:p w14:paraId="5B7281E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Котляр Ю. Кримськотатарські повстання (1917-1919 рр.). </w:t>
      </w:r>
      <w:r w:rsidRPr="001C456F">
        <w:rPr>
          <w:rFonts w:ascii="Times New Roman" w:hAnsi="Times New Roman" w:cs="Times New Roman"/>
          <w:i/>
          <w:iCs/>
          <w:color w:val="000000"/>
          <w:sz w:val="28"/>
          <w:szCs w:val="28"/>
          <w:lang w:val="uk-UA"/>
        </w:rPr>
        <w:t>Лукомор’я: археологія, етнологія, історія Північно-Західного Причорномор’я</w:t>
      </w:r>
      <w:r w:rsidRPr="001C456F">
        <w:rPr>
          <w:rFonts w:ascii="Times New Roman" w:hAnsi="Times New Roman" w:cs="Times New Roman"/>
          <w:color w:val="000000"/>
          <w:sz w:val="28"/>
          <w:szCs w:val="28"/>
          <w:lang w:val="uk-UA"/>
        </w:rPr>
        <w:t>. 2007. № 1.</w:t>
      </w:r>
    </w:p>
    <w:p w14:paraId="52EF3D09"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Краснодемська І. Формування та розвиток етнічних українців у Криму (кінець XVIII – початок XXI ст.) в сучасній вітчизняній історіографії. </w:t>
      </w:r>
      <w:r w:rsidRPr="001C456F">
        <w:rPr>
          <w:rFonts w:ascii="Times New Roman" w:hAnsi="Times New Roman" w:cs="Times New Roman"/>
          <w:i/>
          <w:iCs/>
          <w:color w:val="000000"/>
          <w:sz w:val="28"/>
          <w:szCs w:val="28"/>
          <w:lang w:val="uk-UA"/>
        </w:rPr>
        <w:t>Українознавство</w:t>
      </w:r>
      <w:r w:rsidRPr="001C456F">
        <w:rPr>
          <w:rFonts w:ascii="Times New Roman" w:hAnsi="Times New Roman" w:cs="Times New Roman"/>
          <w:color w:val="000000"/>
          <w:sz w:val="28"/>
          <w:szCs w:val="28"/>
          <w:lang w:val="uk-UA"/>
        </w:rPr>
        <w:t>. 2021. № 3(80). С. 170–193.</w:t>
      </w:r>
    </w:p>
    <w:p w14:paraId="3F05573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Крим: шлях крізь віки. Історія у запитаннях і відповідях / ред. В. Смолій. Київ : Ін-т історії України НАН України, 2014. 456 с.</w:t>
      </w:r>
    </w:p>
    <w:p w14:paraId="4AF09840"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Куракіна О. В., Павлишин Ю. П. Аналіз конституції Кримської демократичної республіки 1917 р. </w:t>
      </w:r>
      <w:r w:rsidRPr="001C456F">
        <w:rPr>
          <w:rFonts w:ascii="Times New Roman" w:hAnsi="Times New Roman" w:cs="Times New Roman"/>
          <w:i/>
          <w:iCs/>
          <w:color w:val="000000"/>
          <w:sz w:val="28"/>
          <w:szCs w:val="28"/>
          <w:lang w:val="uk-UA"/>
        </w:rPr>
        <w:t>Літні наукові дискусії</w:t>
      </w:r>
      <w:r w:rsidRPr="001C456F">
        <w:rPr>
          <w:rFonts w:ascii="Times New Roman" w:hAnsi="Times New Roman" w:cs="Times New Roman"/>
          <w:color w:val="000000"/>
          <w:sz w:val="28"/>
          <w:szCs w:val="28"/>
          <w:lang w:val="uk-UA"/>
        </w:rPr>
        <w:t> : Зб. наук. матеріалів ХХІ Міжнар. науково-практ. інтернет - конф., м. Вінниця, 15 черв. 2018 р. С. 29–41.</w:t>
      </w:r>
    </w:p>
    <w:p w14:paraId="0B0DA7F8"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lastRenderedPageBreak/>
        <w:t>Лисенко М. О. Крим в політиці гетьмана Павла Скоропадського. </w:t>
      </w:r>
      <w:r w:rsidRPr="001C456F">
        <w:rPr>
          <w:rFonts w:ascii="Times New Roman" w:hAnsi="Times New Roman" w:cs="Times New Roman"/>
          <w:i/>
          <w:iCs/>
          <w:color w:val="000000"/>
          <w:sz w:val="28"/>
          <w:szCs w:val="28"/>
          <w:lang w:val="uk-UA"/>
        </w:rPr>
        <w:t>Наукові записки Вінницького державного педагогічного університету імені Михайла Коцюбинського</w:t>
      </w:r>
      <w:r w:rsidRPr="001C456F">
        <w:rPr>
          <w:rFonts w:ascii="Times New Roman" w:hAnsi="Times New Roman" w:cs="Times New Roman"/>
          <w:color w:val="000000"/>
          <w:sz w:val="28"/>
          <w:szCs w:val="28"/>
          <w:lang w:val="uk-UA"/>
        </w:rPr>
        <w:t>. 2002. № 4. С. 52–56.</w:t>
      </w:r>
    </w:p>
    <w:p w14:paraId="25F18AF8"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Лупандін О. Питання кримської автономії за часів Української Держави 1918 р. Павла Скоропадського. </w:t>
      </w:r>
      <w:r w:rsidRPr="001C456F">
        <w:rPr>
          <w:rFonts w:ascii="Times New Roman" w:hAnsi="Times New Roman" w:cs="Times New Roman"/>
          <w:i/>
          <w:iCs/>
          <w:color w:val="000000"/>
          <w:sz w:val="28"/>
          <w:szCs w:val="28"/>
          <w:lang w:val="uk-UA"/>
        </w:rPr>
        <w:t>Краєзнавство</w:t>
      </w:r>
      <w:r w:rsidRPr="001C456F">
        <w:rPr>
          <w:rFonts w:ascii="Times New Roman" w:hAnsi="Times New Roman" w:cs="Times New Roman"/>
          <w:color w:val="000000"/>
          <w:sz w:val="28"/>
          <w:szCs w:val="28"/>
          <w:lang w:val="uk-UA"/>
        </w:rPr>
        <w:t>. 2018. № 3. С. 159–169.</w:t>
      </w:r>
    </w:p>
    <w:p w14:paraId="3E6D1693"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Лупандін О. Проблема кримської автономії у зовнішній політиці Української Держави. 1918 р. </w:t>
      </w:r>
      <w:r w:rsidRPr="001C456F">
        <w:rPr>
          <w:rFonts w:ascii="Times New Roman" w:hAnsi="Times New Roman" w:cs="Times New Roman"/>
          <w:i/>
          <w:iCs/>
          <w:color w:val="000000"/>
          <w:sz w:val="28"/>
          <w:szCs w:val="28"/>
          <w:lang w:val="uk-UA"/>
        </w:rPr>
        <w:t>Проблеми вивчення історії Української революції 1917 – 1921 рр. Збірник наукових статей</w:t>
      </w:r>
      <w:r w:rsidRPr="001C456F">
        <w:rPr>
          <w:rFonts w:ascii="Times New Roman" w:hAnsi="Times New Roman" w:cs="Times New Roman"/>
          <w:color w:val="000000"/>
          <w:sz w:val="28"/>
          <w:szCs w:val="28"/>
          <w:lang w:val="uk-UA"/>
        </w:rPr>
        <w:t>. 2008. № 3. С. 134–146.</w:t>
      </w:r>
    </w:p>
    <w:p w14:paraId="7A07CE0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Матвієнко В. До питання самовизначення Криму в 1917-1918 рр. </w:t>
      </w:r>
      <w:r w:rsidRPr="001C456F">
        <w:rPr>
          <w:rFonts w:ascii="Times New Roman" w:hAnsi="Times New Roman" w:cs="Times New Roman"/>
          <w:i/>
          <w:iCs/>
          <w:color w:val="000000"/>
          <w:sz w:val="28"/>
          <w:szCs w:val="28"/>
          <w:lang w:val="uk-UA"/>
        </w:rPr>
        <w:t>Український історичний журнал</w:t>
      </w:r>
      <w:r w:rsidRPr="001C456F">
        <w:rPr>
          <w:rFonts w:ascii="Times New Roman" w:hAnsi="Times New Roman" w:cs="Times New Roman"/>
          <w:color w:val="000000"/>
          <w:sz w:val="28"/>
          <w:szCs w:val="28"/>
          <w:lang w:val="uk-UA"/>
        </w:rPr>
        <w:t>. 2002. № 5. С. 80–91.</w:t>
      </w:r>
    </w:p>
    <w:p w14:paraId="1876FCF1"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Матвієнко В. Українська дипломатія 1917-1921 років: на теренах постімперської Росії : монографія. Київ : Видавничо-полігр. центр "Київ. ун-т", 2002. 397 с.</w:t>
      </w:r>
    </w:p>
    <w:p w14:paraId="27D277B4"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Приходько М. М. Політика української держави гетьмана Скоропадського на шляху інтеграції з кримським півостровом. </w:t>
      </w:r>
      <w:r w:rsidRPr="001C456F">
        <w:rPr>
          <w:rFonts w:ascii="Times New Roman" w:hAnsi="Times New Roman" w:cs="Times New Roman"/>
          <w:i/>
          <w:iCs/>
          <w:color w:val="000000"/>
          <w:sz w:val="28"/>
          <w:szCs w:val="28"/>
          <w:lang w:val="uk-UA"/>
        </w:rPr>
        <w:t>Гілея: науковий вісник</w:t>
      </w:r>
      <w:r w:rsidRPr="001C456F">
        <w:rPr>
          <w:rFonts w:ascii="Times New Roman" w:hAnsi="Times New Roman" w:cs="Times New Roman"/>
          <w:color w:val="000000"/>
          <w:sz w:val="28"/>
          <w:szCs w:val="28"/>
          <w:lang w:val="uk-UA"/>
        </w:rPr>
        <w:t>. 2013. № 78. С. 35–38.</w:t>
      </w:r>
    </w:p>
    <w:p w14:paraId="5046F92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Проданюк Ф. М. Питання соборності Українських земель в добу Гетьманату Павла Скоропадського. </w:t>
      </w:r>
      <w:r w:rsidRPr="001C456F">
        <w:rPr>
          <w:rFonts w:ascii="Times New Roman" w:hAnsi="Times New Roman" w:cs="Times New Roman"/>
          <w:i/>
          <w:iCs/>
          <w:color w:val="000000"/>
          <w:sz w:val="28"/>
          <w:szCs w:val="28"/>
          <w:lang w:val="uk-UA"/>
        </w:rPr>
        <w:t>Українська соборність: ідея, досвід, проблеми (До 80-річчя Акту Злуки 22 січня 1919 р.)</w:t>
      </w:r>
      <w:r w:rsidRPr="001C456F">
        <w:rPr>
          <w:rFonts w:ascii="Times New Roman" w:hAnsi="Times New Roman" w:cs="Times New Roman"/>
          <w:color w:val="000000"/>
          <w:sz w:val="28"/>
          <w:szCs w:val="28"/>
          <w:lang w:val="uk-UA"/>
        </w:rPr>
        <w:t> : зб. наук. пр., м. Київ. С. 119–128.</w:t>
      </w:r>
    </w:p>
    <w:p w14:paraId="4DD20372"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Редькіна О. М. Соціально</w:t>
      </w:r>
      <w:r w:rsidRPr="001C456F">
        <w:rPr>
          <w:rFonts w:ascii="Times New Roman" w:hAnsi="Times New Roman" w:cs="Times New Roman"/>
          <w:color w:val="000000"/>
          <w:sz w:val="28"/>
          <w:szCs w:val="28"/>
          <w:lang w:val="uk-UA"/>
        </w:rPr>
        <w:softHyphen/>
        <w:t>економічна політика кримського крайового уряду С.Сулькевича в червні</w:t>
      </w:r>
      <w:r w:rsidRPr="001C456F">
        <w:rPr>
          <w:rFonts w:ascii="Times New Roman" w:hAnsi="Times New Roman" w:cs="Times New Roman"/>
          <w:color w:val="000000"/>
          <w:sz w:val="28"/>
          <w:szCs w:val="28"/>
          <w:lang w:val="uk-UA"/>
        </w:rPr>
        <w:softHyphen/>
        <w:t>листопаді 1918 р.: історико</w:t>
      </w:r>
      <w:r w:rsidRPr="001C456F">
        <w:rPr>
          <w:rFonts w:ascii="Times New Roman" w:hAnsi="Times New Roman" w:cs="Times New Roman"/>
          <w:color w:val="000000"/>
          <w:sz w:val="28"/>
          <w:szCs w:val="28"/>
          <w:lang w:val="uk-UA"/>
        </w:rPr>
        <w:softHyphen/>
        <w:t>правовий аспект. </w:t>
      </w:r>
      <w:r w:rsidRPr="001C456F">
        <w:rPr>
          <w:rFonts w:ascii="Times New Roman" w:hAnsi="Times New Roman" w:cs="Times New Roman"/>
          <w:i/>
          <w:iCs/>
          <w:color w:val="000000"/>
          <w:sz w:val="28"/>
          <w:szCs w:val="28"/>
          <w:lang w:val="uk-UA"/>
        </w:rPr>
        <w:t>Ученые записки Таврического национального университета им. В. И. Вернадского</w:t>
      </w:r>
      <w:r w:rsidRPr="001C456F">
        <w:rPr>
          <w:rFonts w:ascii="Times New Roman" w:hAnsi="Times New Roman" w:cs="Times New Roman"/>
          <w:color w:val="000000"/>
          <w:sz w:val="28"/>
          <w:szCs w:val="28"/>
          <w:lang w:val="uk-UA"/>
        </w:rPr>
        <w:t>. 2006. Т. 19 (58), № 2. С. 66–69.</w:t>
      </w:r>
    </w:p>
    <w:p w14:paraId="0CDB0CE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Сергійчук В. Кримська політика гетьмана Павла Скоропадського. </w:t>
      </w:r>
      <w:r w:rsidRPr="001C456F">
        <w:rPr>
          <w:rFonts w:ascii="Times New Roman" w:hAnsi="Times New Roman" w:cs="Times New Roman"/>
          <w:i/>
          <w:iCs/>
          <w:color w:val="000000"/>
          <w:sz w:val="28"/>
          <w:szCs w:val="28"/>
          <w:lang w:val="uk-UA"/>
        </w:rPr>
        <w:t>Студії з архівної справи та документознавства</w:t>
      </w:r>
      <w:r w:rsidRPr="001C456F">
        <w:rPr>
          <w:rFonts w:ascii="Times New Roman" w:hAnsi="Times New Roman" w:cs="Times New Roman"/>
          <w:color w:val="000000"/>
          <w:sz w:val="28"/>
          <w:szCs w:val="28"/>
          <w:lang w:val="uk-UA"/>
        </w:rPr>
        <w:t>. 1999. Т. 5. С. 84–88.</w:t>
      </w:r>
    </w:p>
    <w:p w14:paraId="4A8B91C6" w14:textId="77777777" w:rsidR="0096292C" w:rsidRDefault="0096292C" w:rsidP="0096292C">
      <w:pPr>
        <w:pStyle w:val="a8"/>
        <w:numPr>
          <w:ilvl w:val="0"/>
          <w:numId w:val="6"/>
        </w:numPr>
        <w:spacing w:after="0" w:line="360" w:lineRule="auto"/>
        <w:jc w:val="both"/>
        <w:rPr>
          <w:rFonts w:ascii="Times New Roman" w:hAnsi="Times New Roman" w:cs="Times New Roman"/>
          <w:color w:val="000000"/>
          <w:sz w:val="28"/>
          <w:szCs w:val="28"/>
          <w:lang w:val="uk-UA"/>
        </w:rPr>
      </w:pPr>
      <w:r w:rsidRPr="0096292C">
        <w:rPr>
          <w:rFonts w:ascii="Times New Roman" w:hAnsi="Times New Roman" w:cs="Times New Roman"/>
          <w:color w:val="000000"/>
          <w:sz w:val="28"/>
          <w:szCs w:val="28"/>
          <w:lang w:val="uk-UA"/>
        </w:rPr>
        <w:t>Тішин О. В. Місце Півдня України в обґрунтуванні претензій ІІІ Рейху на східноєвропейські території. Гілея: 2019. 45 (1). С. 177-183</w:t>
      </w:r>
    </w:p>
    <w:p w14:paraId="6764432D"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lastRenderedPageBreak/>
        <w:t>Устименко В. Національні рухи в Криму в пошуках політичних орієнтирів, 1917–1921 рр. (сучасна вітчизняна історіографія). </w:t>
      </w:r>
      <w:r w:rsidRPr="001C456F">
        <w:rPr>
          <w:rFonts w:ascii="Times New Roman" w:hAnsi="Times New Roman" w:cs="Times New Roman"/>
          <w:i/>
          <w:iCs/>
          <w:color w:val="000000"/>
          <w:sz w:val="28"/>
          <w:szCs w:val="28"/>
          <w:lang w:val="uk-UA"/>
        </w:rPr>
        <w:t>роблеми вивчення історії Української революції 1917-1921 років : збірник наукових статей</w:t>
      </w:r>
      <w:r w:rsidRPr="001C456F">
        <w:rPr>
          <w:rFonts w:ascii="Times New Roman" w:hAnsi="Times New Roman" w:cs="Times New Roman"/>
          <w:color w:val="000000"/>
          <w:sz w:val="28"/>
          <w:szCs w:val="28"/>
          <w:lang w:val="uk-UA"/>
        </w:rPr>
        <w:t>. 2015. № 11. С. 138–156.</w:t>
      </w:r>
    </w:p>
    <w:p w14:paraId="0C7204EB"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Филипчук С., Кралюк П. Українсько-кримськотатарські відносини у хх ст.: ґенеза і сучасний стан. </w:t>
      </w:r>
      <w:r w:rsidRPr="001C456F">
        <w:rPr>
          <w:rFonts w:ascii="Times New Roman" w:hAnsi="Times New Roman" w:cs="Times New Roman"/>
          <w:i/>
          <w:iCs/>
          <w:color w:val="000000"/>
          <w:sz w:val="28"/>
          <w:szCs w:val="28"/>
          <w:lang w:val="uk-UA"/>
        </w:rPr>
        <w:t>Evropský filozofický a historický diskurz</w:t>
      </w:r>
      <w:r w:rsidRPr="001C456F">
        <w:rPr>
          <w:rFonts w:ascii="Times New Roman" w:hAnsi="Times New Roman" w:cs="Times New Roman"/>
          <w:color w:val="000000"/>
          <w:sz w:val="28"/>
          <w:szCs w:val="28"/>
          <w:lang w:val="uk-UA"/>
        </w:rPr>
        <w:t>. 2018. № 4. С. 51–60.</w:t>
      </w:r>
    </w:p>
    <w:p w14:paraId="0D33709C"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Чирва Ю. І. Кримський вектор зовнішньополітичної стратегії української держави П. Скоропадського (спроба ретроспекції). </w:t>
      </w:r>
      <w:r w:rsidRPr="001C456F">
        <w:rPr>
          <w:rFonts w:ascii="Times New Roman" w:hAnsi="Times New Roman" w:cs="Times New Roman"/>
          <w:i/>
          <w:iCs/>
          <w:color w:val="000000"/>
          <w:sz w:val="28"/>
          <w:szCs w:val="28"/>
          <w:lang w:val="uk-UA"/>
        </w:rPr>
        <w:t>Україна і Росія. Досвід історичних зв'язків та перспективи співробітництва : зб. наук. праць</w:t>
      </w:r>
      <w:r w:rsidRPr="001C456F">
        <w:rPr>
          <w:rFonts w:ascii="Times New Roman" w:hAnsi="Times New Roman" w:cs="Times New Roman"/>
          <w:color w:val="000000"/>
          <w:sz w:val="28"/>
          <w:szCs w:val="28"/>
          <w:lang w:val="uk-UA"/>
        </w:rPr>
        <w:t>. 2004. С. 218–225.</w:t>
      </w:r>
    </w:p>
    <w:p w14:paraId="0973BDDB" w14:textId="77777777" w:rsidR="0096292C" w:rsidRPr="001C456F"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Шигаль Д., Капліна В. Перший Курултай кримськотатарського народу 1917 року: історико-правовий аналіз. </w:t>
      </w:r>
      <w:r w:rsidRPr="001C456F">
        <w:rPr>
          <w:rFonts w:ascii="Times New Roman" w:hAnsi="Times New Roman" w:cs="Times New Roman"/>
          <w:i/>
          <w:iCs/>
          <w:color w:val="000000"/>
          <w:sz w:val="28"/>
          <w:szCs w:val="28"/>
          <w:lang w:val="uk-UA"/>
        </w:rPr>
        <w:t>Науковий вісник Ужгородського національного університету</w:t>
      </w:r>
      <w:r w:rsidRPr="001C456F">
        <w:rPr>
          <w:rFonts w:ascii="Times New Roman" w:hAnsi="Times New Roman" w:cs="Times New Roman"/>
          <w:color w:val="000000"/>
          <w:sz w:val="28"/>
          <w:szCs w:val="28"/>
          <w:lang w:val="uk-UA"/>
        </w:rPr>
        <w:t>. 2018. Т. 1, № 52. С. 60–64.</w:t>
      </w:r>
    </w:p>
    <w:p w14:paraId="38474257" w14:textId="77777777" w:rsidR="0096292C" w:rsidRDefault="0096292C" w:rsidP="00316B0C">
      <w:pPr>
        <w:pStyle w:val="a8"/>
        <w:numPr>
          <w:ilvl w:val="0"/>
          <w:numId w:val="6"/>
        </w:numPr>
        <w:spacing w:after="0" w:line="360" w:lineRule="auto"/>
        <w:jc w:val="both"/>
        <w:rPr>
          <w:rFonts w:ascii="Times New Roman" w:hAnsi="Times New Roman" w:cs="Times New Roman"/>
          <w:color w:val="000000"/>
          <w:sz w:val="28"/>
          <w:szCs w:val="28"/>
          <w:lang w:val="uk-UA"/>
        </w:rPr>
      </w:pPr>
      <w:r w:rsidRPr="001C456F">
        <w:rPr>
          <w:rFonts w:ascii="Times New Roman" w:hAnsi="Times New Roman" w:cs="Times New Roman"/>
          <w:color w:val="000000"/>
          <w:sz w:val="28"/>
          <w:szCs w:val="28"/>
          <w:lang w:val="uk-UA"/>
        </w:rPr>
        <w:t>Щур І. Ф. Петро Болбачан – визначний військовий діяч української революції 1917-1918 років. </w:t>
      </w:r>
      <w:r w:rsidRPr="001C456F">
        <w:rPr>
          <w:rFonts w:ascii="Times New Roman" w:hAnsi="Times New Roman" w:cs="Times New Roman"/>
          <w:i/>
          <w:iCs/>
          <w:color w:val="000000"/>
          <w:sz w:val="28"/>
          <w:szCs w:val="28"/>
          <w:lang w:val="uk-UA"/>
        </w:rPr>
        <w:t>The V International Scientific and Practical Conference «Priority directions of science development»</w:t>
      </w:r>
      <w:r w:rsidRPr="001C456F">
        <w:rPr>
          <w:rFonts w:ascii="Times New Roman" w:hAnsi="Times New Roman" w:cs="Times New Roman"/>
          <w:color w:val="000000"/>
          <w:sz w:val="28"/>
          <w:szCs w:val="28"/>
          <w:lang w:val="uk-UA"/>
        </w:rPr>
        <w:t>. 2023. С. 107–113.</w:t>
      </w:r>
    </w:p>
    <w:p w14:paraId="33F5406A" w14:textId="47AC35EB" w:rsidR="000E44B0" w:rsidRDefault="000E44B0">
      <w:pPr>
        <w:rPr>
          <w:rFonts w:ascii="Times New Roman" w:eastAsia="Times New Roman" w:hAnsi="Times New Roman" w:cs="Times New Roman"/>
          <w:b/>
          <w:bCs/>
          <w:sz w:val="36"/>
          <w:szCs w:val="32"/>
          <w:lang w:eastAsia="uk-UA"/>
        </w:rPr>
      </w:pPr>
      <w:r>
        <w:rPr>
          <w:b/>
          <w:bCs/>
          <w:sz w:val="36"/>
          <w:szCs w:val="32"/>
        </w:rPr>
        <w:br w:type="page"/>
      </w:r>
    </w:p>
    <w:p w14:paraId="349D652B" w14:textId="26B47B62" w:rsidR="00316B0C" w:rsidRPr="000E44B0" w:rsidRDefault="000E44B0" w:rsidP="00D77F0A">
      <w:pPr>
        <w:pStyle w:val="a3"/>
        <w:spacing w:before="0" w:beforeAutospacing="0" w:after="0" w:afterAutospacing="0" w:line="360" w:lineRule="auto"/>
        <w:jc w:val="center"/>
        <w:outlineLvl w:val="0"/>
        <w:rPr>
          <w:b/>
          <w:bCs/>
          <w:sz w:val="28"/>
          <w:szCs w:val="32"/>
        </w:rPr>
      </w:pPr>
      <w:bookmarkStart w:id="9" w:name="_Toc215359737"/>
      <w:r w:rsidRPr="000E44B0">
        <w:rPr>
          <w:b/>
          <w:bCs/>
          <w:sz w:val="28"/>
          <w:szCs w:val="32"/>
        </w:rPr>
        <w:lastRenderedPageBreak/>
        <w:t>ДОДАТКИ</w:t>
      </w:r>
      <w:bookmarkEnd w:id="9"/>
    </w:p>
    <w:p w14:paraId="67B39CB7" w14:textId="70FB055F" w:rsidR="00AF67B7" w:rsidRDefault="00AF67B7" w:rsidP="000E44B0">
      <w:pPr>
        <w:jc w:val="center"/>
        <w:rPr>
          <w:rFonts w:ascii="Times New Roman" w:hAnsi="Times New Roman" w:cs="Times New Roman"/>
          <w:b/>
          <w:bCs/>
          <w:sz w:val="28"/>
          <w:szCs w:val="28"/>
        </w:rPr>
      </w:pPr>
    </w:p>
    <w:p w14:paraId="74EE233C" w14:textId="726BD68D" w:rsidR="000E44B0" w:rsidRDefault="000E44B0" w:rsidP="000E44B0">
      <w:pPr>
        <w:jc w:val="center"/>
        <w:rPr>
          <w:rFonts w:ascii="Times New Roman" w:hAnsi="Times New Roman" w:cs="Times New Roman"/>
          <w:b/>
          <w:bCs/>
          <w:sz w:val="28"/>
          <w:szCs w:val="28"/>
        </w:rPr>
      </w:pPr>
      <w:r>
        <w:rPr>
          <w:rFonts w:ascii="Times New Roman" w:hAnsi="Times New Roman" w:cs="Times New Roman"/>
          <w:b/>
          <w:bCs/>
          <w:sz w:val="28"/>
          <w:szCs w:val="28"/>
        </w:rPr>
        <w:t>ДОДАТОК А</w:t>
      </w:r>
    </w:p>
    <w:p w14:paraId="19FBC5FB" w14:textId="77777777" w:rsidR="000E44B0" w:rsidRDefault="000E44B0" w:rsidP="000E44B0">
      <w:pPr>
        <w:jc w:val="center"/>
        <w:rPr>
          <w:rFonts w:ascii="Times New Roman" w:hAnsi="Times New Roman" w:cs="Times New Roman"/>
          <w:b/>
          <w:bCs/>
          <w:sz w:val="28"/>
          <w:szCs w:val="28"/>
        </w:rPr>
      </w:pPr>
    </w:p>
    <w:p w14:paraId="2E12E6EB" w14:textId="6D2370CF" w:rsidR="000E44B0" w:rsidRDefault="000E44B0" w:rsidP="000E44B0">
      <w:pPr>
        <w:jc w:val="center"/>
        <w:rPr>
          <w:rFonts w:ascii="Times New Roman" w:hAnsi="Times New Roman" w:cs="Times New Roman"/>
          <w:b/>
          <w:bCs/>
          <w:sz w:val="28"/>
          <w:szCs w:val="28"/>
        </w:rPr>
      </w:pPr>
      <w:r w:rsidRPr="000E44B0">
        <w:rPr>
          <w:rFonts w:ascii="Times New Roman" w:hAnsi="Times New Roman" w:cs="Times New Roman"/>
          <w:b/>
          <w:bCs/>
          <w:noProof/>
          <w:sz w:val="28"/>
          <w:szCs w:val="28"/>
          <w:lang w:eastAsia="uk-UA"/>
        </w:rPr>
        <w:drawing>
          <wp:inline distT="0" distB="0" distL="0" distR="0" wp14:anchorId="03ABB0AF" wp14:editId="5AEEE609">
            <wp:extent cx="6120130" cy="382910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120130" cy="3829108"/>
                    </a:xfrm>
                    <a:prstGeom prst="rect">
                      <a:avLst/>
                    </a:prstGeom>
                  </pic:spPr>
                </pic:pic>
              </a:graphicData>
            </a:graphic>
          </wp:inline>
        </w:drawing>
      </w:r>
    </w:p>
    <w:p w14:paraId="6AE6F86F" w14:textId="776DB5B4" w:rsidR="000E44B0" w:rsidRDefault="000E44B0" w:rsidP="000E44B0">
      <w:pPr>
        <w:jc w:val="center"/>
        <w:rPr>
          <w:rFonts w:ascii="Times New Roman" w:hAnsi="Times New Roman" w:cs="Times New Roman"/>
          <w:b/>
          <w:i/>
          <w:sz w:val="28"/>
          <w:szCs w:val="28"/>
        </w:rPr>
      </w:pPr>
      <w:r w:rsidRPr="000E44B0">
        <w:rPr>
          <w:rFonts w:ascii="Times New Roman" w:hAnsi="Times New Roman" w:cs="Times New Roman"/>
          <w:b/>
          <w:i/>
          <w:sz w:val="28"/>
          <w:szCs w:val="28"/>
        </w:rPr>
        <w:t>Головнокомандувач останнього уряду півдня Росії П. Врангель в першому ряду 4-й справа. м. Севастополь, 1920 р.</w:t>
      </w:r>
    </w:p>
    <w:p w14:paraId="256662F2" w14:textId="63EE967C" w:rsidR="000E44B0" w:rsidRDefault="000E44B0">
      <w:pPr>
        <w:rPr>
          <w:rFonts w:ascii="Times New Roman" w:hAnsi="Times New Roman" w:cs="Times New Roman"/>
          <w:b/>
          <w:i/>
          <w:sz w:val="28"/>
          <w:szCs w:val="28"/>
        </w:rPr>
      </w:pPr>
      <w:r>
        <w:rPr>
          <w:rFonts w:ascii="Times New Roman" w:hAnsi="Times New Roman" w:cs="Times New Roman"/>
          <w:b/>
          <w:i/>
          <w:sz w:val="28"/>
          <w:szCs w:val="28"/>
        </w:rPr>
        <w:br w:type="page"/>
      </w:r>
    </w:p>
    <w:p w14:paraId="530FF234" w14:textId="19D806B0" w:rsidR="000E44B0" w:rsidRDefault="000E44B0" w:rsidP="000E44B0">
      <w:pPr>
        <w:jc w:val="center"/>
        <w:rPr>
          <w:rFonts w:ascii="Times New Roman" w:hAnsi="Times New Roman" w:cs="Times New Roman"/>
          <w:b/>
          <w:bCs/>
          <w:sz w:val="28"/>
          <w:szCs w:val="28"/>
        </w:rPr>
      </w:pPr>
      <w:r w:rsidRPr="000E44B0">
        <w:rPr>
          <w:rFonts w:ascii="Times New Roman" w:hAnsi="Times New Roman" w:cs="Times New Roman"/>
          <w:b/>
          <w:bCs/>
          <w:sz w:val="28"/>
          <w:szCs w:val="28"/>
        </w:rPr>
        <w:lastRenderedPageBreak/>
        <w:t>ДОДАТОК Б</w:t>
      </w:r>
    </w:p>
    <w:p w14:paraId="0F85526D" w14:textId="77777777" w:rsidR="000E44B0" w:rsidRDefault="000E44B0" w:rsidP="000E44B0">
      <w:pPr>
        <w:jc w:val="center"/>
        <w:rPr>
          <w:rFonts w:ascii="Times New Roman" w:hAnsi="Times New Roman" w:cs="Times New Roman"/>
          <w:b/>
          <w:bCs/>
          <w:sz w:val="28"/>
          <w:szCs w:val="28"/>
        </w:rPr>
      </w:pPr>
    </w:p>
    <w:p w14:paraId="08B7D3D4" w14:textId="25FA8581" w:rsidR="000E44B0" w:rsidRDefault="000E44B0" w:rsidP="000E44B0">
      <w:pPr>
        <w:jc w:val="center"/>
        <w:rPr>
          <w:rFonts w:ascii="Times New Roman" w:hAnsi="Times New Roman" w:cs="Times New Roman"/>
          <w:b/>
          <w:bCs/>
          <w:sz w:val="28"/>
          <w:szCs w:val="28"/>
        </w:rPr>
      </w:pPr>
      <w:r w:rsidRPr="000E44B0">
        <w:rPr>
          <w:rFonts w:ascii="Times New Roman" w:hAnsi="Times New Roman" w:cs="Times New Roman"/>
          <w:b/>
          <w:bCs/>
          <w:noProof/>
          <w:sz w:val="28"/>
          <w:szCs w:val="28"/>
          <w:lang w:eastAsia="uk-UA"/>
        </w:rPr>
        <w:drawing>
          <wp:inline distT="0" distB="0" distL="0" distR="0" wp14:anchorId="16E06974" wp14:editId="6AAEBF6E">
            <wp:extent cx="6120130" cy="4627523"/>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120130" cy="4627523"/>
                    </a:xfrm>
                    <a:prstGeom prst="rect">
                      <a:avLst/>
                    </a:prstGeom>
                  </pic:spPr>
                </pic:pic>
              </a:graphicData>
            </a:graphic>
          </wp:inline>
        </w:drawing>
      </w:r>
    </w:p>
    <w:p w14:paraId="4CF2D2F3" w14:textId="20BF5763" w:rsidR="000E44B0" w:rsidRDefault="000E44B0" w:rsidP="000E44B0">
      <w:pPr>
        <w:jc w:val="center"/>
        <w:rPr>
          <w:rFonts w:ascii="Times New Roman" w:hAnsi="Times New Roman" w:cs="Times New Roman"/>
          <w:b/>
          <w:i/>
          <w:sz w:val="28"/>
        </w:rPr>
      </w:pPr>
      <w:r w:rsidRPr="000E44B0">
        <w:rPr>
          <w:rFonts w:ascii="Times New Roman" w:hAnsi="Times New Roman" w:cs="Times New Roman"/>
          <w:b/>
          <w:i/>
          <w:sz w:val="28"/>
        </w:rPr>
        <w:t>Список кандидатів партії «Міллі фірка» по п’ятому виборчому округу на виборах до Кримського крайового сейму, 1919 р.</w:t>
      </w:r>
    </w:p>
    <w:p w14:paraId="07540511" w14:textId="3D530BDB" w:rsidR="000E44B0" w:rsidRDefault="000E44B0">
      <w:pPr>
        <w:rPr>
          <w:rFonts w:ascii="Times New Roman" w:hAnsi="Times New Roman" w:cs="Times New Roman"/>
          <w:b/>
          <w:sz w:val="28"/>
        </w:rPr>
      </w:pPr>
      <w:r>
        <w:rPr>
          <w:rFonts w:ascii="Times New Roman" w:hAnsi="Times New Roman" w:cs="Times New Roman"/>
          <w:b/>
          <w:sz w:val="28"/>
        </w:rPr>
        <w:br w:type="page"/>
      </w:r>
    </w:p>
    <w:p w14:paraId="35FAB09E" w14:textId="453FE4A0" w:rsidR="000E44B0" w:rsidRDefault="000E44B0" w:rsidP="000E44B0">
      <w:pPr>
        <w:jc w:val="center"/>
        <w:rPr>
          <w:rFonts w:ascii="Times New Roman" w:hAnsi="Times New Roman" w:cs="Times New Roman"/>
          <w:b/>
          <w:bCs/>
          <w:sz w:val="28"/>
          <w:szCs w:val="28"/>
        </w:rPr>
      </w:pPr>
      <w:r w:rsidRPr="0085695C">
        <w:rPr>
          <w:rFonts w:ascii="Times New Roman" w:hAnsi="Times New Roman" w:cs="Times New Roman"/>
          <w:b/>
          <w:bCs/>
          <w:sz w:val="28"/>
          <w:szCs w:val="28"/>
        </w:rPr>
        <w:lastRenderedPageBreak/>
        <w:t xml:space="preserve">ДОДАТОК </w:t>
      </w:r>
      <w:r w:rsidR="0085695C" w:rsidRPr="0085695C">
        <w:rPr>
          <w:rFonts w:ascii="Times New Roman" w:hAnsi="Times New Roman" w:cs="Times New Roman"/>
          <w:b/>
          <w:bCs/>
          <w:sz w:val="28"/>
          <w:szCs w:val="28"/>
        </w:rPr>
        <w:t>В</w:t>
      </w:r>
    </w:p>
    <w:p w14:paraId="3F329B27" w14:textId="77777777" w:rsidR="0085695C" w:rsidRDefault="0085695C" w:rsidP="000E44B0">
      <w:pPr>
        <w:jc w:val="center"/>
        <w:rPr>
          <w:rFonts w:ascii="Times New Roman" w:hAnsi="Times New Roman" w:cs="Times New Roman"/>
          <w:b/>
          <w:bCs/>
          <w:sz w:val="28"/>
          <w:szCs w:val="28"/>
        </w:rPr>
      </w:pPr>
    </w:p>
    <w:p w14:paraId="1376F685" w14:textId="59A06AFC" w:rsidR="0085695C" w:rsidRDefault="0085695C" w:rsidP="000E44B0">
      <w:pPr>
        <w:jc w:val="center"/>
        <w:rPr>
          <w:rFonts w:ascii="Times New Roman" w:hAnsi="Times New Roman" w:cs="Times New Roman"/>
          <w:b/>
          <w:bCs/>
          <w:sz w:val="28"/>
          <w:szCs w:val="28"/>
        </w:rPr>
      </w:pPr>
      <w:r w:rsidRPr="0085695C">
        <w:rPr>
          <w:rFonts w:ascii="Times New Roman" w:hAnsi="Times New Roman" w:cs="Times New Roman"/>
          <w:b/>
          <w:bCs/>
          <w:noProof/>
          <w:sz w:val="28"/>
          <w:szCs w:val="28"/>
          <w:lang w:eastAsia="uk-UA"/>
        </w:rPr>
        <w:drawing>
          <wp:inline distT="0" distB="0" distL="0" distR="0" wp14:anchorId="7A35302B" wp14:editId="5BF3E31B">
            <wp:extent cx="6120130" cy="2816561"/>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120130" cy="2816561"/>
                    </a:xfrm>
                    <a:prstGeom prst="rect">
                      <a:avLst/>
                    </a:prstGeom>
                  </pic:spPr>
                </pic:pic>
              </a:graphicData>
            </a:graphic>
          </wp:inline>
        </w:drawing>
      </w:r>
    </w:p>
    <w:p w14:paraId="365C5A40" w14:textId="5725637C" w:rsidR="0085695C" w:rsidRDefault="0085695C" w:rsidP="000E44B0">
      <w:pPr>
        <w:jc w:val="center"/>
        <w:rPr>
          <w:rFonts w:ascii="Times New Roman" w:hAnsi="Times New Roman" w:cs="Times New Roman"/>
          <w:b/>
          <w:i/>
          <w:sz w:val="28"/>
        </w:rPr>
      </w:pPr>
      <w:r w:rsidRPr="0085695C">
        <w:rPr>
          <w:rFonts w:ascii="Times New Roman" w:hAnsi="Times New Roman" w:cs="Times New Roman"/>
          <w:b/>
          <w:i/>
          <w:sz w:val="28"/>
        </w:rPr>
        <w:t>Учасники I Курултаю, 1917 рік</w:t>
      </w:r>
    </w:p>
    <w:p w14:paraId="1A9BBCBB" w14:textId="63A3FF31" w:rsidR="0085695C" w:rsidRDefault="0085695C">
      <w:pPr>
        <w:rPr>
          <w:rFonts w:ascii="Times New Roman" w:hAnsi="Times New Roman" w:cs="Times New Roman"/>
          <w:b/>
          <w:i/>
          <w:sz w:val="28"/>
        </w:rPr>
      </w:pPr>
      <w:r>
        <w:rPr>
          <w:rFonts w:ascii="Times New Roman" w:hAnsi="Times New Roman" w:cs="Times New Roman"/>
          <w:b/>
          <w:i/>
          <w:sz w:val="28"/>
        </w:rPr>
        <w:br w:type="page"/>
      </w:r>
    </w:p>
    <w:p w14:paraId="2581E08E" w14:textId="55979BFD" w:rsidR="0085695C" w:rsidRDefault="0085695C" w:rsidP="000E44B0">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ДОДАТОК Г</w:t>
      </w:r>
    </w:p>
    <w:p w14:paraId="3448287B" w14:textId="7D2CE08B" w:rsidR="0085695C" w:rsidRDefault="0085695C" w:rsidP="000E44B0">
      <w:pPr>
        <w:jc w:val="center"/>
        <w:rPr>
          <w:rFonts w:ascii="Times New Roman" w:hAnsi="Times New Roman" w:cs="Times New Roman"/>
          <w:b/>
          <w:bCs/>
          <w:sz w:val="28"/>
          <w:szCs w:val="28"/>
        </w:rPr>
      </w:pPr>
      <w:r w:rsidRPr="0085695C">
        <w:rPr>
          <w:rFonts w:ascii="Times New Roman" w:hAnsi="Times New Roman" w:cs="Times New Roman"/>
          <w:b/>
          <w:bCs/>
          <w:noProof/>
          <w:sz w:val="28"/>
          <w:szCs w:val="28"/>
          <w:lang w:eastAsia="uk-UA"/>
        </w:rPr>
        <w:drawing>
          <wp:inline distT="0" distB="0" distL="0" distR="0" wp14:anchorId="3DAF29CC" wp14:editId="451E9784">
            <wp:extent cx="6120130" cy="404134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20130" cy="4041345"/>
                    </a:xfrm>
                    <a:prstGeom prst="rect">
                      <a:avLst/>
                    </a:prstGeom>
                  </pic:spPr>
                </pic:pic>
              </a:graphicData>
            </a:graphic>
          </wp:inline>
        </w:drawing>
      </w:r>
    </w:p>
    <w:p w14:paraId="41A788B5" w14:textId="6A57D6C9" w:rsidR="0085695C" w:rsidRPr="0085695C" w:rsidRDefault="0085695C" w:rsidP="000E44B0">
      <w:pPr>
        <w:jc w:val="center"/>
        <w:rPr>
          <w:rFonts w:ascii="Times New Roman" w:hAnsi="Times New Roman" w:cs="Times New Roman"/>
          <w:b/>
          <w:bCs/>
          <w:i/>
          <w:sz w:val="36"/>
          <w:szCs w:val="28"/>
        </w:rPr>
      </w:pPr>
      <w:r w:rsidRPr="0085695C">
        <w:rPr>
          <w:rFonts w:ascii="Times New Roman" w:hAnsi="Times New Roman" w:cs="Times New Roman"/>
          <w:b/>
          <w:i/>
          <w:sz w:val="28"/>
        </w:rPr>
        <w:t>Лідери органів самоврядування кримськотатарського народу (зліва направо) С. Хаттатов, А. С .Айвазов, Н. Челебіджіхан, Д. Сейдамет</w:t>
      </w:r>
    </w:p>
    <w:sectPr w:rsidR="0085695C" w:rsidRPr="0085695C" w:rsidSect="00316B0C">
      <w:headerReference w:type="default" r:id="rId12"/>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F03523" w14:textId="77777777" w:rsidR="0020264D" w:rsidRDefault="0020264D" w:rsidP="00AA7A36">
      <w:pPr>
        <w:spacing w:after="0" w:line="240" w:lineRule="auto"/>
      </w:pPr>
      <w:r>
        <w:separator/>
      </w:r>
    </w:p>
  </w:endnote>
  <w:endnote w:type="continuationSeparator" w:id="0">
    <w:p w14:paraId="20E25889" w14:textId="77777777" w:rsidR="0020264D" w:rsidRDefault="0020264D" w:rsidP="00AA7A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C2D342" w14:textId="77777777" w:rsidR="0020264D" w:rsidRDefault="0020264D" w:rsidP="00AA7A36">
      <w:pPr>
        <w:spacing w:after="0" w:line="240" w:lineRule="auto"/>
      </w:pPr>
      <w:r>
        <w:separator/>
      </w:r>
    </w:p>
  </w:footnote>
  <w:footnote w:type="continuationSeparator" w:id="0">
    <w:p w14:paraId="18363A64" w14:textId="77777777" w:rsidR="0020264D" w:rsidRDefault="0020264D" w:rsidP="00AA7A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2640768"/>
      <w:docPartObj>
        <w:docPartGallery w:val="Page Numbers (Top of Page)"/>
        <w:docPartUnique/>
      </w:docPartObj>
    </w:sdtPr>
    <w:sdtEndPr/>
    <w:sdtContent>
      <w:p w14:paraId="11953D1E" w14:textId="7970A8DE" w:rsidR="002D30D3" w:rsidRDefault="002D30D3">
        <w:pPr>
          <w:pStyle w:val="a4"/>
          <w:jc w:val="right"/>
        </w:pPr>
        <w:r>
          <w:fldChar w:fldCharType="begin"/>
        </w:r>
        <w:r>
          <w:instrText>PAGE   \* MERGEFORMAT</w:instrText>
        </w:r>
        <w:r>
          <w:fldChar w:fldCharType="separate"/>
        </w:r>
        <w:r w:rsidR="0080338A" w:rsidRPr="0080338A">
          <w:rPr>
            <w:noProof/>
            <w:lang w:val="ru-RU"/>
          </w:rPr>
          <w:t>2</w:t>
        </w:r>
        <w:r>
          <w:fldChar w:fldCharType="end"/>
        </w:r>
      </w:p>
    </w:sdtContent>
  </w:sdt>
  <w:p w14:paraId="537EC56E" w14:textId="77777777" w:rsidR="002D30D3" w:rsidRDefault="002D30D3">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733A7"/>
    <w:multiLevelType w:val="hybridMultilevel"/>
    <w:tmpl w:val="711A8F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77B0EE2"/>
    <w:multiLevelType w:val="hybridMultilevel"/>
    <w:tmpl w:val="1C0C4144"/>
    <w:lvl w:ilvl="0" w:tplc="B2F6254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32E42253"/>
    <w:multiLevelType w:val="hybridMultilevel"/>
    <w:tmpl w:val="3236AF80"/>
    <w:lvl w:ilvl="0" w:tplc="EB48E8B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3C6F36C2"/>
    <w:multiLevelType w:val="hybridMultilevel"/>
    <w:tmpl w:val="ECDEC2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56E1695"/>
    <w:multiLevelType w:val="hybridMultilevel"/>
    <w:tmpl w:val="917E0796"/>
    <w:lvl w:ilvl="0" w:tplc="23D60B6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56DA3585"/>
    <w:multiLevelType w:val="hybridMultilevel"/>
    <w:tmpl w:val="B54841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67AD17AC"/>
    <w:multiLevelType w:val="hybridMultilevel"/>
    <w:tmpl w:val="085AC3D8"/>
    <w:lvl w:ilvl="0" w:tplc="5CB063F4">
      <w:numFmt w:val="bullet"/>
      <w:lvlText w:val="-"/>
      <w:lvlJc w:val="left"/>
      <w:pPr>
        <w:ind w:left="1069" w:hanging="360"/>
      </w:pPr>
      <w:rPr>
        <w:rFonts w:ascii="Times New Roman" w:eastAsia="Times New Roman" w:hAnsi="Times New Roman" w:cs="Times New Roman" w:hint="default"/>
        <w:b w:val="0"/>
        <w:sz w:val="28"/>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766607A6"/>
    <w:multiLevelType w:val="multilevel"/>
    <w:tmpl w:val="5D18D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CC733AC"/>
    <w:multiLevelType w:val="multilevel"/>
    <w:tmpl w:val="1A0E0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4"/>
  </w:num>
  <w:num w:numId="3">
    <w:abstractNumId w:val="2"/>
  </w:num>
  <w:num w:numId="4">
    <w:abstractNumId w:val="1"/>
  </w:num>
  <w:num w:numId="5">
    <w:abstractNumId w:val="3"/>
  </w:num>
  <w:num w:numId="6">
    <w:abstractNumId w:val="0"/>
  </w:num>
  <w:num w:numId="7">
    <w:abstractNumId w:val="7"/>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469"/>
    <w:rsid w:val="000252D0"/>
    <w:rsid w:val="00042905"/>
    <w:rsid w:val="00047858"/>
    <w:rsid w:val="00047E36"/>
    <w:rsid w:val="00054110"/>
    <w:rsid w:val="000772A6"/>
    <w:rsid w:val="000A4EEB"/>
    <w:rsid w:val="000E44B0"/>
    <w:rsid w:val="00104F14"/>
    <w:rsid w:val="0017652C"/>
    <w:rsid w:val="001A399F"/>
    <w:rsid w:val="001B43BF"/>
    <w:rsid w:val="001C5132"/>
    <w:rsid w:val="0020264D"/>
    <w:rsid w:val="00220B4F"/>
    <w:rsid w:val="00231F49"/>
    <w:rsid w:val="00264EE5"/>
    <w:rsid w:val="00280832"/>
    <w:rsid w:val="00282F0E"/>
    <w:rsid w:val="002957C2"/>
    <w:rsid w:val="002A31CD"/>
    <w:rsid w:val="002A3B66"/>
    <w:rsid w:val="002B049F"/>
    <w:rsid w:val="002C027F"/>
    <w:rsid w:val="002C7034"/>
    <w:rsid w:val="002D30D3"/>
    <w:rsid w:val="002F50E3"/>
    <w:rsid w:val="002F69B3"/>
    <w:rsid w:val="00316B0C"/>
    <w:rsid w:val="00325F87"/>
    <w:rsid w:val="00352CB2"/>
    <w:rsid w:val="00357E4F"/>
    <w:rsid w:val="0039209F"/>
    <w:rsid w:val="003A71E0"/>
    <w:rsid w:val="003C0673"/>
    <w:rsid w:val="003D0274"/>
    <w:rsid w:val="003E6634"/>
    <w:rsid w:val="00416F21"/>
    <w:rsid w:val="00421E42"/>
    <w:rsid w:val="00423983"/>
    <w:rsid w:val="00452393"/>
    <w:rsid w:val="004579E0"/>
    <w:rsid w:val="00473D02"/>
    <w:rsid w:val="004A0B52"/>
    <w:rsid w:val="004A52CF"/>
    <w:rsid w:val="004B1D8A"/>
    <w:rsid w:val="004C471F"/>
    <w:rsid w:val="004F7076"/>
    <w:rsid w:val="00515302"/>
    <w:rsid w:val="00524441"/>
    <w:rsid w:val="00571984"/>
    <w:rsid w:val="00572A94"/>
    <w:rsid w:val="005B7B34"/>
    <w:rsid w:val="005C07A0"/>
    <w:rsid w:val="005C68A1"/>
    <w:rsid w:val="005E0D2F"/>
    <w:rsid w:val="005F1552"/>
    <w:rsid w:val="00690B5C"/>
    <w:rsid w:val="006B1469"/>
    <w:rsid w:val="006C1B8C"/>
    <w:rsid w:val="006C76EF"/>
    <w:rsid w:val="00730307"/>
    <w:rsid w:val="00734C19"/>
    <w:rsid w:val="00761021"/>
    <w:rsid w:val="0076444B"/>
    <w:rsid w:val="007B39B7"/>
    <w:rsid w:val="007B72BA"/>
    <w:rsid w:val="007C57D3"/>
    <w:rsid w:val="007E3779"/>
    <w:rsid w:val="0080338A"/>
    <w:rsid w:val="00821A29"/>
    <w:rsid w:val="00822F9A"/>
    <w:rsid w:val="00823107"/>
    <w:rsid w:val="00841AAC"/>
    <w:rsid w:val="00851BFE"/>
    <w:rsid w:val="008535A8"/>
    <w:rsid w:val="0085695C"/>
    <w:rsid w:val="008A2A0E"/>
    <w:rsid w:val="008A5E8B"/>
    <w:rsid w:val="008F6F58"/>
    <w:rsid w:val="00945B1A"/>
    <w:rsid w:val="0096292C"/>
    <w:rsid w:val="009821F7"/>
    <w:rsid w:val="009872EE"/>
    <w:rsid w:val="009D71C0"/>
    <w:rsid w:val="009E2064"/>
    <w:rsid w:val="00A30F60"/>
    <w:rsid w:val="00A32ADF"/>
    <w:rsid w:val="00A64F2E"/>
    <w:rsid w:val="00AA5BC4"/>
    <w:rsid w:val="00AA7A36"/>
    <w:rsid w:val="00AC7ED6"/>
    <w:rsid w:val="00AD3511"/>
    <w:rsid w:val="00AE0839"/>
    <w:rsid w:val="00AF67B7"/>
    <w:rsid w:val="00B116A7"/>
    <w:rsid w:val="00B50EAE"/>
    <w:rsid w:val="00B60E73"/>
    <w:rsid w:val="00B667E4"/>
    <w:rsid w:val="00B675AF"/>
    <w:rsid w:val="00B8038C"/>
    <w:rsid w:val="00B919E6"/>
    <w:rsid w:val="00BC192C"/>
    <w:rsid w:val="00BC590B"/>
    <w:rsid w:val="00BE04AC"/>
    <w:rsid w:val="00C26790"/>
    <w:rsid w:val="00C36D54"/>
    <w:rsid w:val="00CF3EA9"/>
    <w:rsid w:val="00D323B3"/>
    <w:rsid w:val="00D36C40"/>
    <w:rsid w:val="00D77F0A"/>
    <w:rsid w:val="00DC46F5"/>
    <w:rsid w:val="00E27951"/>
    <w:rsid w:val="00E27A83"/>
    <w:rsid w:val="00E36A00"/>
    <w:rsid w:val="00E57F9B"/>
    <w:rsid w:val="00E820BC"/>
    <w:rsid w:val="00E84E11"/>
    <w:rsid w:val="00E95CFA"/>
    <w:rsid w:val="00EB468C"/>
    <w:rsid w:val="00EC6441"/>
    <w:rsid w:val="00EF78AB"/>
    <w:rsid w:val="00F30396"/>
    <w:rsid w:val="00F30796"/>
    <w:rsid w:val="00F46569"/>
    <w:rsid w:val="00F83DA3"/>
    <w:rsid w:val="00FA0145"/>
    <w:rsid w:val="00FF3B72"/>
    <w:rsid w:val="00FF53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B87912"/>
  <w15:docId w15:val="{72D1C5AE-6B0C-4A2C-B1E3-2E68D3DFC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77F0A"/>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D77F0A"/>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F67B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break-words">
    <w:name w:val="break-words"/>
    <w:basedOn w:val="a0"/>
    <w:rsid w:val="006C1B8C"/>
  </w:style>
  <w:style w:type="paragraph" w:styleId="a4">
    <w:name w:val="header"/>
    <w:basedOn w:val="a"/>
    <w:link w:val="a5"/>
    <w:uiPriority w:val="99"/>
    <w:unhideWhenUsed/>
    <w:rsid w:val="00AA7A36"/>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AA7A36"/>
  </w:style>
  <w:style w:type="paragraph" w:styleId="a6">
    <w:name w:val="footer"/>
    <w:basedOn w:val="a"/>
    <w:link w:val="a7"/>
    <w:uiPriority w:val="99"/>
    <w:unhideWhenUsed/>
    <w:rsid w:val="00AA7A36"/>
    <w:pPr>
      <w:tabs>
        <w:tab w:val="center" w:pos="4819"/>
        <w:tab w:val="right" w:pos="9639"/>
      </w:tabs>
      <w:spacing w:after="0" w:line="240" w:lineRule="auto"/>
    </w:pPr>
  </w:style>
  <w:style w:type="character" w:customStyle="1" w:styleId="a7">
    <w:name w:val="Нижний колонтитул Знак"/>
    <w:basedOn w:val="a0"/>
    <w:link w:val="a6"/>
    <w:uiPriority w:val="99"/>
    <w:rsid w:val="00AA7A36"/>
  </w:style>
  <w:style w:type="paragraph" w:styleId="a8">
    <w:name w:val="List Paragraph"/>
    <w:basedOn w:val="a"/>
    <w:uiPriority w:val="34"/>
    <w:qFormat/>
    <w:rsid w:val="00316B0C"/>
    <w:pPr>
      <w:spacing w:after="200" w:line="276" w:lineRule="auto"/>
      <w:ind w:left="720"/>
      <w:contextualSpacing/>
    </w:pPr>
    <w:rPr>
      <w:lang w:val="ru-RU"/>
    </w:rPr>
  </w:style>
  <w:style w:type="character" w:customStyle="1" w:styleId="button-container">
    <w:name w:val="button-container"/>
    <w:basedOn w:val="a0"/>
    <w:rsid w:val="00FF5367"/>
  </w:style>
  <w:style w:type="character" w:styleId="a9">
    <w:name w:val="Strong"/>
    <w:basedOn w:val="a0"/>
    <w:uiPriority w:val="22"/>
    <w:qFormat/>
    <w:rsid w:val="00FF5367"/>
    <w:rPr>
      <w:b/>
      <w:bCs/>
    </w:rPr>
  </w:style>
  <w:style w:type="character" w:styleId="aa">
    <w:name w:val="Hyperlink"/>
    <w:basedOn w:val="a0"/>
    <w:uiPriority w:val="99"/>
    <w:unhideWhenUsed/>
    <w:rsid w:val="009821F7"/>
    <w:rPr>
      <w:color w:val="0000FF"/>
      <w:u w:val="single"/>
    </w:rPr>
  </w:style>
  <w:style w:type="character" w:styleId="ab">
    <w:name w:val="Emphasis"/>
    <w:basedOn w:val="a0"/>
    <w:uiPriority w:val="20"/>
    <w:qFormat/>
    <w:rsid w:val="00EC6441"/>
    <w:rPr>
      <w:i/>
      <w:iCs/>
    </w:rPr>
  </w:style>
  <w:style w:type="paragraph" w:styleId="ac">
    <w:name w:val="Balloon Text"/>
    <w:basedOn w:val="a"/>
    <w:link w:val="ad"/>
    <w:uiPriority w:val="99"/>
    <w:semiHidden/>
    <w:unhideWhenUsed/>
    <w:rsid w:val="000E44B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E44B0"/>
    <w:rPr>
      <w:rFonts w:ascii="Tahoma" w:hAnsi="Tahoma" w:cs="Tahoma"/>
      <w:sz w:val="16"/>
      <w:szCs w:val="16"/>
    </w:rPr>
  </w:style>
  <w:style w:type="character" w:customStyle="1" w:styleId="10">
    <w:name w:val="Заголовок 1 Знак"/>
    <w:basedOn w:val="a0"/>
    <w:link w:val="1"/>
    <w:uiPriority w:val="9"/>
    <w:rsid w:val="00D77F0A"/>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semiHidden/>
    <w:rsid w:val="00D77F0A"/>
    <w:rPr>
      <w:rFonts w:asciiTheme="majorHAnsi" w:eastAsiaTheme="majorEastAsia" w:hAnsiTheme="majorHAnsi" w:cstheme="majorBidi"/>
      <w:b/>
      <w:bCs/>
      <w:color w:val="4472C4" w:themeColor="accent1"/>
      <w:sz w:val="26"/>
      <w:szCs w:val="26"/>
    </w:rPr>
  </w:style>
  <w:style w:type="paragraph" w:styleId="ae">
    <w:name w:val="TOC Heading"/>
    <w:basedOn w:val="1"/>
    <w:next w:val="a"/>
    <w:uiPriority w:val="39"/>
    <w:semiHidden/>
    <w:unhideWhenUsed/>
    <w:qFormat/>
    <w:rsid w:val="00D77F0A"/>
    <w:pPr>
      <w:spacing w:line="276" w:lineRule="auto"/>
      <w:outlineLvl w:val="9"/>
    </w:pPr>
    <w:rPr>
      <w:lang w:val="ru-RU" w:eastAsia="ru-RU"/>
    </w:rPr>
  </w:style>
  <w:style w:type="paragraph" w:styleId="11">
    <w:name w:val="toc 1"/>
    <w:basedOn w:val="a"/>
    <w:next w:val="a"/>
    <w:autoRedefine/>
    <w:uiPriority w:val="39"/>
    <w:unhideWhenUsed/>
    <w:rsid w:val="00D77F0A"/>
    <w:pPr>
      <w:spacing w:after="100"/>
    </w:pPr>
  </w:style>
  <w:style w:type="paragraph" w:styleId="21">
    <w:name w:val="toc 2"/>
    <w:basedOn w:val="a"/>
    <w:next w:val="a"/>
    <w:autoRedefine/>
    <w:uiPriority w:val="39"/>
    <w:unhideWhenUsed/>
    <w:rsid w:val="00D77F0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612607">
      <w:bodyDiv w:val="1"/>
      <w:marLeft w:val="0"/>
      <w:marRight w:val="0"/>
      <w:marTop w:val="0"/>
      <w:marBottom w:val="0"/>
      <w:divBdr>
        <w:top w:val="none" w:sz="0" w:space="0" w:color="auto"/>
        <w:left w:val="none" w:sz="0" w:space="0" w:color="auto"/>
        <w:bottom w:val="none" w:sz="0" w:space="0" w:color="auto"/>
        <w:right w:val="none" w:sz="0" w:space="0" w:color="auto"/>
      </w:divBdr>
    </w:div>
    <w:div w:id="160047789">
      <w:bodyDiv w:val="1"/>
      <w:marLeft w:val="0"/>
      <w:marRight w:val="0"/>
      <w:marTop w:val="0"/>
      <w:marBottom w:val="0"/>
      <w:divBdr>
        <w:top w:val="none" w:sz="0" w:space="0" w:color="auto"/>
        <w:left w:val="none" w:sz="0" w:space="0" w:color="auto"/>
        <w:bottom w:val="none" w:sz="0" w:space="0" w:color="auto"/>
        <w:right w:val="none" w:sz="0" w:space="0" w:color="auto"/>
      </w:divBdr>
    </w:div>
    <w:div w:id="166016226">
      <w:bodyDiv w:val="1"/>
      <w:marLeft w:val="0"/>
      <w:marRight w:val="0"/>
      <w:marTop w:val="0"/>
      <w:marBottom w:val="0"/>
      <w:divBdr>
        <w:top w:val="none" w:sz="0" w:space="0" w:color="auto"/>
        <w:left w:val="none" w:sz="0" w:space="0" w:color="auto"/>
        <w:bottom w:val="none" w:sz="0" w:space="0" w:color="auto"/>
        <w:right w:val="none" w:sz="0" w:space="0" w:color="auto"/>
      </w:divBdr>
    </w:div>
    <w:div w:id="203566706">
      <w:bodyDiv w:val="1"/>
      <w:marLeft w:val="0"/>
      <w:marRight w:val="0"/>
      <w:marTop w:val="0"/>
      <w:marBottom w:val="0"/>
      <w:divBdr>
        <w:top w:val="none" w:sz="0" w:space="0" w:color="auto"/>
        <w:left w:val="none" w:sz="0" w:space="0" w:color="auto"/>
        <w:bottom w:val="none" w:sz="0" w:space="0" w:color="auto"/>
        <w:right w:val="none" w:sz="0" w:space="0" w:color="auto"/>
      </w:divBdr>
    </w:div>
    <w:div w:id="248779676">
      <w:bodyDiv w:val="1"/>
      <w:marLeft w:val="0"/>
      <w:marRight w:val="0"/>
      <w:marTop w:val="0"/>
      <w:marBottom w:val="0"/>
      <w:divBdr>
        <w:top w:val="none" w:sz="0" w:space="0" w:color="auto"/>
        <w:left w:val="none" w:sz="0" w:space="0" w:color="auto"/>
        <w:bottom w:val="none" w:sz="0" w:space="0" w:color="auto"/>
        <w:right w:val="none" w:sz="0" w:space="0" w:color="auto"/>
      </w:divBdr>
    </w:div>
    <w:div w:id="375785172">
      <w:bodyDiv w:val="1"/>
      <w:marLeft w:val="0"/>
      <w:marRight w:val="0"/>
      <w:marTop w:val="0"/>
      <w:marBottom w:val="0"/>
      <w:divBdr>
        <w:top w:val="none" w:sz="0" w:space="0" w:color="auto"/>
        <w:left w:val="none" w:sz="0" w:space="0" w:color="auto"/>
        <w:bottom w:val="none" w:sz="0" w:space="0" w:color="auto"/>
        <w:right w:val="none" w:sz="0" w:space="0" w:color="auto"/>
      </w:divBdr>
    </w:div>
    <w:div w:id="386875334">
      <w:bodyDiv w:val="1"/>
      <w:marLeft w:val="0"/>
      <w:marRight w:val="0"/>
      <w:marTop w:val="0"/>
      <w:marBottom w:val="0"/>
      <w:divBdr>
        <w:top w:val="none" w:sz="0" w:space="0" w:color="auto"/>
        <w:left w:val="none" w:sz="0" w:space="0" w:color="auto"/>
        <w:bottom w:val="none" w:sz="0" w:space="0" w:color="auto"/>
        <w:right w:val="none" w:sz="0" w:space="0" w:color="auto"/>
      </w:divBdr>
    </w:div>
    <w:div w:id="390346311">
      <w:bodyDiv w:val="1"/>
      <w:marLeft w:val="0"/>
      <w:marRight w:val="0"/>
      <w:marTop w:val="0"/>
      <w:marBottom w:val="0"/>
      <w:divBdr>
        <w:top w:val="none" w:sz="0" w:space="0" w:color="auto"/>
        <w:left w:val="none" w:sz="0" w:space="0" w:color="auto"/>
        <w:bottom w:val="none" w:sz="0" w:space="0" w:color="auto"/>
        <w:right w:val="none" w:sz="0" w:space="0" w:color="auto"/>
      </w:divBdr>
    </w:div>
    <w:div w:id="450783111">
      <w:bodyDiv w:val="1"/>
      <w:marLeft w:val="0"/>
      <w:marRight w:val="0"/>
      <w:marTop w:val="0"/>
      <w:marBottom w:val="0"/>
      <w:divBdr>
        <w:top w:val="none" w:sz="0" w:space="0" w:color="auto"/>
        <w:left w:val="none" w:sz="0" w:space="0" w:color="auto"/>
        <w:bottom w:val="none" w:sz="0" w:space="0" w:color="auto"/>
        <w:right w:val="none" w:sz="0" w:space="0" w:color="auto"/>
      </w:divBdr>
    </w:div>
    <w:div w:id="452795525">
      <w:bodyDiv w:val="1"/>
      <w:marLeft w:val="0"/>
      <w:marRight w:val="0"/>
      <w:marTop w:val="0"/>
      <w:marBottom w:val="0"/>
      <w:divBdr>
        <w:top w:val="none" w:sz="0" w:space="0" w:color="auto"/>
        <w:left w:val="none" w:sz="0" w:space="0" w:color="auto"/>
        <w:bottom w:val="none" w:sz="0" w:space="0" w:color="auto"/>
        <w:right w:val="none" w:sz="0" w:space="0" w:color="auto"/>
      </w:divBdr>
    </w:div>
    <w:div w:id="463499634">
      <w:bodyDiv w:val="1"/>
      <w:marLeft w:val="0"/>
      <w:marRight w:val="0"/>
      <w:marTop w:val="0"/>
      <w:marBottom w:val="0"/>
      <w:divBdr>
        <w:top w:val="none" w:sz="0" w:space="0" w:color="auto"/>
        <w:left w:val="none" w:sz="0" w:space="0" w:color="auto"/>
        <w:bottom w:val="none" w:sz="0" w:space="0" w:color="auto"/>
        <w:right w:val="none" w:sz="0" w:space="0" w:color="auto"/>
      </w:divBdr>
    </w:div>
    <w:div w:id="491872295">
      <w:bodyDiv w:val="1"/>
      <w:marLeft w:val="0"/>
      <w:marRight w:val="0"/>
      <w:marTop w:val="0"/>
      <w:marBottom w:val="0"/>
      <w:divBdr>
        <w:top w:val="none" w:sz="0" w:space="0" w:color="auto"/>
        <w:left w:val="none" w:sz="0" w:space="0" w:color="auto"/>
        <w:bottom w:val="none" w:sz="0" w:space="0" w:color="auto"/>
        <w:right w:val="none" w:sz="0" w:space="0" w:color="auto"/>
      </w:divBdr>
    </w:div>
    <w:div w:id="502013440">
      <w:bodyDiv w:val="1"/>
      <w:marLeft w:val="0"/>
      <w:marRight w:val="0"/>
      <w:marTop w:val="0"/>
      <w:marBottom w:val="0"/>
      <w:divBdr>
        <w:top w:val="none" w:sz="0" w:space="0" w:color="auto"/>
        <w:left w:val="none" w:sz="0" w:space="0" w:color="auto"/>
        <w:bottom w:val="none" w:sz="0" w:space="0" w:color="auto"/>
        <w:right w:val="none" w:sz="0" w:space="0" w:color="auto"/>
      </w:divBdr>
    </w:div>
    <w:div w:id="555745646">
      <w:bodyDiv w:val="1"/>
      <w:marLeft w:val="0"/>
      <w:marRight w:val="0"/>
      <w:marTop w:val="0"/>
      <w:marBottom w:val="0"/>
      <w:divBdr>
        <w:top w:val="none" w:sz="0" w:space="0" w:color="auto"/>
        <w:left w:val="none" w:sz="0" w:space="0" w:color="auto"/>
        <w:bottom w:val="none" w:sz="0" w:space="0" w:color="auto"/>
        <w:right w:val="none" w:sz="0" w:space="0" w:color="auto"/>
      </w:divBdr>
    </w:div>
    <w:div w:id="587227727">
      <w:bodyDiv w:val="1"/>
      <w:marLeft w:val="0"/>
      <w:marRight w:val="0"/>
      <w:marTop w:val="0"/>
      <w:marBottom w:val="0"/>
      <w:divBdr>
        <w:top w:val="none" w:sz="0" w:space="0" w:color="auto"/>
        <w:left w:val="none" w:sz="0" w:space="0" w:color="auto"/>
        <w:bottom w:val="none" w:sz="0" w:space="0" w:color="auto"/>
        <w:right w:val="none" w:sz="0" w:space="0" w:color="auto"/>
      </w:divBdr>
    </w:div>
    <w:div w:id="611084787">
      <w:bodyDiv w:val="1"/>
      <w:marLeft w:val="0"/>
      <w:marRight w:val="0"/>
      <w:marTop w:val="0"/>
      <w:marBottom w:val="0"/>
      <w:divBdr>
        <w:top w:val="none" w:sz="0" w:space="0" w:color="auto"/>
        <w:left w:val="none" w:sz="0" w:space="0" w:color="auto"/>
        <w:bottom w:val="none" w:sz="0" w:space="0" w:color="auto"/>
        <w:right w:val="none" w:sz="0" w:space="0" w:color="auto"/>
      </w:divBdr>
    </w:div>
    <w:div w:id="626424691">
      <w:bodyDiv w:val="1"/>
      <w:marLeft w:val="0"/>
      <w:marRight w:val="0"/>
      <w:marTop w:val="0"/>
      <w:marBottom w:val="0"/>
      <w:divBdr>
        <w:top w:val="none" w:sz="0" w:space="0" w:color="auto"/>
        <w:left w:val="none" w:sz="0" w:space="0" w:color="auto"/>
        <w:bottom w:val="none" w:sz="0" w:space="0" w:color="auto"/>
        <w:right w:val="none" w:sz="0" w:space="0" w:color="auto"/>
      </w:divBdr>
    </w:div>
    <w:div w:id="633369903">
      <w:bodyDiv w:val="1"/>
      <w:marLeft w:val="0"/>
      <w:marRight w:val="0"/>
      <w:marTop w:val="0"/>
      <w:marBottom w:val="0"/>
      <w:divBdr>
        <w:top w:val="none" w:sz="0" w:space="0" w:color="auto"/>
        <w:left w:val="none" w:sz="0" w:space="0" w:color="auto"/>
        <w:bottom w:val="none" w:sz="0" w:space="0" w:color="auto"/>
        <w:right w:val="none" w:sz="0" w:space="0" w:color="auto"/>
      </w:divBdr>
    </w:div>
    <w:div w:id="726226249">
      <w:bodyDiv w:val="1"/>
      <w:marLeft w:val="0"/>
      <w:marRight w:val="0"/>
      <w:marTop w:val="0"/>
      <w:marBottom w:val="0"/>
      <w:divBdr>
        <w:top w:val="none" w:sz="0" w:space="0" w:color="auto"/>
        <w:left w:val="none" w:sz="0" w:space="0" w:color="auto"/>
        <w:bottom w:val="none" w:sz="0" w:space="0" w:color="auto"/>
        <w:right w:val="none" w:sz="0" w:space="0" w:color="auto"/>
      </w:divBdr>
    </w:div>
    <w:div w:id="801852166">
      <w:bodyDiv w:val="1"/>
      <w:marLeft w:val="0"/>
      <w:marRight w:val="0"/>
      <w:marTop w:val="0"/>
      <w:marBottom w:val="0"/>
      <w:divBdr>
        <w:top w:val="none" w:sz="0" w:space="0" w:color="auto"/>
        <w:left w:val="none" w:sz="0" w:space="0" w:color="auto"/>
        <w:bottom w:val="none" w:sz="0" w:space="0" w:color="auto"/>
        <w:right w:val="none" w:sz="0" w:space="0" w:color="auto"/>
      </w:divBdr>
    </w:div>
    <w:div w:id="805002021">
      <w:bodyDiv w:val="1"/>
      <w:marLeft w:val="0"/>
      <w:marRight w:val="0"/>
      <w:marTop w:val="0"/>
      <w:marBottom w:val="0"/>
      <w:divBdr>
        <w:top w:val="none" w:sz="0" w:space="0" w:color="auto"/>
        <w:left w:val="none" w:sz="0" w:space="0" w:color="auto"/>
        <w:bottom w:val="none" w:sz="0" w:space="0" w:color="auto"/>
        <w:right w:val="none" w:sz="0" w:space="0" w:color="auto"/>
      </w:divBdr>
    </w:div>
    <w:div w:id="889458842">
      <w:bodyDiv w:val="1"/>
      <w:marLeft w:val="0"/>
      <w:marRight w:val="0"/>
      <w:marTop w:val="0"/>
      <w:marBottom w:val="0"/>
      <w:divBdr>
        <w:top w:val="none" w:sz="0" w:space="0" w:color="auto"/>
        <w:left w:val="none" w:sz="0" w:space="0" w:color="auto"/>
        <w:bottom w:val="none" w:sz="0" w:space="0" w:color="auto"/>
        <w:right w:val="none" w:sz="0" w:space="0" w:color="auto"/>
      </w:divBdr>
    </w:div>
    <w:div w:id="917595759">
      <w:bodyDiv w:val="1"/>
      <w:marLeft w:val="0"/>
      <w:marRight w:val="0"/>
      <w:marTop w:val="0"/>
      <w:marBottom w:val="0"/>
      <w:divBdr>
        <w:top w:val="none" w:sz="0" w:space="0" w:color="auto"/>
        <w:left w:val="none" w:sz="0" w:space="0" w:color="auto"/>
        <w:bottom w:val="none" w:sz="0" w:space="0" w:color="auto"/>
        <w:right w:val="none" w:sz="0" w:space="0" w:color="auto"/>
      </w:divBdr>
    </w:div>
    <w:div w:id="934022010">
      <w:bodyDiv w:val="1"/>
      <w:marLeft w:val="0"/>
      <w:marRight w:val="0"/>
      <w:marTop w:val="0"/>
      <w:marBottom w:val="0"/>
      <w:divBdr>
        <w:top w:val="none" w:sz="0" w:space="0" w:color="auto"/>
        <w:left w:val="none" w:sz="0" w:space="0" w:color="auto"/>
        <w:bottom w:val="none" w:sz="0" w:space="0" w:color="auto"/>
        <w:right w:val="none" w:sz="0" w:space="0" w:color="auto"/>
      </w:divBdr>
    </w:div>
    <w:div w:id="938028424">
      <w:bodyDiv w:val="1"/>
      <w:marLeft w:val="0"/>
      <w:marRight w:val="0"/>
      <w:marTop w:val="0"/>
      <w:marBottom w:val="0"/>
      <w:divBdr>
        <w:top w:val="none" w:sz="0" w:space="0" w:color="auto"/>
        <w:left w:val="none" w:sz="0" w:space="0" w:color="auto"/>
        <w:bottom w:val="none" w:sz="0" w:space="0" w:color="auto"/>
        <w:right w:val="none" w:sz="0" w:space="0" w:color="auto"/>
      </w:divBdr>
    </w:div>
    <w:div w:id="1001280369">
      <w:bodyDiv w:val="1"/>
      <w:marLeft w:val="0"/>
      <w:marRight w:val="0"/>
      <w:marTop w:val="0"/>
      <w:marBottom w:val="0"/>
      <w:divBdr>
        <w:top w:val="none" w:sz="0" w:space="0" w:color="auto"/>
        <w:left w:val="none" w:sz="0" w:space="0" w:color="auto"/>
        <w:bottom w:val="none" w:sz="0" w:space="0" w:color="auto"/>
        <w:right w:val="none" w:sz="0" w:space="0" w:color="auto"/>
      </w:divBdr>
    </w:div>
    <w:div w:id="1008484001">
      <w:bodyDiv w:val="1"/>
      <w:marLeft w:val="0"/>
      <w:marRight w:val="0"/>
      <w:marTop w:val="0"/>
      <w:marBottom w:val="0"/>
      <w:divBdr>
        <w:top w:val="none" w:sz="0" w:space="0" w:color="auto"/>
        <w:left w:val="none" w:sz="0" w:space="0" w:color="auto"/>
        <w:bottom w:val="none" w:sz="0" w:space="0" w:color="auto"/>
        <w:right w:val="none" w:sz="0" w:space="0" w:color="auto"/>
      </w:divBdr>
    </w:div>
    <w:div w:id="1097797148">
      <w:bodyDiv w:val="1"/>
      <w:marLeft w:val="0"/>
      <w:marRight w:val="0"/>
      <w:marTop w:val="0"/>
      <w:marBottom w:val="0"/>
      <w:divBdr>
        <w:top w:val="none" w:sz="0" w:space="0" w:color="auto"/>
        <w:left w:val="none" w:sz="0" w:space="0" w:color="auto"/>
        <w:bottom w:val="none" w:sz="0" w:space="0" w:color="auto"/>
        <w:right w:val="none" w:sz="0" w:space="0" w:color="auto"/>
      </w:divBdr>
    </w:div>
    <w:div w:id="1099444318">
      <w:bodyDiv w:val="1"/>
      <w:marLeft w:val="0"/>
      <w:marRight w:val="0"/>
      <w:marTop w:val="0"/>
      <w:marBottom w:val="0"/>
      <w:divBdr>
        <w:top w:val="none" w:sz="0" w:space="0" w:color="auto"/>
        <w:left w:val="none" w:sz="0" w:space="0" w:color="auto"/>
        <w:bottom w:val="none" w:sz="0" w:space="0" w:color="auto"/>
        <w:right w:val="none" w:sz="0" w:space="0" w:color="auto"/>
      </w:divBdr>
    </w:div>
    <w:div w:id="1114979176">
      <w:bodyDiv w:val="1"/>
      <w:marLeft w:val="0"/>
      <w:marRight w:val="0"/>
      <w:marTop w:val="0"/>
      <w:marBottom w:val="0"/>
      <w:divBdr>
        <w:top w:val="none" w:sz="0" w:space="0" w:color="auto"/>
        <w:left w:val="none" w:sz="0" w:space="0" w:color="auto"/>
        <w:bottom w:val="none" w:sz="0" w:space="0" w:color="auto"/>
        <w:right w:val="none" w:sz="0" w:space="0" w:color="auto"/>
      </w:divBdr>
    </w:div>
    <w:div w:id="1121266527">
      <w:bodyDiv w:val="1"/>
      <w:marLeft w:val="0"/>
      <w:marRight w:val="0"/>
      <w:marTop w:val="0"/>
      <w:marBottom w:val="0"/>
      <w:divBdr>
        <w:top w:val="none" w:sz="0" w:space="0" w:color="auto"/>
        <w:left w:val="none" w:sz="0" w:space="0" w:color="auto"/>
        <w:bottom w:val="none" w:sz="0" w:space="0" w:color="auto"/>
        <w:right w:val="none" w:sz="0" w:space="0" w:color="auto"/>
      </w:divBdr>
    </w:div>
    <w:div w:id="1151823541">
      <w:bodyDiv w:val="1"/>
      <w:marLeft w:val="0"/>
      <w:marRight w:val="0"/>
      <w:marTop w:val="0"/>
      <w:marBottom w:val="0"/>
      <w:divBdr>
        <w:top w:val="none" w:sz="0" w:space="0" w:color="auto"/>
        <w:left w:val="none" w:sz="0" w:space="0" w:color="auto"/>
        <w:bottom w:val="none" w:sz="0" w:space="0" w:color="auto"/>
        <w:right w:val="none" w:sz="0" w:space="0" w:color="auto"/>
      </w:divBdr>
    </w:div>
    <w:div w:id="1187211228">
      <w:bodyDiv w:val="1"/>
      <w:marLeft w:val="0"/>
      <w:marRight w:val="0"/>
      <w:marTop w:val="0"/>
      <w:marBottom w:val="0"/>
      <w:divBdr>
        <w:top w:val="none" w:sz="0" w:space="0" w:color="auto"/>
        <w:left w:val="none" w:sz="0" w:space="0" w:color="auto"/>
        <w:bottom w:val="none" w:sz="0" w:space="0" w:color="auto"/>
        <w:right w:val="none" w:sz="0" w:space="0" w:color="auto"/>
      </w:divBdr>
    </w:div>
    <w:div w:id="1222400696">
      <w:bodyDiv w:val="1"/>
      <w:marLeft w:val="0"/>
      <w:marRight w:val="0"/>
      <w:marTop w:val="0"/>
      <w:marBottom w:val="0"/>
      <w:divBdr>
        <w:top w:val="none" w:sz="0" w:space="0" w:color="auto"/>
        <w:left w:val="none" w:sz="0" w:space="0" w:color="auto"/>
        <w:bottom w:val="none" w:sz="0" w:space="0" w:color="auto"/>
        <w:right w:val="none" w:sz="0" w:space="0" w:color="auto"/>
      </w:divBdr>
    </w:div>
    <w:div w:id="1255819869">
      <w:bodyDiv w:val="1"/>
      <w:marLeft w:val="0"/>
      <w:marRight w:val="0"/>
      <w:marTop w:val="0"/>
      <w:marBottom w:val="0"/>
      <w:divBdr>
        <w:top w:val="none" w:sz="0" w:space="0" w:color="auto"/>
        <w:left w:val="none" w:sz="0" w:space="0" w:color="auto"/>
        <w:bottom w:val="none" w:sz="0" w:space="0" w:color="auto"/>
        <w:right w:val="none" w:sz="0" w:space="0" w:color="auto"/>
      </w:divBdr>
    </w:div>
    <w:div w:id="1257516641">
      <w:bodyDiv w:val="1"/>
      <w:marLeft w:val="0"/>
      <w:marRight w:val="0"/>
      <w:marTop w:val="0"/>
      <w:marBottom w:val="0"/>
      <w:divBdr>
        <w:top w:val="none" w:sz="0" w:space="0" w:color="auto"/>
        <w:left w:val="none" w:sz="0" w:space="0" w:color="auto"/>
        <w:bottom w:val="none" w:sz="0" w:space="0" w:color="auto"/>
        <w:right w:val="none" w:sz="0" w:space="0" w:color="auto"/>
      </w:divBdr>
    </w:div>
    <w:div w:id="1277715149">
      <w:bodyDiv w:val="1"/>
      <w:marLeft w:val="0"/>
      <w:marRight w:val="0"/>
      <w:marTop w:val="0"/>
      <w:marBottom w:val="0"/>
      <w:divBdr>
        <w:top w:val="none" w:sz="0" w:space="0" w:color="auto"/>
        <w:left w:val="none" w:sz="0" w:space="0" w:color="auto"/>
        <w:bottom w:val="none" w:sz="0" w:space="0" w:color="auto"/>
        <w:right w:val="none" w:sz="0" w:space="0" w:color="auto"/>
      </w:divBdr>
    </w:div>
    <w:div w:id="1324506467">
      <w:bodyDiv w:val="1"/>
      <w:marLeft w:val="0"/>
      <w:marRight w:val="0"/>
      <w:marTop w:val="0"/>
      <w:marBottom w:val="0"/>
      <w:divBdr>
        <w:top w:val="none" w:sz="0" w:space="0" w:color="auto"/>
        <w:left w:val="none" w:sz="0" w:space="0" w:color="auto"/>
        <w:bottom w:val="none" w:sz="0" w:space="0" w:color="auto"/>
        <w:right w:val="none" w:sz="0" w:space="0" w:color="auto"/>
      </w:divBdr>
    </w:div>
    <w:div w:id="1412041233">
      <w:bodyDiv w:val="1"/>
      <w:marLeft w:val="0"/>
      <w:marRight w:val="0"/>
      <w:marTop w:val="0"/>
      <w:marBottom w:val="0"/>
      <w:divBdr>
        <w:top w:val="none" w:sz="0" w:space="0" w:color="auto"/>
        <w:left w:val="none" w:sz="0" w:space="0" w:color="auto"/>
        <w:bottom w:val="none" w:sz="0" w:space="0" w:color="auto"/>
        <w:right w:val="none" w:sz="0" w:space="0" w:color="auto"/>
      </w:divBdr>
    </w:div>
    <w:div w:id="1414086173">
      <w:bodyDiv w:val="1"/>
      <w:marLeft w:val="0"/>
      <w:marRight w:val="0"/>
      <w:marTop w:val="0"/>
      <w:marBottom w:val="0"/>
      <w:divBdr>
        <w:top w:val="none" w:sz="0" w:space="0" w:color="auto"/>
        <w:left w:val="none" w:sz="0" w:space="0" w:color="auto"/>
        <w:bottom w:val="none" w:sz="0" w:space="0" w:color="auto"/>
        <w:right w:val="none" w:sz="0" w:space="0" w:color="auto"/>
      </w:divBdr>
    </w:div>
    <w:div w:id="1431244009">
      <w:bodyDiv w:val="1"/>
      <w:marLeft w:val="0"/>
      <w:marRight w:val="0"/>
      <w:marTop w:val="0"/>
      <w:marBottom w:val="0"/>
      <w:divBdr>
        <w:top w:val="none" w:sz="0" w:space="0" w:color="auto"/>
        <w:left w:val="none" w:sz="0" w:space="0" w:color="auto"/>
        <w:bottom w:val="none" w:sz="0" w:space="0" w:color="auto"/>
        <w:right w:val="none" w:sz="0" w:space="0" w:color="auto"/>
      </w:divBdr>
    </w:div>
    <w:div w:id="1491366852">
      <w:bodyDiv w:val="1"/>
      <w:marLeft w:val="0"/>
      <w:marRight w:val="0"/>
      <w:marTop w:val="0"/>
      <w:marBottom w:val="0"/>
      <w:divBdr>
        <w:top w:val="none" w:sz="0" w:space="0" w:color="auto"/>
        <w:left w:val="none" w:sz="0" w:space="0" w:color="auto"/>
        <w:bottom w:val="none" w:sz="0" w:space="0" w:color="auto"/>
        <w:right w:val="none" w:sz="0" w:space="0" w:color="auto"/>
      </w:divBdr>
    </w:div>
    <w:div w:id="1511792256">
      <w:bodyDiv w:val="1"/>
      <w:marLeft w:val="0"/>
      <w:marRight w:val="0"/>
      <w:marTop w:val="0"/>
      <w:marBottom w:val="0"/>
      <w:divBdr>
        <w:top w:val="none" w:sz="0" w:space="0" w:color="auto"/>
        <w:left w:val="none" w:sz="0" w:space="0" w:color="auto"/>
        <w:bottom w:val="none" w:sz="0" w:space="0" w:color="auto"/>
        <w:right w:val="none" w:sz="0" w:space="0" w:color="auto"/>
      </w:divBdr>
    </w:div>
    <w:div w:id="1536191724">
      <w:bodyDiv w:val="1"/>
      <w:marLeft w:val="0"/>
      <w:marRight w:val="0"/>
      <w:marTop w:val="0"/>
      <w:marBottom w:val="0"/>
      <w:divBdr>
        <w:top w:val="none" w:sz="0" w:space="0" w:color="auto"/>
        <w:left w:val="none" w:sz="0" w:space="0" w:color="auto"/>
        <w:bottom w:val="none" w:sz="0" w:space="0" w:color="auto"/>
        <w:right w:val="none" w:sz="0" w:space="0" w:color="auto"/>
      </w:divBdr>
    </w:div>
    <w:div w:id="1575971876">
      <w:bodyDiv w:val="1"/>
      <w:marLeft w:val="0"/>
      <w:marRight w:val="0"/>
      <w:marTop w:val="0"/>
      <w:marBottom w:val="0"/>
      <w:divBdr>
        <w:top w:val="none" w:sz="0" w:space="0" w:color="auto"/>
        <w:left w:val="none" w:sz="0" w:space="0" w:color="auto"/>
        <w:bottom w:val="none" w:sz="0" w:space="0" w:color="auto"/>
        <w:right w:val="none" w:sz="0" w:space="0" w:color="auto"/>
      </w:divBdr>
    </w:div>
    <w:div w:id="1663001275">
      <w:bodyDiv w:val="1"/>
      <w:marLeft w:val="0"/>
      <w:marRight w:val="0"/>
      <w:marTop w:val="0"/>
      <w:marBottom w:val="0"/>
      <w:divBdr>
        <w:top w:val="none" w:sz="0" w:space="0" w:color="auto"/>
        <w:left w:val="none" w:sz="0" w:space="0" w:color="auto"/>
        <w:bottom w:val="none" w:sz="0" w:space="0" w:color="auto"/>
        <w:right w:val="none" w:sz="0" w:space="0" w:color="auto"/>
      </w:divBdr>
    </w:div>
    <w:div w:id="1672290887">
      <w:bodyDiv w:val="1"/>
      <w:marLeft w:val="0"/>
      <w:marRight w:val="0"/>
      <w:marTop w:val="0"/>
      <w:marBottom w:val="0"/>
      <w:divBdr>
        <w:top w:val="none" w:sz="0" w:space="0" w:color="auto"/>
        <w:left w:val="none" w:sz="0" w:space="0" w:color="auto"/>
        <w:bottom w:val="none" w:sz="0" w:space="0" w:color="auto"/>
        <w:right w:val="none" w:sz="0" w:space="0" w:color="auto"/>
      </w:divBdr>
    </w:div>
    <w:div w:id="1684435653">
      <w:bodyDiv w:val="1"/>
      <w:marLeft w:val="0"/>
      <w:marRight w:val="0"/>
      <w:marTop w:val="0"/>
      <w:marBottom w:val="0"/>
      <w:divBdr>
        <w:top w:val="none" w:sz="0" w:space="0" w:color="auto"/>
        <w:left w:val="none" w:sz="0" w:space="0" w:color="auto"/>
        <w:bottom w:val="none" w:sz="0" w:space="0" w:color="auto"/>
        <w:right w:val="none" w:sz="0" w:space="0" w:color="auto"/>
      </w:divBdr>
    </w:div>
    <w:div w:id="1724677629">
      <w:bodyDiv w:val="1"/>
      <w:marLeft w:val="0"/>
      <w:marRight w:val="0"/>
      <w:marTop w:val="0"/>
      <w:marBottom w:val="0"/>
      <w:divBdr>
        <w:top w:val="none" w:sz="0" w:space="0" w:color="auto"/>
        <w:left w:val="none" w:sz="0" w:space="0" w:color="auto"/>
        <w:bottom w:val="none" w:sz="0" w:space="0" w:color="auto"/>
        <w:right w:val="none" w:sz="0" w:space="0" w:color="auto"/>
      </w:divBdr>
    </w:div>
    <w:div w:id="1779791498">
      <w:bodyDiv w:val="1"/>
      <w:marLeft w:val="0"/>
      <w:marRight w:val="0"/>
      <w:marTop w:val="0"/>
      <w:marBottom w:val="0"/>
      <w:divBdr>
        <w:top w:val="none" w:sz="0" w:space="0" w:color="auto"/>
        <w:left w:val="none" w:sz="0" w:space="0" w:color="auto"/>
        <w:bottom w:val="none" w:sz="0" w:space="0" w:color="auto"/>
        <w:right w:val="none" w:sz="0" w:space="0" w:color="auto"/>
      </w:divBdr>
    </w:div>
    <w:div w:id="1790512002">
      <w:bodyDiv w:val="1"/>
      <w:marLeft w:val="0"/>
      <w:marRight w:val="0"/>
      <w:marTop w:val="0"/>
      <w:marBottom w:val="0"/>
      <w:divBdr>
        <w:top w:val="none" w:sz="0" w:space="0" w:color="auto"/>
        <w:left w:val="none" w:sz="0" w:space="0" w:color="auto"/>
        <w:bottom w:val="none" w:sz="0" w:space="0" w:color="auto"/>
        <w:right w:val="none" w:sz="0" w:space="0" w:color="auto"/>
      </w:divBdr>
    </w:div>
    <w:div w:id="1863736509">
      <w:bodyDiv w:val="1"/>
      <w:marLeft w:val="0"/>
      <w:marRight w:val="0"/>
      <w:marTop w:val="0"/>
      <w:marBottom w:val="0"/>
      <w:divBdr>
        <w:top w:val="none" w:sz="0" w:space="0" w:color="auto"/>
        <w:left w:val="none" w:sz="0" w:space="0" w:color="auto"/>
        <w:bottom w:val="none" w:sz="0" w:space="0" w:color="auto"/>
        <w:right w:val="none" w:sz="0" w:space="0" w:color="auto"/>
      </w:divBdr>
    </w:div>
    <w:div w:id="1874881057">
      <w:bodyDiv w:val="1"/>
      <w:marLeft w:val="0"/>
      <w:marRight w:val="0"/>
      <w:marTop w:val="0"/>
      <w:marBottom w:val="0"/>
      <w:divBdr>
        <w:top w:val="none" w:sz="0" w:space="0" w:color="auto"/>
        <w:left w:val="none" w:sz="0" w:space="0" w:color="auto"/>
        <w:bottom w:val="none" w:sz="0" w:space="0" w:color="auto"/>
        <w:right w:val="none" w:sz="0" w:space="0" w:color="auto"/>
      </w:divBdr>
    </w:div>
    <w:div w:id="1885674950">
      <w:bodyDiv w:val="1"/>
      <w:marLeft w:val="0"/>
      <w:marRight w:val="0"/>
      <w:marTop w:val="0"/>
      <w:marBottom w:val="0"/>
      <w:divBdr>
        <w:top w:val="none" w:sz="0" w:space="0" w:color="auto"/>
        <w:left w:val="none" w:sz="0" w:space="0" w:color="auto"/>
        <w:bottom w:val="none" w:sz="0" w:space="0" w:color="auto"/>
        <w:right w:val="none" w:sz="0" w:space="0" w:color="auto"/>
      </w:divBdr>
    </w:div>
    <w:div w:id="1918978765">
      <w:bodyDiv w:val="1"/>
      <w:marLeft w:val="0"/>
      <w:marRight w:val="0"/>
      <w:marTop w:val="0"/>
      <w:marBottom w:val="0"/>
      <w:divBdr>
        <w:top w:val="none" w:sz="0" w:space="0" w:color="auto"/>
        <w:left w:val="none" w:sz="0" w:space="0" w:color="auto"/>
        <w:bottom w:val="none" w:sz="0" w:space="0" w:color="auto"/>
        <w:right w:val="none" w:sz="0" w:space="0" w:color="auto"/>
      </w:divBdr>
    </w:div>
    <w:div w:id="1998874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555663-5D62-4A83-BA95-CDFA1ED59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76263</Words>
  <Characters>43470</Characters>
  <Application>Microsoft Office Word</Application>
  <DocSecurity>0</DocSecurity>
  <Lines>362</Lines>
  <Paragraphs>238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119495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2025-11-30T15:26:00Z</dcterms:created>
  <dcterms:modified xsi:type="dcterms:W3CDTF">2025-12-01T17:27:00Z</dcterms:modified>
</cp:coreProperties>
</file>