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48A7" w:rsidRPr="00604C29" w:rsidRDefault="00E048A7" w:rsidP="002F6794">
      <w:pPr>
        <w:pStyle w:val="default"/>
        <w:spacing w:line="360" w:lineRule="auto"/>
        <w:ind w:right="3"/>
        <w:jc w:val="center"/>
        <w:rPr>
          <w:rFonts w:ascii="Times New Roman" w:hAnsi="Times New Roman" w:cs="Times New Roman"/>
          <w:sz w:val="28"/>
          <w:szCs w:val="28"/>
        </w:rPr>
      </w:pPr>
      <w:r w:rsidRPr="00604C29">
        <w:rPr>
          <w:rFonts w:ascii="Times New Roman" w:hAnsi="Times New Roman" w:cs="Times New Roman"/>
          <w:sz w:val="28"/>
          <w:szCs w:val="28"/>
        </w:rPr>
        <w:t>Сумський державний педагогічний університет імені А. С. Макаренка</w:t>
      </w: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xml:space="preserve">Навчально-науковий інститут </w:t>
      </w:r>
      <w:r w:rsidR="00D57B93">
        <w:rPr>
          <w:rFonts w:ascii="Times New Roman" w:hAnsi="Times New Roman" w:cs="Times New Roman"/>
          <w:sz w:val="28"/>
          <w:szCs w:val="28"/>
        </w:rPr>
        <w:t>історії, права та міжнародних відносин</w:t>
      </w: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xml:space="preserve">Кафедра </w:t>
      </w:r>
      <w:r w:rsidR="00D57B93">
        <w:rPr>
          <w:rFonts w:ascii="Times New Roman" w:hAnsi="Times New Roman" w:cs="Times New Roman"/>
          <w:sz w:val="28"/>
          <w:szCs w:val="28"/>
        </w:rPr>
        <w:t>всесвітньої історії, міжнародних відносин та методики навчання історичних дис</w:t>
      </w:r>
      <w:r w:rsidR="003655B4">
        <w:rPr>
          <w:rFonts w:ascii="Times New Roman" w:hAnsi="Times New Roman" w:cs="Times New Roman"/>
          <w:sz w:val="28"/>
          <w:szCs w:val="28"/>
        </w:rPr>
        <w:t>циплін</w:t>
      </w:r>
    </w:p>
    <w:p w:rsidR="00E048A7" w:rsidRPr="00604C29" w:rsidRDefault="00E048A7" w:rsidP="00D57B93">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w:t>
      </w: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w:t>
      </w: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w:t>
      </w:r>
    </w:p>
    <w:p w:rsidR="00E048A7" w:rsidRDefault="009A6267" w:rsidP="003318DB">
      <w:pPr>
        <w:spacing w:line="240" w:lineRule="auto"/>
        <w:ind w:left="33"/>
        <w:jc w:val="center"/>
        <w:rPr>
          <w:rFonts w:ascii="Times New Roman" w:hAnsi="Times New Roman"/>
          <w:b/>
          <w:caps/>
          <w:sz w:val="28"/>
          <w:szCs w:val="28"/>
        </w:rPr>
      </w:pPr>
      <w:r>
        <w:rPr>
          <w:rFonts w:ascii="Times New Roman" w:hAnsi="Times New Roman"/>
          <w:b/>
          <w:caps/>
          <w:sz w:val="28"/>
          <w:szCs w:val="28"/>
        </w:rPr>
        <w:t>цзе цуй</w:t>
      </w:r>
    </w:p>
    <w:p w:rsidR="003318DB" w:rsidRPr="003318DB" w:rsidRDefault="003318DB" w:rsidP="003318DB">
      <w:pPr>
        <w:spacing w:line="240" w:lineRule="auto"/>
        <w:ind w:left="33"/>
        <w:jc w:val="center"/>
        <w:rPr>
          <w:rFonts w:ascii="Times New Roman" w:hAnsi="Times New Roman"/>
          <w:b/>
          <w:sz w:val="28"/>
          <w:szCs w:val="28"/>
        </w:rPr>
      </w:pPr>
    </w:p>
    <w:p w:rsidR="00002A9F" w:rsidRPr="003318DB" w:rsidRDefault="009A6267" w:rsidP="00ED7E3F">
      <w:pPr>
        <w:pStyle w:val="default"/>
        <w:spacing w:line="360" w:lineRule="auto"/>
        <w:rPr>
          <w:rFonts w:ascii="Times New Roman" w:hAnsi="Times New Roman"/>
          <w:b/>
          <w:caps/>
          <w:sz w:val="28"/>
          <w:szCs w:val="28"/>
        </w:rPr>
      </w:pPr>
      <w:r w:rsidRPr="009A6267">
        <w:rPr>
          <w:rFonts w:ascii="Times New Roman" w:hAnsi="Times New Roman"/>
          <w:b/>
          <w:caps/>
          <w:sz w:val="28"/>
          <w:szCs w:val="28"/>
        </w:rPr>
        <w:t>Релігійна політика КНР в період реформ 70-90 рр. ХХ ст.</w:t>
      </w:r>
    </w:p>
    <w:p w:rsidR="00002A9F" w:rsidRPr="00604C29" w:rsidRDefault="00002A9F" w:rsidP="00243529">
      <w:pPr>
        <w:pStyle w:val="default"/>
        <w:spacing w:line="360" w:lineRule="auto"/>
        <w:jc w:val="center"/>
        <w:rPr>
          <w:rFonts w:ascii="Times New Roman" w:hAnsi="Times New Roman" w:cs="Times New Roman"/>
          <w:b/>
          <w:bCs/>
          <w:caps/>
          <w:sz w:val="28"/>
          <w:szCs w:val="28"/>
        </w:rPr>
      </w:pP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xml:space="preserve">Спеціальність: </w:t>
      </w:r>
      <w:r w:rsidR="00D57B93">
        <w:rPr>
          <w:rFonts w:ascii="Times New Roman" w:hAnsi="Times New Roman" w:cs="Times New Roman"/>
          <w:sz w:val="28"/>
          <w:szCs w:val="28"/>
        </w:rPr>
        <w:t>014 Середня освіта (Історія)</w:t>
      </w: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Галузь знань: 01. Освіта / Педагогіка</w:t>
      </w: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w:t>
      </w: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Кваліфікаційна робота</w:t>
      </w:r>
    </w:p>
    <w:p w:rsidR="00E048A7" w:rsidRPr="00604C29" w:rsidRDefault="00E048A7"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на здобуття освітнього ступеню магістра</w:t>
      </w:r>
    </w:p>
    <w:p w:rsidR="00E048A7" w:rsidRPr="00604C29" w:rsidRDefault="00E048A7" w:rsidP="00E048A7">
      <w:pPr>
        <w:pStyle w:val="default"/>
        <w:spacing w:line="360" w:lineRule="auto"/>
        <w:jc w:val="right"/>
        <w:rPr>
          <w:rFonts w:ascii="Times New Roman" w:hAnsi="Times New Roman" w:cs="Times New Roman"/>
          <w:sz w:val="28"/>
          <w:szCs w:val="28"/>
        </w:rPr>
      </w:pPr>
      <w:r w:rsidRPr="00604C29">
        <w:rPr>
          <w:rFonts w:ascii="Times New Roman" w:hAnsi="Times New Roman" w:cs="Times New Roman"/>
          <w:sz w:val="28"/>
          <w:szCs w:val="28"/>
        </w:rPr>
        <w:t> </w:t>
      </w:r>
    </w:p>
    <w:tbl>
      <w:tblPr>
        <w:tblW w:w="5745" w:type="dxa"/>
        <w:jc w:val="right"/>
        <w:tblCellSpacing w:w="0" w:type="dxa"/>
        <w:tblInd w:w="-736" w:type="dxa"/>
        <w:tblLook w:val="00A0" w:firstRow="1" w:lastRow="0" w:firstColumn="1" w:lastColumn="0" w:noHBand="0" w:noVBand="0"/>
      </w:tblPr>
      <w:tblGrid>
        <w:gridCol w:w="5745"/>
      </w:tblGrid>
      <w:tr w:rsidR="00E048A7" w:rsidRPr="00604C29" w:rsidTr="00D57B93">
        <w:trPr>
          <w:trHeight w:val="3795"/>
          <w:tblCellSpacing w:w="0" w:type="dxa"/>
          <w:jc w:val="right"/>
        </w:trPr>
        <w:tc>
          <w:tcPr>
            <w:tcW w:w="5745" w:type="dxa"/>
            <w:tcMar>
              <w:top w:w="15" w:type="dxa"/>
              <w:left w:w="15" w:type="dxa"/>
              <w:bottom w:w="15" w:type="dxa"/>
              <w:right w:w="15" w:type="dxa"/>
            </w:tcMar>
          </w:tcPr>
          <w:p w:rsidR="00E048A7" w:rsidRPr="00604C29" w:rsidRDefault="00E048A7" w:rsidP="00D57B93">
            <w:pPr>
              <w:pStyle w:val="default"/>
              <w:spacing w:line="276" w:lineRule="auto"/>
              <w:rPr>
                <w:rFonts w:ascii="Times New Roman" w:hAnsi="Times New Roman" w:cs="Times New Roman"/>
                <w:sz w:val="28"/>
                <w:szCs w:val="28"/>
                <w:lang w:eastAsia="en-US"/>
              </w:rPr>
            </w:pPr>
            <w:r w:rsidRPr="00604C29">
              <w:rPr>
                <w:rFonts w:ascii="Times New Roman" w:hAnsi="Times New Roman" w:cs="Times New Roman"/>
                <w:sz w:val="28"/>
                <w:szCs w:val="28"/>
                <w:lang w:eastAsia="en-US"/>
              </w:rPr>
              <w:t xml:space="preserve">Науковий керівник </w:t>
            </w:r>
          </w:p>
          <w:p w:rsidR="00E048A7" w:rsidRPr="00604C29" w:rsidRDefault="00E048A7" w:rsidP="00D57B93">
            <w:pPr>
              <w:pStyle w:val="default"/>
              <w:spacing w:line="276" w:lineRule="auto"/>
              <w:rPr>
                <w:rFonts w:ascii="Times New Roman" w:hAnsi="Times New Roman" w:cs="Times New Roman"/>
                <w:sz w:val="28"/>
                <w:szCs w:val="28"/>
                <w:lang w:eastAsia="en-US"/>
              </w:rPr>
            </w:pPr>
            <w:r w:rsidRPr="00604C29">
              <w:rPr>
                <w:rFonts w:ascii="Times New Roman" w:hAnsi="Times New Roman" w:cs="Times New Roman"/>
                <w:sz w:val="28"/>
                <w:szCs w:val="28"/>
                <w:lang w:eastAsia="en-US"/>
              </w:rPr>
              <w:t xml:space="preserve">________________ </w:t>
            </w:r>
            <w:r w:rsidR="00D71C9D">
              <w:rPr>
                <w:rFonts w:ascii="Times New Roman" w:hAnsi="Times New Roman" w:cs="Times New Roman"/>
                <w:sz w:val="28"/>
                <w:szCs w:val="28"/>
                <w:lang w:eastAsia="en-US"/>
              </w:rPr>
              <w:t>Ірина КРУПЕНЯ</w:t>
            </w:r>
          </w:p>
          <w:p w:rsidR="00E048A7" w:rsidRPr="00604C29" w:rsidRDefault="00D57B93" w:rsidP="00D57B93">
            <w:pPr>
              <w:pStyle w:val="default"/>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 xml:space="preserve">кандидат </w:t>
            </w:r>
            <w:r w:rsidR="00D71C9D">
              <w:rPr>
                <w:rFonts w:ascii="Times New Roman" w:hAnsi="Times New Roman" w:cs="Times New Roman"/>
                <w:sz w:val="28"/>
                <w:szCs w:val="28"/>
                <w:lang w:eastAsia="en-US"/>
              </w:rPr>
              <w:t>політичних</w:t>
            </w:r>
            <w:r w:rsidR="00E048A7" w:rsidRPr="00604C29">
              <w:rPr>
                <w:rFonts w:ascii="Times New Roman" w:hAnsi="Times New Roman" w:cs="Times New Roman"/>
                <w:sz w:val="28"/>
                <w:szCs w:val="28"/>
                <w:lang w:eastAsia="en-US"/>
              </w:rPr>
              <w:t xml:space="preserve"> наук, </w:t>
            </w:r>
            <w:r w:rsidR="003318DB">
              <w:rPr>
                <w:rFonts w:ascii="Times New Roman" w:hAnsi="Times New Roman" w:cs="Times New Roman"/>
                <w:sz w:val="28"/>
                <w:szCs w:val="28"/>
                <w:lang w:eastAsia="en-US"/>
              </w:rPr>
              <w:t>доцент</w:t>
            </w:r>
            <w:r w:rsidR="00E048A7" w:rsidRPr="00604C29">
              <w:rPr>
                <w:rFonts w:ascii="Times New Roman" w:hAnsi="Times New Roman" w:cs="Times New Roman"/>
                <w:sz w:val="28"/>
                <w:szCs w:val="28"/>
                <w:lang w:eastAsia="en-US"/>
              </w:rPr>
              <w:t xml:space="preserve"> кафедри </w:t>
            </w:r>
            <w:r>
              <w:rPr>
                <w:rFonts w:ascii="Times New Roman" w:hAnsi="Times New Roman" w:cs="Times New Roman"/>
                <w:sz w:val="28"/>
                <w:szCs w:val="28"/>
                <w:lang w:eastAsia="en-US"/>
              </w:rPr>
              <w:t>всесвітньої історії, міжнародних відносин та методики навчання історичних дисциплін</w:t>
            </w:r>
          </w:p>
          <w:p w:rsidR="00E048A7" w:rsidRPr="00604C29" w:rsidRDefault="00D71C9D" w:rsidP="001556AA">
            <w:pPr>
              <w:pStyle w:val="default"/>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«____» _________________ 2025</w:t>
            </w:r>
            <w:r w:rsidR="00E048A7" w:rsidRPr="00604C29">
              <w:rPr>
                <w:rFonts w:ascii="Times New Roman" w:hAnsi="Times New Roman" w:cs="Times New Roman"/>
                <w:sz w:val="28"/>
                <w:szCs w:val="28"/>
                <w:lang w:eastAsia="en-US"/>
              </w:rPr>
              <w:t xml:space="preserve"> року </w:t>
            </w:r>
          </w:p>
          <w:p w:rsidR="00E048A7" w:rsidRPr="00604C29" w:rsidRDefault="00E048A7" w:rsidP="001556AA">
            <w:pPr>
              <w:pStyle w:val="default"/>
              <w:spacing w:line="276" w:lineRule="auto"/>
              <w:rPr>
                <w:rFonts w:ascii="Times New Roman" w:hAnsi="Times New Roman" w:cs="Times New Roman"/>
                <w:sz w:val="28"/>
                <w:szCs w:val="28"/>
                <w:lang w:eastAsia="en-US"/>
              </w:rPr>
            </w:pPr>
            <w:r w:rsidRPr="00604C29">
              <w:rPr>
                <w:rFonts w:ascii="Times New Roman" w:hAnsi="Times New Roman" w:cs="Times New Roman"/>
                <w:sz w:val="28"/>
                <w:szCs w:val="28"/>
                <w:lang w:eastAsia="en-US"/>
              </w:rPr>
              <w:t xml:space="preserve">Виконавець </w:t>
            </w:r>
          </w:p>
          <w:p w:rsidR="00E048A7" w:rsidRPr="00604C29" w:rsidRDefault="00243529" w:rsidP="001556AA">
            <w:pPr>
              <w:pStyle w:val="default"/>
              <w:spacing w:line="276" w:lineRule="auto"/>
              <w:rPr>
                <w:rFonts w:ascii="Times New Roman" w:hAnsi="Times New Roman" w:cs="Times New Roman"/>
                <w:sz w:val="28"/>
                <w:szCs w:val="28"/>
                <w:lang w:eastAsia="en-US"/>
              </w:rPr>
            </w:pPr>
            <w:r w:rsidRPr="00604C29">
              <w:rPr>
                <w:rFonts w:ascii="Times New Roman" w:hAnsi="Times New Roman" w:cs="Times New Roman"/>
                <w:sz w:val="28"/>
                <w:szCs w:val="28"/>
                <w:lang w:eastAsia="en-US"/>
              </w:rPr>
              <w:t xml:space="preserve">________________ </w:t>
            </w:r>
            <w:r w:rsidR="00D71C9D">
              <w:rPr>
                <w:rFonts w:ascii="Times New Roman" w:hAnsi="Times New Roman" w:cs="Times New Roman"/>
                <w:sz w:val="28"/>
                <w:szCs w:val="28"/>
                <w:lang w:eastAsia="en-US"/>
              </w:rPr>
              <w:t>Цзе ЦУЙ</w:t>
            </w:r>
          </w:p>
          <w:p w:rsidR="00E048A7" w:rsidRPr="00604C29" w:rsidRDefault="00D71C9D" w:rsidP="001556AA">
            <w:pPr>
              <w:pStyle w:val="default"/>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«____» _________________ 2025</w:t>
            </w:r>
            <w:r w:rsidR="00E048A7" w:rsidRPr="00604C29">
              <w:rPr>
                <w:rFonts w:ascii="Times New Roman" w:hAnsi="Times New Roman" w:cs="Times New Roman"/>
                <w:sz w:val="28"/>
                <w:szCs w:val="28"/>
                <w:lang w:eastAsia="en-US"/>
              </w:rPr>
              <w:t xml:space="preserve"> року </w:t>
            </w:r>
          </w:p>
          <w:p w:rsidR="003318DB" w:rsidRDefault="003318DB" w:rsidP="001556AA">
            <w:pPr>
              <w:pStyle w:val="default"/>
              <w:spacing w:line="360" w:lineRule="auto"/>
              <w:jc w:val="right"/>
              <w:rPr>
                <w:rFonts w:ascii="Times New Roman" w:hAnsi="Times New Roman" w:cs="Times New Roman"/>
                <w:sz w:val="28"/>
                <w:szCs w:val="28"/>
                <w:lang w:eastAsia="en-US"/>
              </w:rPr>
            </w:pPr>
          </w:p>
          <w:p w:rsidR="003318DB" w:rsidRDefault="003318DB" w:rsidP="001556AA">
            <w:pPr>
              <w:pStyle w:val="default"/>
              <w:spacing w:line="360" w:lineRule="auto"/>
              <w:jc w:val="right"/>
              <w:rPr>
                <w:rFonts w:ascii="Times New Roman" w:hAnsi="Times New Roman" w:cs="Times New Roman"/>
                <w:sz w:val="28"/>
                <w:szCs w:val="28"/>
                <w:lang w:eastAsia="en-US"/>
              </w:rPr>
            </w:pPr>
          </w:p>
          <w:p w:rsidR="00E048A7" w:rsidRPr="00604C29" w:rsidRDefault="00E048A7" w:rsidP="001556AA">
            <w:pPr>
              <w:pStyle w:val="default"/>
              <w:spacing w:line="360" w:lineRule="auto"/>
              <w:jc w:val="right"/>
              <w:rPr>
                <w:rFonts w:ascii="Times New Roman" w:hAnsi="Times New Roman" w:cs="Times New Roman"/>
                <w:sz w:val="28"/>
                <w:szCs w:val="28"/>
                <w:lang w:eastAsia="en-US"/>
              </w:rPr>
            </w:pPr>
            <w:r w:rsidRPr="00604C29">
              <w:rPr>
                <w:rFonts w:ascii="Times New Roman" w:hAnsi="Times New Roman" w:cs="Times New Roman"/>
                <w:sz w:val="28"/>
                <w:szCs w:val="28"/>
                <w:lang w:eastAsia="en-US"/>
              </w:rPr>
              <w:t> </w:t>
            </w:r>
          </w:p>
        </w:tc>
      </w:tr>
    </w:tbl>
    <w:p w:rsidR="00D57B93" w:rsidRPr="00604C29" w:rsidRDefault="00D57B93" w:rsidP="00E048A7">
      <w:pPr>
        <w:pStyle w:val="default"/>
        <w:spacing w:line="360" w:lineRule="auto"/>
        <w:rPr>
          <w:rFonts w:ascii="Times New Roman" w:hAnsi="Times New Roman" w:cs="Times New Roman"/>
          <w:sz w:val="28"/>
          <w:szCs w:val="28"/>
        </w:rPr>
      </w:pPr>
    </w:p>
    <w:p w:rsidR="00D71C9D" w:rsidRDefault="00D71C9D" w:rsidP="00E048A7">
      <w:pPr>
        <w:pStyle w:val="default"/>
        <w:spacing w:line="360" w:lineRule="auto"/>
        <w:jc w:val="center"/>
        <w:rPr>
          <w:rFonts w:ascii="Times New Roman" w:hAnsi="Times New Roman" w:cs="Times New Roman"/>
          <w:sz w:val="28"/>
          <w:szCs w:val="28"/>
        </w:rPr>
      </w:pPr>
    </w:p>
    <w:p w:rsidR="00E048A7" w:rsidRPr="00604C29" w:rsidRDefault="00243529" w:rsidP="00E048A7">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Суми 202</w:t>
      </w:r>
      <w:r w:rsidR="00D71C9D">
        <w:rPr>
          <w:rFonts w:ascii="Times New Roman" w:hAnsi="Times New Roman" w:cs="Times New Roman"/>
          <w:sz w:val="28"/>
          <w:szCs w:val="28"/>
        </w:rPr>
        <w:t>5</w:t>
      </w:r>
    </w:p>
    <w:p w:rsidR="00370C39" w:rsidRPr="00604C29" w:rsidRDefault="00B147CE" w:rsidP="00002A9F">
      <w:pPr>
        <w:spacing w:after="0" w:line="360" w:lineRule="auto"/>
        <w:jc w:val="center"/>
        <w:rPr>
          <w:rFonts w:ascii="Times New Roman" w:hAnsi="Times New Roman" w:cs="Times New Roman"/>
          <w:b/>
          <w:sz w:val="28"/>
          <w:szCs w:val="28"/>
        </w:rPr>
      </w:pPr>
      <w:r w:rsidRPr="00604C29">
        <w:rPr>
          <w:rFonts w:ascii="Times New Roman" w:hAnsi="Times New Roman" w:cs="Times New Roman"/>
          <w:b/>
          <w:sz w:val="28"/>
          <w:szCs w:val="28"/>
        </w:rPr>
        <w:lastRenderedPageBreak/>
        <w:t>ЗМІСТ</w:t>
      </w:r>
    </w:p>
    <w:p w:rsidR="00002A9F" w:rsidRDefault="00002A9F" w:rsidP="00002A9F">
      <w:pPr>
        <w:pStyle w:val="af0"/>
        <w:spacing w:before="4" w:line="360" w:lineRule="auto"/>
        <w:ind w:left="0" w:firstLine="0"/>
        <w:rPr>
          <w:b/>
        </w:rPr>
      </w:pPr>
    </w:p>
    <w:p w:rsidR="00002A9F" w:rsidRPr="00002A9F" w:rsidRDefault="00002A9F" w:rsidP="003655B4">
      <w:pPr>
        <w:pStyle w:val="af0"/>
        <w:spacing w:line="360" w:lineRule="auto"/>
        <w:ind w:left="0" w:firstLine="0"/>
        <w:rPr>
          <w:b/>
        </w:rPr>
      </w:pPr>
      <w:r w:rsidRPr="00002A9F">
        <w:rPr>
          <w:b/>
        </w:rPr>
        <w:t>ВСТУП</w:t>
      </w:r>
      <w:r w:rsidR="003655B4">
        <w:t>………………………………………………………………………..</w:t>
      </w:r>
      <w:r w:rsidRPr="00002A9F">
        <w:t>…</w:t>
      </w:r>
      <w:r w:rsidR="00F74547">
        <w:t>...</w:t>
      </w:r>
      <w:r w:rsidR="008A2E74">
        <w:t>3</w:t>
      </w:r>
    </w:p>
    <w:p w:rsidR="003318DB" w:rsidRDefault="00002A9F" w:rsidP="003655B4">
      <w:pPr>
        <w:pStyle w:val="1"/>
        <w:spacing w:before="0" w:line="360" w:lineRule="auto"/>
        <w:ind w:left="0"/>
        <w:jc w:val="both"/>
        <w:rPr>
          <w:spacing w:val="-17"/>
        </w:rPr>
      </w:pPr>
      <w:r w:rsidRPr="00002A9F">
        <w:rPr>
          <w:spacing w:val="-1"/>
        </w:rPr>
        <w:t>РОЗДІЛ</w:t>
      </w:r>
      <w:r w:rsidRPr="00002A9F">
        <w:rPr>
          <w:spacing w:val="-13"/>
        </w:rPr>
        <w:t xml:space="preserve"> </w:t>
      </w:r>
      <w:r w:rsidRPr="00002A9F">
        <w:rPr>
          <w:spacing w:val="-1"/>
        </w:rPr>
        <w:t>1.</w:t>
      </w:r>
      <w:r w:rsidRPr="00002A9F">
        <w:rPr>
          <w:spacing w:val="-17"/>
        </w:rPr>
        <w:t xml:space="preserve"> </w:t>
      </w:r>
      <w:r w:rsidR="003318DB" w:rsidRPr="003318DB">
        <w:t>ІСТОРІОГРАФІЯ ТА ДЖЕРЕЛЬНА БАЗА</w:t>
      </w:r>
      <w:r w:rsidR="003318DB">
        <w:t xml:space="preserve"> ДОСЛІДЖЕННЯ</w:t>
      </w:r>
      <w:r w:rsidR="003318DB" w:rsidRPr="003318DB">
        <w:rPr>
          <w:b w:val="0"/>
        </w:rPr>
        <w:t>……………………………………………………………</w:t>
      </w:r>
      <w:r w:rsidR="00F74547">
        <w:rPr>
          <w:b w:val="0"/>
        </w:rPr>
        <w:t>...</w:t>
      </w:r>
      <w:r w:rsidR="003318DB" w:rsidRPr="003318DB">
        <w:rPr>
          <w:b w:val="0"/>
        </w:rPr>
        <w:t>…</w:t>
      </w:r>
      <w:r w:rsidR="008A2E74">
        <w:rPr>
          <w:b w:val="0"/>
        </w:rPr>
        <w:t>8</w:t>
      </w:r>
    </w:p>
    <w:p w:rsidR="00002A9F" w:rsidRPr="00002A9F" w:rsidRDefault="003318DB" w:rsidP="003655B4">
      <w:pPr>
        <w:pStyle w:val="1"/>
        <w:spacing w:before="0" w:line="360" w:lineRule="auto"/>
        <w:ind w:left="0"/>
        <w:jc w:val="both"/>
      </w:pPr>
      <w:r w:rsidRPr="00002A9F">
        <w:rPr>
          <w:spacing w:val="-1"/>
        </w:rPr>
        <w:t>РОЗДІЛ</w:t>
      </w:r>
      <w:r w:rsidRPr="00002A9F">
        <w:rPr>
          <w:spacing w:val="-13"/>
        </w:rPr>
        <w:t xml:space="preserve"> </w:t>
      </w:r>
      <w:r>
        <w:rPr>
          <w:spacing w:val="-1"/>
        </w:rPr>
        <w:t>2</w:t>
      </w:r>
      <w:r w:rsidRPr="00002A9F">
        <w:rPr>
          <w:spacing w:val="-1"/>
        </w:rPr>
        <w:t>.</w:t>
      </w:r>
      <w:r w:rsidRPr="00002A9F">
        <w:rPr>
          <w:spacing w:val="-17"/>
        </w:rPr>
        <w:t xml:space="preserve"> </w:t>
      </w:r>
      <w:r w:rsidR="002025CA" w:rsidRPr="002025CA">
        <w:rPr>
          <w:spacing w:val="-1"/>
        </w:rPr>
        <w:t>ЕВОЛЮЦІЯ РЕЛІГІЙНОЇ ПОЛІТИКИ КНР У ПЕРІОД РЕФОРМ (1978–1990-ті РР.)</w:t>
      </w:r>
      <w:r w:rsidR="00B61377">
        <w:rPr>
          <w:b w:val="0"/>
        </w:rPr>
        <w:t>………………………………</w:t>
      </w:r>
      <w:r w:rsidR="00F74547">
        <w:rPr>
          <w:b w:val="0"/>
        </w:rPr>
        <w:t>……………</w:t>
      </w:r>
      <w:r w:rsidR="008A2E74">
        <w:rPr>
          <w:b w:val="0"/>
        </w:rPr>
        <w:t>……..20</w:t>
      </w:r>
    </w:p>
    <w:p w:rsidR="00002A9F" w:rsidRPr="00C80C9A" w:rsidRDefault="00C80C9A" w:rsidP="00C80C9A">
      <w:pPr>
        <w:widowControl w:val="0"/>
        <w:tabs>
          <w:tab w:val="left" w:pos="993"/>
        </w:tabs>
        <w:autoSpaceDE w:val="0"/>
        <w:autoSpaceDN w:val="0"/>
        <w:spacing w:after="0" w:line="360" w:lineRule="auto"/>
        <w:ind w:left="568"/>
        <w:jc w:val="both"/>
        <w:rPr>
          <w:rFonts w:ascii="Times New Roman" w:hAnsi="Times New Roman" w:cs="Times New Roman"/>
          <w:sz w:val="28"/>
          <w:szCs w:val="28"/>
        </w:rPr>
      </w:pPr>
      <w:r>
        <w:rPr>
          <w:rFonts w:ascii="Times New Roman" w:hAnsi="Times New Roman" w:cs="Times New Roman"/>
          <w:sz w:val="28"/>
          <w:szCs w:val="28"/>
        </w:rPr>
        <w:t>2.1.</w:t>
      </w:r>
      <w:r w:rsidR="00B61377" w:rsidRPr="00C80C9A">
        <w:rPr>
          <w:rFonts w:ascii="Times New Roman" w:hAnsi="Times New Roman" w:cs="Times New Roman"/>
          <w:sz w:val="28"/>
          <w:szCs w:val="28"/>
        </w:rPr>
        <w:t xml:space="preserve"> </w:t>
      </w:r>
      <w:r w:rsidR="002025CA" w:rsidRPr="00C80C9A">
        <w:rPr>
          <w:rFonts w:ascii="Times New Roman" w:hAnsi="Times New Roman" w:cs="Times New Roman"/>
          <w:sz w:val="28"/>
          <w:szCs w:val="28"/>
        </w:rPr>
        <w:t>Релігійна політика у період Мао Цзедуна до початку реформ</w:t>
      </w:r>
      <w:r w:rsidR="00B61377" w:rsidRPr="00C80C9A">
        <w:rPr>
          <w:rFonts w:ascii="Times New Roman" w:hAnsi="Times New Roman" w:cs="Times New Roman"/>
          <w:sz w:val="28"/>
          <w:szCs w:val="28"/>
        </w:rPr>
        <w:t>………………………………………………………………</w:t>
      </w:r>
      <w:r w:rsidR="008A2E74">
        <w:rPr>
          <w:rFonts w:ascii="Times New Roman" w:hAnsi="Times New Roman" w:cs="Times New Roman"/>
          <w:sz w:val="28"/>
          <w:szCs w:val="28"/>
        </w:rPr>
        <w:t>………20</w:t>
      </w:r>
    </w:p>
    <w:p w:rsidR="002025CA" w:rsidRDefault="00C80C9A" w:rsidP="00C80C9A">
      <w:pPr>
        <w:pStyle w:val="a3"/>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left="567"/>
        <w:contextualSpacing w:val="0"/>
        <w:jc w:val="both"/>
        <w:rPr>
          <w:rFonts w:ascii="Times New Roman" w:hAnsi="Times New Roman" w:cs="Times New Roman"/>
          <w:sz w:val="28"/>
          <w:szCs w:val="28"/>
        </w:rPr>
      </w:pPr>
      <w:r>
        <w:rPr>
          <w:rFonts w:ascii="Times New Roman" w:hAnsi="Times New Roman" w:cs="Times New Roman"/>
          <w:sz w:val="28"/>
          <w:szCs w:val="28"/>
        </w:rPr>
        <w:t xml:space="preserve">2.2. </w:t>
      </w:r>
      <w:r w:rsidR="002025CA" w:rsidRPr="002025CA">
        <w:rPr>
          <w:rFonts w:ascii="Times New Roman" w:hAnsi="Times New Roman" w:cs="Times New Roman"/>
          <w:sz w:val="28"/>
          <w:szCs w:val="28"/>
        </w:rPr>
        <w:t>Ідеологічні зміни після 1978 р. та відновлення релігійного життя</w:t>
      </w:r>
      <w:r w:rsidR="008A2E74">
        <w:rPr>
          <w:rFonts w:ascii="Times New Roman" w:hAnsi="Times New Roman" w:cs="Times New Roman"/>
          <w:sz w:val="28"/>
          <w:szCs w:val="28"/>
        </w:rPr>
        <w:t>………………………………………………………………………...26</w:t>
      </w:r>
    </w:p>
    <w:p w:rsidR="00B61377" w:rsidRPr="00C80C9A" w:rsidRDefault="00C80C9A" w:rsidP="00C80C9A">
      <w:pPr>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left="568"/>
        <w:jc w:val="both"/>
        <w:rPr>
          <w:rFonts w:ascii="Times New Roman" w:hAnsi="Times New Roman" w:cs="Times New Roman"/>
          <w:sz w:val="28"/>
          <w:szCs w:val="28"/>
        </w:rPr>
      </w:pPr>
      <w:r>
        <w:rPr>
          <w:rFonts w:ascii="Times New Roman" w:hAnsi="Times New Roman" w:cs="Times New Roman"/>
          <w:sz w:val="28"/>
          <w:szCs w:val="28"/>
        </w:rPr>
        <w:t xml:space="preserve">2.3. </w:t>
      </w:r>
      <w:r w:rsidR="002025CA" w:rsidRPr="00C80C9A">
        <w:rPr>
          <w:rFonts w:ascii="Times New Roman" w:hAnsi="Times New Roman" w:cs="Times New Roman"/>
          <w:sz w:val="28"/>
          <w:szCs w:val="28"/>
        </w:rPr>
        <w:t>Нормативно-правове оформлення та практична реалізація релігійної політики</w:t>
      </w:r>
      <w:r w:rsidR="002025CA" w:rsidRPr="002025CA">
        <w:t xml:space="preserve"> </w:t>
      </w:r>
      <w:r w:rsidR="002025CA" w:rsidRPr="00C80C9A">
        <w:rPr>
          <w:rFonts w:ascii="Times New Roman" w:hAnsi="Times New Roman" w:cs="Times New Roman"/>
          <w:sz w:val="28"/>
          <w:szCs w:val="28"/>
        </w:rPr>
        <w:t>у центрі та регіонах………………………………………</w:t>
      </w:r>
      <w:r w:rsidR="008A2E74">
        <w:rPr>
          <w:rFonts w:ascii="Times New Roman" w:hAnsi="Times New Roman" w:cs="Times New Roman"/>
          <w:sz w:val="28"/>
          <w:szCs w:val="28"/>
        </w:rPr>
        <w:t>……...29</w:t>
      </w:r>
    </w:p>
    <w:p w:rsidR="00002A9F" w:rsidRPr="002025CA" w:rsidRDefault="003318DB" w:rsidP="002025CA">
      <w:pPr>
        <w:pStyle w:val="1"/>
        <w:tabs>
          <w:tab w:val="left" w:pos="1483"/>
          <w:tab w:val="left" w:pos="2028"/>
          <w:tab w:val="left" w:pos="4742"/>
          <w:tab w:val="left" w:pos="6626"/>
          <w:tab w:val="left" w:pos="7188"/>
          <w:tab w:val="left" w:pos="9067"/>
        </w:tabs>
        <w:spacing w:before="0" w:line="360" w:lineRule="auto"/>
        <w:ind w:left="0"/>
        <w:jc w:val="both"/>
      </w:pPr>
      <w:r>
        <w:t>РОЗДІЛ</w:t>
      </w:r>
      <w:r>
        <w:tab/>
      </w:r>
      <w:r w:rsidR="00B61377">
        <w:t>3</w:t>
      </w:r>
      <w:r w:rsidR="00B61377" w:rsidRPr="00002A9F">
        <w:t>.</w:t>
      </w:r>
      <w:r w:rsidR="00B61377" w:rsidRPr="00002A9F">
        <w:tab/>
      </w:r>
      <w:r w:rsidR="002025CA" w:rsidRPr="002025CA">
        <w:t>СТАН РЕЛІГІЙНИХ ГРОМАД ТА НАСЛІДКИ ДЕРЖАВНОЇ ПОЛІТИКИ</w:t>
      </w:r>
      <w:r w:rsidR="008A2E74" w:rsidRPr="008A2E74">
        <w:rPr>
          <w:b w:val="0"/>
        </w:rPr>
        <w:t>……………………………………………………38</w:t>
      </w:r>
    </w:p>
    <w:p w:rsidR="00002A9F" w:rsidRPr="00C80C9A" w:rsidRDefault="00C80C9A" w:rsidP="00C80C9A">
      <w:pPr>
        <w:widowControl w:val="0"/>
        <w:tabs>
          <w:tab w:val="left" w:pos="1141"/>
        </w:tabs>
        <w:autoSpaceDE w:val="0"/>
        <w:autoSpaceDN w:val="0"/>
        <w:spacing w:after="0" w:line="360" w:lineRule="auto"/>
        <w:ind w:left="568"/>
        <w:jc w:val="both"/>
        <w:rPr>
          <w:rFonts w:ascii="Times New Roman" w:hAnsi="Times New Roman" w:cs="Times New Roman"/>
          <w:spacing w:val="-1"/>
          <w:sz w:val="28"/>
          <w:szCs w:val="28"/>
        </w:rPr>
      </w:pPr>
      <w:r>
        <w:rPr>
          <w:rFonts w:ascii="Times New Roman" w:hAnsi="Times New Roman" w:cs="Times New Roman"/>
          <w:spacing w:val="-1"/>
          <w:sz w:val="28"/>
          <w:szCs w:val="28"/>
        </w:rPr>
        <w:t>3.1.</w:t>
      </w:r>
      <w:r w:rsidR="00002A9F" w:rsidRPr="00C80C9A">
        <w:rPr>
          <w:rFonts w:ascii="Times New Roman" w:hAnsi="Times New Roman" w:cs="Times New Roman"/>
          <w:spacing w:val="-1"/>
          <w:sz w:val="28"/>
          <w:szCs w:val="28"/>
        </w:rPr>
        <w:t xml:space="preserve"> </w:t>
      </w:r>
      <w:r w:rsidR="002025CA" w:rsidRPr="00C80C9A">
        <w:rPr>
          <w:rFonts w:ascii="Times New Roman" w:hAnsi="Times New Roman" w:cs="Times New Roman"/>
          <w:sz w:val="28"/>
          <w:szCs w:val="28"/>
        </w:rPr>
        <w:t>Становище різних релігійних громад у період реформ…………....</w:t>
      </w:r>
      <w:r w:rsidR="008A2E74">
        <w:rPr>
          <w:rFonts w:ascii="Times New Roman" w:hAnsi="Times New Roman" w:cs="Times New Roman"/>
          <w:sz w:val="28"/>
          <w:szCs w:val="28"/>
        </w:rPr>
        <w:t>..38</w:t>
      </w:r>
    </w:p>
    <w:p w:rsidR="002B6E4A" w:rsidRPr="00C80C9A" w:rsidRDefault="00C80C9A" w:rsidP="00C80C9A">
      <w:pPr>
        <w:widowControl w:val="0"/>
        <w:tabs>
          <w:tab w:val="left" w:pos="1141"/>
        </w:tabs>
        <w:autoSpaceDE w:val="0"/>
        <w:autoSpaceDN w:val="0"/>
        <w:spacing w:after="0" w:line="360" w:lineRule="auto"/>
        <w:ind w:left="568"/>
        <w:jc w:val="both"/>
        <w:rPr>
          <w:rFonts w:ascii="Times New Roman" w:hAnsi="Times New Roman" w:cs="Times New Roman"/>
          <w:spacing w:val="-1"/>
          <w:sz w:val="28"/>
          <w:szCs w:val="28"/>
        </w:rPr>
      </w:pPr>
      <w:r>
        <w:rPr>
          <w:rFonts w:ascii="Times New Roman" w:hAnsi="Times New Roman" w:cs="Times New Roman"/>
          <w:spacing w:val="-1"/>
          <w:sz w:val="28"/>
          <w:szCs w:val="28"/>
        </w:rPr>
        <w:t>3.2.</w:t>
      </w:r>
      <w:r w:rsidR="002B6E4A" w:rsidRPr="00C80C9A">
        <w:rPr>
          <w:rFonts w:ascii="Times New Roman" w:hAnsi="Times New Roman" w:cs="Times New Roman"/>
          <w:spacing w:val="-1"/>
          <w:sz w:val="28"/>
          <w:szCs w:val="28"/>
        </w:rPr>
        <w:t xml:space="preserve"> </w:t>
      </w:r>
      <w:r w:rsidR="002025CA" w:rsidRPr="00C80C9A">
        <w:rPr>
          <w:rFonts w:ascii="Times New Roman" w:hAnsi="Times New Roman" w:cs="Times New Roman"/>
          <w:spacing w:val="-1"/>
          <w:sz w:val="28"/>
          <w:szCs w:val="28"/>
        </w:rPr>
        <w:t>Наслідки релігійної політики КНР 1978–1990-х рр………………….</w:t>
      </w:r>
      <w:r w:rsidR="008A2E74">
        <w:rPr>
          <w:rFonts w:ascii="Times New Roman" w:hAnsi="Times New Roman" w:cs="Times New Roman"/>
          <w:spacing w:val="-1"/>
          <w:sz w:val="28"/>
          <w:szCs w:val="28"/>
        </w:rPr>
        <w:t>41</w:t>
      </w:r>
    </w:p>
    <w:p w:rsidR="00002A9F" w:rsidRPr="00002A9F" w:rsidRDefault="00002A9F" w:rsidP="003655B4">
      <w:pPr>
        <w:pStyle w:val="af0"/>
        <w:spacing w:line="360" w:lineRule="auto"/>
        <w:ind w:left="0" w:firstLine="0"/>
      </w:pPr>
      <w:r w:rsidRPr="00710A30">
        <w:rPr>
          <w:b/>
        </w:rPr>
        <w:t>ВИСНОВКИ</w:t>
      </w:r>
      <w:r w:rsidRPr="00002A9F">
        <w:rPr>
          <w:spacing w:val="-4"/>
        </w:rPr>
        <w:t xml:space="preserve"> </w:t>
      </w:r>
      <w:r w:rsidRPr="00002A9F">
        <w:t>………………………</w:t>
      </w:r>
      <w:r w:rsidR="002B6E4A">
        <w:t>…………………………………</w:t>
      </w:r>
      <w:r w:rsidR="003655B4">
        <w:t>………….</w:t>
      </w:r>
      <w:r w:rsidR="008A2E74">
        <w:t>50</w:t>
      </w:r>
    </w:p>
    <w:p w:rsidR="00002A9F" w:rsidRPr="00002A9F" w:rsidRDefault="00002A9F" w:rsidP="003655B4">
      <w:pPr>
        <w:pStyle w:val="af0"/>
        <w:spacing w:line="360" w:lineRule="auto"/>
        <w:ind w:left="0" w:firstLine="0"/>
      </w:pPr>
      <w:r w:rsidRPr="00710A30">
        <w:rPr>
          <w:b/>
        </w:rPr>
        <w:t>СПИСОК</w:t>
      </w:r>
      <w:r w:rsidRPr="00710A30">
        <w:rPr>
          <w:b/>
          <w:spacing w:val="-1"/>
        </w:rPr>
        <w:t xml:space="preserve"> </w:t>
      </w:r>
      <w:r w:rsidRPr="00710A30">
        <w:rPr>
          <w:b/>
        </w:rPr>
        <w:t>ВИКОРИСТАНИХ</w:t>
      </w:r>
      <w:r w:rsidRPr="00710A30">
        <w:rPr>
          <w:b/>
          <w:spacing w:val="-5"/>
        </w:rPr>
        <w:t xml:space="preserve"> </w:t>
      </w:r>
      <w:r w:rsidRPr="00710A30">
        <w:rPr>
          <w:b/>
        </w:rPr>
        <w:t>ДЖЕРЕЛ</w:t>
      </w:r>
      <w:r w:rsidRPr="00002A9F">
        <w:t>………………</w:t>
      </w:r>
      <w:r w:rsidR="002B6E4A">
        <w:t>……………</w:t>
      </w:r>
      <w:r w:rsidR="003655B4">
        <w:t>……….</w:t>
      </w:r>
      <w:r w:rsidR="008A2E74">
        <w:t>53</w:t>
      </w:r>
      <w:bookmarkStart w:id="0" w:name="_GoBack"/>
      <w:bookmarkEnd w:id="0"/>
    </w:p>
    <w:p w:rsidR="00002A9F" w:rsidRPr="00002A9F" w:rsidRDefault="00002A9F" w:rsidP="00002A9F">
      <w:pPr>
        <w:spacing w:after="0" w:line="360" w:lineRule="auto"/>
        <w:rPr>
          <w:rFonts w:ascii="Times New Roman" w:hAnsi="Times New Roman" w:cs="Times New Roman"/>
          <w:sz w:val="28"/>
          <w:szCs w:val="28"/>
        </w:rPr>
      </w:pPr>
      <w:r w:rsidRPr="00002A9F">
        <w:rPr>
          <w:rFonts w:ascii="Times New Roman" w:hAnsi="Times New Roman" w:cs="Times New Roman"/>
          <w:sz w:val="28"/>
          <w:szCs w:val="28"/>
        </w:rPr>
        <w:br w:type="page"/>
      </w:r>
    </w:p>
    <w:p w:rsidR="00A61B67" w:rsidRPr="00604C29" w:rsidRDefault="001654A8" w:rsidP="002F6794">
      <w:pPr>
        <w:spacing w:after="0"/>
        <w:ind w:right="286"/>
        <w:jc w:val="center"/>
        <w:rPr>
          <w:rFonts w:ascii="Times New Roman" w:hAnsi="Times New Roman" w:cs="Times New Roman"/>
          <w:b/>
          <w:caps/>
          <w:sz w:val="28"/>
          <w:szCs w:val="28"/>
        </w:rPr>
      </w:pPr>
      <w:r w:rsidRPr="00604C29">
        <w:rPr>
          <w:rFonts w:ascii="Times New Roman" w:hAnsi="Times New Roman" w:cs="Times New Roman"/>
          <w:b/>
          <w:caps/>
          <w:sz w:val="28"/>
          <w:szCs w:val="28"/>
        </w:rPr>
        <w:lastRenderedPageBreak/>
        <w:t>Вступ</w:t>
      </w:r>
    </w:p>
    <w:p w:rsidR="009F7E22" w:rsidRPr="00604C29" w:rsidRDefault="009F7E22" w:rsidP="002F6794">
      <w:pPr>
        <w:spacing w:after="0"/>
        <w:ind w:right="286"/>
        <w:rPr>
          <w:rFonts w:ascii="Times New Roman" w:hAnsi="Times New Roman" w:cs="Times New Roman"/>
          <w:b/>
          <w:caps/>
          <w:sz w:val="28"/>
          <w:szCs w:val="28"/>
        </w:rPr>
      </w:pPr>
    </w:p>
    <w:p w:rsidR="008F232E" w:rsidRPr="008F232E" w:rsidRDefault="00AF63B9" w:rsidP="008F232E">
      <w:pPr>
        <w:pStyle w:val="af0"/>
        <w:spacing w:line="360" w:lineRule="auto"/>
        <w:ind w:right="2"/>
        <w:rPr>
          <w:spacing w:val="1"/>
        </w:rPr>
      </w:pPr>
      <w:r w:rsidRPr="00026046">
        <w:rPr>
          <w:b/>
        </w:rPr>
        <w:t>Актуальність</w:t>
      </w:r>
      <w:r w:rsidRPr="00026046">
        <w:rPr>
          <w:b/>
          <w:spacing w:val="1"/>
        </w:rPr>
        <w:t xml:space="preserve"> </w:t>
      </w:r>
      <w:r w:rsidRPr="00026046">
        <w:rPr>
          <w:b/>
        </w:rPr>
        <w:t>теми</w:t>
      </w:r>
      <w:r w:rsidRPr="00026046">
        <w:rPr>
          <w:b/>
          <w:spacing w:val="1"/>
        </w:rPr>
        <w:t xml:space="preserve"> </w:t>
      </w:r>
      <w:r w:rsidRPr="00026046">
        <w:rPr>
          <w:b/>
        </w:rPr>
        <w:t>дослідження.</w:t>
      </w:r>
      <w:r w:rsidRPr="00026046">
        <w:rPr>
          <w:b/>
          <w:spacing w:val="1"/>
        </w:rPr>
        <w:t xml:space="preserve"> </w:t>
      </w:r>
      <w:r w:rsidR="008F232E" w:rsidRPr="008F232E">
        <w:rPr>
          <w:spacing w:val="1"/>
        </w:rPr>
        <w:t>Релігійна політика Китайської Народної Республіки в період реформ 1970–1990-х рр. є одним із ключових аспектів трансформації китайського суспільства доби Дена Сяопіна. Саме в цей час держава здійснила перехід від радикально-ідеологічного підходу до релігії, характерного для маоїстської епохи, до більш прагматичної моделі регулювання, яка поєднувала контроль, обмежену лібералізацію та використання релігії як ресурсу соціальної стабільності. Дослідження цієї політики дозволяє зрозуміти механізми модернізації китайського суспільства, особливості державного управління духовною сферою та взаємодію між вла</w:t>
      </w:r>
      <w:r w:rsidR="008F232E">
        <w:rPr>
          <w:spacing w:val="1"/>
        </w:rPr>
        <w:t>дою й релігійними інституціями.</w:t>
      </w:r>
    </w:p>
    <w:p w:rsidR="008F232E" w:rsidRPr="008F232E" w:rsidRDefault="008F232E" w:rsidP="008F232E">
      <w:pPr>
        <w:pStyle w:val="af0"/>
        <w:spacing w:line="360" w:lineRule="auto"/>
        <w:ind w:right="2"/>
        <w:rPr>
          <w:spacing w:val="1"/>
        </w:rPr>
      </w:pPr>
      <w:r w:rsidRPr="008F232E">
        <w:rPr>
          <w:spacing w:val="1"/>
        </w:rPr>
        <w:t xml:space="preserve">Актуальність теми зумовлена також </w:t>
      </w:r>
      <w:r>
        <w:rPr>
          <w:spacing w:val="1"/>
        </w:rPr>
        <w:t>тим, що саме у період 1978–1990</w:t>
      </w:r>
      <w:r w:rsidRPr="008F232E">
        <w:rPr>
          <w:spacing w:val="1"/>
        </w:rPr>
        <w:t>х рр. сформувалися основні принципи релігійної політики, які багато в чому визначають підходи КНР до релігії й сьогодні. Розроблена в цей час модель «керованої релігійної свободи», діяльність патріотичних релігійних асоціацій, нормативно-правові основи регулювання релігійних організацій залишаються фундаментом сучасної політики Китаю. Без аналізу цих процесів неможливо повноцінно оцінити як внутрішньополітичні механізми КНР, так і особливості китайської концепції від</w:t>
      </w:r>
      <w:r>
        <w:rPr>
          <w:spacing w:val="1"/>
        </w:rPr>
        <w:t>носин між державою та релігією.</w:t>
      </w:r>
    </w:p>
    <w:p w:rsidR="008F232E" w:rsidRPr="008F232E" w:rsidRDefault="008F232E" w:rsidP="00843AF1">
      <w:pPr>
        <w:pStyle w:val="af0"/>
        <w:spacing w:line="360" w:lineRule="auto"/>
        <w:ind w:right="2"/>
        <w:rPr>
          <w:spacing w:val="1"/>
        </w:rPr>
      </w:pPr>
      <w:r w:rsidRPr="008F232E">
        <w:rPr>
          <w:spacing w:val="1"/>
        </w:rPr>
        <w:t xml:space="preserve">Крім того, релігійна сфера у КНР в період реформ стала важливою площиною соціальних змін </w:t>
      </w:r>
      <w:r w:rsidR="00843AF1">
        <w:rPr>
          <w:spacing w:val="1"/>
        </w:rPr>
        <w:t>–</w:t>
      </w:r>
      <w:r w:rsidRPr="008F232E">
        <w:rPr>
          <w:spacing w:val="1"/>
        </w:rPr>
        <w:t xml:space="preserve"> відродження буддистських, даоських, ісламських та християнських громад супроводжувалося активізацією релігійної ідентичності та зміною ролі релігійних практик у суспільстві. Це створювало як нові можливості для культурного розвитку, так і виклики для державної безпеки, особливо в регіонах із національно-релігійною специфікою (Сіньцзян, Тибет). Аналіз цих процесів сприяє розумінню особливостей національної політики КНР, міжетнічних відносин та еволюції державного контролю.</w:t>
      </w:r>
    </w:p>
    <w:p w:rsidR="00843AF1" w:rsidRDefault="008F232E" w:rsidP="008F232E">
      <w:pPr>
        <w:pStyle w:val="af0"/>
        <w:spacing w:line="360" w:lineRule="auto"/>
        <w:ind w:right="2"/>
        <w:rPr>
          <w:b/>
          <w:spacing w:val="1"/>
          <w:lang w:eastAsia="ru-RU"/>
        </w:rPr>
      </w:pPr>
      <w:r w:rsidRPr="008F232E">
        <w:rPr>
          <w:spacing w:val="1"/>
        </w:rPr>
        <w:lastRenderedPageBreak/>
        <w:t>Наукова актуальність дослідження зумовлена також недостатнім висвітленням цієї проблематики в українській історіографії. Переважна частина праць присвячена економічним реформам, тоді як релігійна політика розглядається епізодично або фрагментарно. У цьому контексті необхідним є системний аналіз змін у релігійній політиці КНР, її нормативних засад, практичного втілення та впливу на розвиток китайського суспільства.</w:t>
      </w:r>
      <w:r w:rsidRPr="008F232E">
        <w:rPr>
          <w:b/>
          <w:spacing w:val="1"/>
          <w:lang w:eastAsia="ru-RU"/>
        </w:rPr>
        <w:t xml:space="preserve"> </w:t>
      </w:r>
    </w:p>
    <w:p w:rsidR="00843AF1" w:rsidRDefault="00340B85" w:rsidP="00843AF1">
      <w:pPr>
        <w:pStyle w:val="af0"/>
        <w:spacing w:line="360" w:lineRule="auto"/>
        <w:ind w:right="2"/>
        <w:rPr>
          <w:lang w:eastAsia="ru-RU"/>
        </w:rPr>
      </w:pPr>
      <w:r w:rsidRPr="003318DB">
        <w:rPr>
          <w:b/>
          <w:lang w:eastAsia="ru-RU"/>
        </w:rPr>
        <w:t>Метою дослідження</w:t>
      </w:r>
      <w:r w:rsidRPr="003318DB">
        <w:rPr>
          <w:lang w:eastAsia="ru-RU"/>
        </w:rPr>
        <w:t xml:space="preserve"> </w:t>
      </w:r>
      <w:r w:rsidR="00843AF1" w:rsidRPr="00843AF1">
        <w:rPr>
          <w:lang w:eastAsia="ru-RU"/>
        </w:rPr>
        <w:t>є всебічний аналіз релігійної політики Китайської Народної Республіки в період реформ 1970–1990-х років, виявлення її сутності, особливостей та впливу на розвиток релігійних громад і загальні трансформаційні процеси в китайському суспільстві.</w:t>
      </w:r>
    </w:p>
    <w:p w:rsidR="00843AF1" w:rsidRPr="00843AF1" w:rsidRDefault="00243FFB" w:rsidP="00843AF1">
      <w:pPr>
        <w:pStyle w:val="af0"/>
        <w:spacing w:line="360" w:lineRule="auto"/>
        <w:ind w:right="2"/>
        <w:rPr>
          <w:lang w:eastAsia="ru-RU"/>
        </w:rPr>
      </w:pPr>
      <w:r w:rsidRPr="00843AF1">
        <w:rPr>
          <w:lang w:eastAsia="ru-RU"/>
        </w:rPr>
        <w:t xml:space="preserve">Досягнення цієї мети передбачає вирішення таких </w:t>
      </w:r>
      <w:r w:rsidRPr="00843AF1">
        <w:rPr>
          <w:b/>
          <w:lang w:eastAsia="ru-RU"/>
        </w:rPr>
        <w:t>завдань:</w:t>
      </w:r>
    </w:p>
    <w:p w:rsidR="00843AF1" w:rsidRPr="00843AF1" w:rsidRDefault="00843AF1" w:rsidP="00843AF1">
      <w:pPr>
        <w:pStyle w:val="a3"/>
        <w:numPr>
          <w:ilvl w:val="0"/>
          <w:numId w:val="36"/>
        </w:numPr>
        <w:tabs>
          <w:tab w:val="left" w:pos="851"/>
        </w:tabs>
        <w:spacing w:after="0" w:line="360" w:lineRule="auto"/>
        <w:ind w:left="0" w:firstLine="56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д</w:t>
      </w:r>
      <w:r w:rsidRPr="00843AF1">
        <w:rPr>
          <w:rFonts w:ascii="Times New Roman" w:eastAsia="Times New Roman" w:hAnsi="Times New Roman" w:cs="Times New Roman"/>
          <w:sz w:val="28"/>
          <w:szCs w:val="28"/>
          <w:lang w:val="ru-RU"/>
        </w:rPr>
        <w:t>ослідити стан історіографії та джерельну базу, що відображають релігійну</w:t>
      </w:r>
      <w:r>
        <w:rPr>
          <w:rFonts w:ascii="Times New Roman" w:eastAsia="Times New Roman" w:hAnsi="Times New Roman" w:cs="Times New Roman"/>
          <w:sz w:val="28"/>
          <w:szCs w:val="28"/>
          <w:lang w:val="ru-RU"/>
        </w:rPr>
        <w:t xml:space="preserve"> політику Китаю в період реформ;</w:t>
      </w:r>
    </w:p>
    <w:p w:rsidR="00843AF1" w:rsidRPr="00843AF1" w:rsidRDefault="00843AF1" w:rsidP="00843AF1">
      <w:pPr>
        <w:pStyle w:val="a3"/>
        <w:numPr>
          <w:ilvl w:val="0"/>
          <w:numId w:val="36"/>
        </w:numPr>
        <w:tabs>
          <w:tab w:val="left" w:pos="851"/>
        </w:tabs>
        <w:spacing w:after="0" w:line="360" w:lineRule="auto"/>
        <w:ind w:left="0" w:firstLine="567"/>
        <w:jc w:val="both"/>
        <w:rPr>
          <w:rFonts w:ascii="Times New Roman" w:eastAsia="Times New Roman" w:hAnsi="Times New Roman" w:cs="Times New Roman"/>
          <w:sz w:val="28"/>
          <w:szCs w:val="28"/>
          <w:lang w:val="ru-RU"/>
        </w:rPr>
      </w:pPr>
      <w:r w:rsidRPr="00843AF1">
        <w:rPr>
          <w:rFonts w:ascii="Times New Roman" w:eastAsia="Times New Roman" w:hAnsi="Times New Roman" w:cs="Times New Roman"/>
          <w:sz w:val="28"/>
          <w:szCs w:val="28"/>
          <w:lang w:val="ru-RU"/>
        </w:rPr>
        <w:t xml:space="preserve">проаналізувати ідеологічні засади </w:t>
      </w:r>
      <w:proofErr w:type="gramStart"/>
      <w:r w:rsidRPr="00843AF1">
        <w:rPr>
          <w:rFonts w:ascii="Times New Roman" w:eastAsia="Times New Roman" w:hAnsi="Times New Roman" w:cs="Times New Roman"/>
          <w:sz w:val="28"/>
          <w:szCs w:val="28"/>
          <w:lang w:val="ru-RU"/>
        </w:rPr>
        <w:t>рел</w:t>
      </w:r>
      <w:proofErr w:type="gramEnd"/>
      <w:r w:rsidRPr="00843AF1">
        <w:rPr>
          <w:rFonts w:ascii="Times New Roman" w:eastAsia="Times New Roman" w:hAnsi="Times New Roman" w:cs="Times New Roman"/>
          <w:sz w:val="28"/>
          <w:szCs w:val="28"/>
          <w:lang w:val="ru-RU"/>
        </w:rPr>
        <w:t>ігійної політики КНР, зокрема ставлення до релігії в марксистсько-лен</w:t>
      </w:r>
      <w:r>
        <w:rPr>
          <w:rFonts w:ascii="Times New Roman" w:eastAsia="Times New Roman" w:hAnsi="Times New Roman" w:cs="Times New Roman"/>
          <w:sz w:val="28"/>
          <w:szCs w:val="28"/>
          <w:lang w:val="ru-RU"/>
        </w:rPr>
        <w:t>інській і маоїстській доктринах;</w:t>
      </w:r>
    </w:p>
    <w:p w:rsidR="00843AF1" w:rsidRPr="00843AF1" w:rsidRDefault="00843AF1" w:rsidP="00843AF1">
      <w:pPr>
        <w:pStyle w:val="a3"/>
        <w:numPr>
          <w:ilvl w:val="0"/>
          <w:numId w:val="36"/>
        </w:numPr>
        <w:tabs>
          <w:tab w:val="left" w:pos="851"/>
        </w:tabs>
        <w:spacing w:after="0" w:line="360" w:lineRule="auto"/>
        <w:ind w:left="0" w:firstLine="56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w:t>
      </w:r>
      <w:r w:rsidRPr="00843AF1">
        <w:rPr>
          <w:rFonts w:ascii="Times New Roman" w:eastAsia="Times New Roman" w:hAnsi="Times New Roman" w:cs="Times New Roman"/>
          <w:sz w:val="28"/>
          <w:szCs w:val="28"/>
          <w:lang w:val="ru-RU"/>
        </w:rPr>
        <w:t xml:space="preserve">изначити основні зміни </w:t>
      </w:r>
      <w:proofErr w:type="gramStart"/>
      <w:r w:rsidRPr="00843AF1">
        <w:rPr>
          <w:rFonts w:ascii="Times New Roman" w:eastAsia="Times New Roman" w:hAnsi="Times New Roman" w:cs="Times New Roman"/>
          <w:sz w:val="28"/>
          <w:szCs w:val="28"/>
          <w:lang w:val="ru-RU"/>
        </w:rPr>
        <w:t>рел</w:t>
      </w:r>
      <w:proofErr w:type="gramEnd"/>
      <w:r w:rsidRPr="00843AF1">
        <w:rPr>
          <w:rFonts w:ascii="Times New Roman" w:eastAsia="Times New Roman" w:hAnsi="Times New Roman" w:cs="Times New Roman"/>
          <w:sz w:val="28"/>
          <w:szCs w:val="28"/>
          <w:lang w:val="ru-RU"/>
        </w:rPr>
        <w:t>ігійної політики після 1978 р</w:t>
      </w:r>
      <w:r>
        <w:rPr>
          <w:rFonts w:ascii="Times New Roman" w:eastAsia="Times New Roman" w:hAnsi="Times New Roman" w:cs="Times New Roman"/>
          <w:sz w:val="28"/>
          <w:szCs w:val="28"/>
          <w:lang w:val="ru-RU"/>
        </w:rPr>
        <w:t>.</w:t>
      </w:r>
      <w:r w:rsidRPr="00843AF1">
        <w:rPr>
          <w:rFonts w:ascii="Times New Roman" w:eastAsia="Times New Roman" w:hAnsi="Times New Roman" w:cs="Times New Roman"/>
          <w:sz w:val="28"/>
          <w:szCs w:val="28"/>
          <w:lang w:val="ru-RU"/>
        </w:rPr>
        <w:t xml:space="preserve"> та охарактеризувати її нормативно-правове оформлення</w:t>
      </w:r>
      <w:r>
        <w:rPr>
          <w:rFonts w:ascii="Times New Roman" w:eastAsia="Times New Roman" w:hAnsi="Times New Roman" w:cs="Times New Roman"/>
          <w:sz w:val="28"/>
          <w:szCs w:val="28"/>
          <w:lang w:val="ru-RU"/>
        </w:rPr>
        <w:t>;</w:t>
      </w:r>
    </w:p>
    <w:p w:rsidR="00843AF1" w:rsidRPr="00843AF1" w:rsidRDefault="00843AF1" w:rsidP="00843AF1">
      <w:pPr>
        <w:pStyle w:val="a3"/>
        <w:numPr>
          <w:ilvl w:val="0"/>
          <w:numId w:val="36"/>
        </w:numPr>
        <w:tabs>
          <w:tab w:val="left" w:pos="851"/>
        </w:tabs>
        <w:spacing w:after="0" w:line="360" w:lineRule="auto"/>
        <w:ind w:left="0" w:firstLine="56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розглянути</w:t>
      </w:r>
      <w:r w:rsidRPr="00843AF1">
        <w:rPr>
          <w:rFonts w:ascii="Times New Roman" w:eastAsia="Times New Roman" w:hAnsi="Times New Roman" w:cs="Times New Roman"/>
          <w:sz w:val="28"/>
          <w:szCs w:val="28"/>
          <w:lang w:val="ru-RU"/>
        </w:rPr>
        <w:t xml:space="preserve"> особливості реалізації </w:t>
      </w:r>
      <w:proofErr w:type="gramStart"/>
      <w:r w:rsidRPr="00843AF1">
        <w:rPr>
          <w:rFonts w:ascii="Times New Roman" w:eastAsia="Times New Roman" w:hAnsi="Times New Roman" w:cs="Times New Roman"/>
          <w:sz w:val="28"/>
          <w:szCs w:val="28"/>
          <w:lang w:val="ru-RU"/>
        </w:rPr>
        <w:t>рел</w:t>
      </w:r>
      <w:proofErr w:type="gramEnd"/>
      <w:r w:rsidRPr="00843AF1">
        <w:rPr>
          <w:rFonts w:ascii="Times New Roman" w:eastAsia="Times New Roman" w:hAnsi="Times New Roman" w:cs="Times New Roman"/>
          <w:sz w:val="28"/>
          <w:szCs w:val="28"/>
          <w:lang w:val="ru-RU"/>
        </w:rPr>
        <w:t>ігійної політики в різних регіонах КНР т</w:t>
      </w:r>
      <w:r>
        <w:rPr>
          <w:rFonts w:ascii="Times New Roman" w:eastAsia="Times New Roman" w:hAnsi="Times New Roman" w:cs="Times New Roman"/>
          <w:sz w:val="28"/>
          <w:szCs w:val="28"/>
          <w:lang w:val="ru-RU"/>
        </w:rPr>
        <w:t>а її вплив на релігійні громади;</w:t>
      </w:r>
    </w:p>
    <w:p w:rsidR="00843AF1" w:rsidRPr="00843AF1" w:rsidRDefault="00843AF1" w:rsidP="00843AF1">
      <w:pPr>
        <w:pStyle w:val="a3"/>
        <w:numPr>
          <w:ilvl w:val="0"/>
          <w:numId w:val="36"/>
        </w:numPr>
        <w:tabs>
          <w:tab w:val="left" w:pos="851"/>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о</w:t>
      </w:r>
      <w:r w:rsidRPr="00843AF1">
        <w:rPr>
          <w:rFonts w:ascii="Times New Roman" w:eastAsia="Times New Roman" w:hAnsi="Times New Roman" w:cs="Times New Roman"/>
          <w:sz w:val="28"/>
          <w:szCs w:val="28"/>
          <w:lang w:val="ru-RU"/>
        </w:rPr>
        <w:t xml:space="preserve">цінити наслідки </w:t>
      </w:r>
      <w:proofErr w:type="gramStart"/>
      <w:r w:rsidRPr="00843AF1">
        <w:rPr>
          <w:rFonts w:ascii="Times New Roman" w:eastAsia="Times New Roman" w:hAnsi="Times New Roman" w:cs="Times New Roman"/>
          <w:sz w:val="28"/>
          <w:szCs w:val="28"/>
          <w:lang w:val="ru-RU"/>
        </w:rPr>
        <w:t>рел</w:t>
      </w:r>
      <w:proofErr w:type="gramEnd"/>
      <w:r w:rsidRPr="00843AF1">
        <w:rPr>
          <w:rFonts w:ascii="Times New Roman" w:eastAsia="Times New Roman" w:hAnsi="Times New Roman" w:cs="Times New Roman"/>
          <w:sz w:val="28"/>
          <w:szCs w:val="28"/>
          <w:lang w:val="ru-RU"/>
        </w:rPr>
        <w:t>ігійної політики реформ 70–90-х рр. для трансформації китайського суспільства та формування сучасної моделі державно-релігійних відносин.</w:t>
      </w:r>
    </w:p>
    <w:p w:rsidR="00843AF1" w:rsidRDefault="00340B85" w:rsidP="00340B85">
      <w:pPr>
        <w:spacing w:after="0" w:line="360" w:lineRule="auto"/>
        <w:ind w:firstLine="709"/>
        <w:jc w:val="both"/>
        <w:rPr>
          <w:rFonts w:ascii="Times New Roman" w:eastAsia="Times New Roman" w:hAnsi="Times New Roman" w:cs="Times New Roman"/>
          <w:sz w:val="28"/>
          <w:szCs w:val="28"/>
        </w:rPr>
      </w:pPr>
      <w:r w:rsidRPr="00843AF1">
        <w:rPr>
          <w:rFonts w:ascii="Times New Roman" w:eastAsia="Times New Roman" w:hAnsi="Times New Roman" w:cs="Times New Roman"/>
          <w:b/>
          <w:bCs/>
          <w:sz w:val="28"/>
          <w:szCs w:val="28"/>
        </w:rPr>
        <w:t>Об'єкт</w:t>
      </w:r>
      <w:r w:rsidR="00CF37C7" w:rsidRPr="00843AF1">
        <w:rPr>
          <w:rFonts w:ascii="Times New Roman" w:eastAsia="Times New Roman" w:hAnsi="Times New Roman" w:cs="Times New Roman"/>
          <w:b/>
          <w:bCs/>
          <w:sz w:val="28"/>
          <w:szCs w:val="28"/>
        </w:rPr>
        <w:t>ом</w:t>
      </w:r>
      <w:r w:rsidRPr="00843AF1">
        <w:rPr>
          <w:rFonts w:ascii="Times New Roman" w:eastAsia="Times New Roman" w:hAnsi="Times New Roman" w:cs="Times New Roman"/>
          <w:b/>
          <w:bCs/>
          <w:sz w:val="28"/>
          <w:szCs w:val="28"/>
        </w:rPr>
        <w:t xml:space="preserve"> дослідження</w:t>
      </w:r>
      <w:r w:rsidRPr="00843AF1">
        <w:rPr>
          <w:rFonts w:ascii="Times New Roman" w:eastAsia="Times New Roman" w:hAnsi="Times New Roman" w:cs="Times New Roman"/>
          <w:sz w:val="28"/>
          <w:szCs w:val="28"/>
        </w:rPr>
        <w:t xml:space="preserve"> </w:t>
      </w:r>
      <w:r w:rsidR="000D6AAE" w:rsidRPr="00843AF1">
        <w:rPr>
          <w:rFonts w:ascii="Times New Roman" w:eastAsia="Times New Roman" w:hAnsi="Times New Roman" w:cs="Times New Roman"/>
          <w:sz w:val="28"/>
          <w:szCs w:val="28"/>
        </w:rPr>
        <w:t xml:space="preserve">є </w:t>
      </w:r>
      <w:r w:rsidR="00843AF1">
        <w:rPr>
          <w:rFonts w:ascii="Times New Roman" w:eastAsia="Times New Roman" w:hAnsi="Times New Roman" w:cs="Times New Roman"/>
          <w:sz w:val="28"/>
          <w:szCs w:val="28"/>
        </w:rPr>
        <w:t>д</w:t>
      </w:r>
      <w:r w:rsidR="00843AF1" w:rsidRPr="00843AF1">
        <w:rPr>
          <w:rFonts w:ascii="Times New Roman" w:eastAsia="Times New Roman" w:hAnsi="Times New Roman" w:cs="Times New Roman"/>
          <w:sz w:val="28"/>
          <w:szCs w:val="28"/>
        </w:rPr>
        <w:t>ержавна політика Китайської Народної Республіки у сфері релігії.</w:t>
      </w:r>
    </w:p>
    <w:p w:rsidR="00843AF1" w:rsidRDefault="00340B85" w:rsidP="00843AF1">
      <w:pPr>
        <w:spacing w:after="0" w:line="360" w:lineRule="auto"/>
        <w:ind w:firstLine="709"/>
        <w:jc w:val="both"/>
        <w:rPr>
          <w:rFonts w:ascii="Times New Roman" w:eastAsia="Times New Roman" w:hAnsi="Times New Roman" w:cs="Times New Roman"/>
          <w:sz w:val="28"/>
          <w:szCs w:val="28"/>
        </w:rPr>
      </w:pPr>
      <w:r w:rsidRPr="00CF37C7">
        <w:rPr>
          <w:rFonts w:ascii="Times New Roman" w:eastAsia="Times New Roman" w:hAnsi="Times New Roman" w:cs="Times New Roman"/>
          <w:b/>
          <w:bCs/>
          <w:sz w:val="28"/>
          <w:szCs w:val="28"/>
        </w:rPr>
        <w:t>Предмет</w:t>
      </w:r>
      <w:r w:rsidR="00843AF1">
        <w:rPr>
          <w:rFonts w:ascii="Times New Roman" w:eastAsia="Times New Roman" w:hAnsi="Times New Roman" w:cs="Times New Roman"/>
          <w:b/>
          <w:bCs/>
          <w:sz w:val="28"/>
          <w:szCs w:val="28"/>
        </w:rPr>
        <w:t>ом</w:t>
      </w:r>
      <w:r w:rsidRPr="00CF37C7">
        <w:rPr>
          <w:rFonts w:ascii="Times New Roman" w:eastAsia="Times New Roman" w:hAnsi="Times New Roman" w:cs="Times New Roman"/>
          <w:b/>
          <w:bCs/>
          <w:sz w:val="28"/>
          <w:szCs w:val="28"/>
        </w:rPr>
        <w:t xml:space="preserve"> дослідження</w:t>
      </w:r>
      <w:r w:rsidRPr="00CF37C7">
        <w:rPr>
          <w:rFonts w:ascii="Times New Roman" w:eastAsia="Times New Roman" w:hAnsi="Times New Roman" w:cs="Times New Roman"/>
          <w:sz w:val="28"/>
          <w:szCs w:val="28"/>
        </w:rPr>
        <w:t xml:space="preserve"> </w:t>
      </w:r>
      <w:r w:rsidR="00CF37C7" w:rsidRPr="00CF37C7">
        <w:rPr>
          <w:rFonts w:ascii="Times New Roman" w:eastAsia="Times New Roman" w:hAnsi="Times New Roman" w:cs="Times New Roman"/>
          <w:sz w:val="28"/>
          <w:szCs w:val="28"/>
        </w:rPr>
        <w:t xml:space="preserve">є </w:t>
      </w:r>
      <w:r w:rsidR="00843AF1">
        <w:rPr>
          <w:rFonts w:ascii="Times New Roman" w:eastAsia="Times New Roman" w:hAnsi="Times New Roman" w:cs="Times New Roman"/>
          <w:sz w:val="28"/>
          <w:szCs w:val="28"/>
        </w:rPr>
        <w:t>з</w:t>
      </w:r>
      <w:r w:rsidR="00843AF1" w:rsidRPr="00843AF1">
        <w:rPr>
          <w:rFonts w:ascii="Times New Roman" w:eastAsia="Times New Roman" w:hAnsi="Times New Roman" w:cs="Times New Roman"/>
          <w:sz w:val="28"/>
          <w:szCs w:val="28"/>
        </w:rPr>
        <w:t>міст, механізми, форми реалізації та наслідки релігійної політики КНР у період реформ 1970–1990-х рр.</w:t>
      </w:r>
    </w:p>
    <w:p w:rsidR="00843AF1" w:rsidRPr="00843AF1" w:rsidRDefault="00AF63B9" w:rsidP="00843AF1">
      <w:pPr>
        <w:spacing w:after="0" w:line="360" w:lineRule="auto"/>
        <w:ind w:firstLine="709"/>
        <w:jc w:val="both"/>
        <w:rPr>
          <w:rFonts w:ascii="Times New Roman" w:hAnsi="Times New Roman" w:cs="Times New Roman"/>
          <w:sz w:val="28"/>
          <w:szCs w:val="28"/>
        </w:rPr>
      </w:pPr>
      <w:r w:rsidRPr="00843AF1">
        <w:rPr>
          <w:rFonts w:ascii="Times New Roman" w:hAnsi="Times New Roman" w:cs="Times New Roman"/>
          <w:b/>
          <w:sz w:val="28"/>
          <w:szCs w:val="28"/>
        </w:rPr>
        <w:t xml:space="preserve">Хронологічні межі дослідження </w:t>
      </w:r>
      <w:r w:rsidRPr="00843AF1">
        <w:rPr>
          <w:rFonts w:ascii="Times New Roman" w:hAnsi="Times New Roman" w:cs="Times New Roman"/>
          <w:sz w:val="28"/>
          <w:szCs w:val="28"/>
        </w:rPr>
        <w:t xml:space="preserve">охоплюють </w:t>
      </w:r>
      <w:r w:rsidR="00843AF1">
        <w:rPr>
          <w:rFonts w:ascii="Times New Roman" w:hAnsi="Times New Roman" w:cs="Times New Roman"/>
          <w:sz w:val="28"/>
          <w:szCs w:val="28"/>
        </w:rPr>
        <w:t>кінець 1970-х – 1990 ті </w:t>
      </w:r>
      <w:r w:rsidR="00843AF1" w:rsidRPr="00843AF1">
        <w:rPr>
          <w:rFonts w:ascii="Times New Roman" w:hAnsi="Times New Roman" w:cs="Times New Roman"/>
          <w:sz w:val="28"/>
          <w:szCs w:val="28"/>
        </w:rPr>
        <w:t>рр. ХХ ст., тобто період початку та розвитку реформ Дена Сяопіна, коли відбулося суттєве переосмислення ролі релігії в суспільстві.</w:t>
      </w:r>
    </w:p>
    <w:p w:rsidR="00843AF1" w:rsidRPr="00843AF1" w:rsidRDefault="00AF63B9" w:rsidP="00843AF1">
      <w:pPr>
        <w:spacing w:after="0" w:line="360" w:lineRule="auto"/>
        <w:ind w:firstLine="709"/>
        <w:jc w:val="both"/>
        <w:rPr>
          <w:rFonts w:ascii="Times New Roman" w:hAnsi="Times New Roman" w:cs="Times New Roman"/>
          <w:sz w:val="28"/>
          <w:szCs w:val="28"/>
        </w:rPr>
      </w:pPr>
      <w:r w:rsidRPr="00843AF1">
        <w:rPr>
          <w:rFonts w:ascii="Times New Roman" w:hAnsi="Times New Roman" w:cs="Times New Roman"/>
          <w:b/>
          <w:sz w:val="28"/>
          <w:szCs w:val="28"/>
        </w:rPr>
        <w:lastRenderedPageBreak/>
        <w:t>Географічні рамки дослідження</w:t>
      </w:r>
      <w:r w:rsidR="00843AF1">
        <w:rPr>
          <w:rFonts w:ascii="Times New Roman" w:hAnsi="Times New Roman" w:cs="Times New Roman"/>
          <w:b/>
          <w:sz w:val="28"/>
          <w:szCs w:val="28"/>
        </w:rPr>
        <w:t>.</w:t>
      </w:r>
      <w:r w:rsidRPr="00843AF1">
        <w:rPr>
          <w:rFonts w:ascii="Times New Roman" w:hAnsi="Times New Roman" w:cs="Times New Roman"/>
          <w:b/>
          <w:sz w:val="28"/>
          <w:szCs w:val="28"/>
        </w:rPr>
        <w:t xml:space="preserve"> </w:t>
      </w:r>
      <w:r w:rsidR="00843AF1" w:rsidRPr="00843AF1">
        <w:rPr>
          <w:rFonts w:ascii="Times New Roman" w:hAnsi="Times New Roman" w:cs="Times New Roman"/>
          <w:sz w:val="28"/>
          <w:szCs w:val="28"/>
        </w:rPr>
        <w:t>Територія Китайської Народної Республіки з урахуванням регіональної специфіки (особливо Сіньцзян-Уйгурського автономного району та Тибету).</w:t>
      </w:r>
    </w:p>
    <w:p w:rsidR="006C07AB" w:rsidRDefault="00AF63B9" w:rsidP="006C07AB">
      <w:pPr>
        <w:spacing w:after="0" w:line="360" w:lineRule="auto"/>
        <w:ind w:firstLine="709"/>
        <w:jc w:val="both"/>
        <w:rPr>
          <w:rFonts w:ascii="Times New Roman" w:hAnsi="Times New Roman" w:cs="Times New Roman"/>
          <w:spacing w:val="1"/>
          <w:sz w:val="28"/>
          <w:szCs w:val="28"/>
        </w:rPr>
      </w:pPr>
      <w:r w:rsidRPr="00843AF1">
        <w:rPr>
          <w:rFonts w:ascii="Times New Roman" w:hAnsi="Times New Roman" w:cs="Times New Roman"/>
          <w:b/>
          <w:sz w:val="28"/>
          <w:szCs w:val="28"/>
        </w:rPr>
        <w:t>Методологічні</w:t>
      </w:r>
      <w:r w:rsidRPr="00843AF1">
        <w:rPr>
          <w:rFonts w:ascii="Times New Roman" w:hAnsi="Times New Roman" w:cs="Times New Roman"/>
          <w:b/>
          <w:spacing w:val="1"/>
          <w:sz w:val="28"/>
          <w:szCs w:val="28"/>
        </w:rPr>
        <w:t xml:space="preserve"> </w:t>
      </w:r>
      <w:r w:rsidRPr="00843AF1">
        <w:rPr>
          <w:rFonts w:ascii="Times New Roman" w:hAnsi="Times New Roman" w:cs="Times New Roman"/>
          <w:b/>
          <w:sz w:val="28"/>
          <w:szCs w:val="28"/>
        </w:rPr>
        <w:t>принципи</w:t>
      </w:r>
      <w:r w:rsidRPr="00843AF1">
        <w:rPr>
          <w:rFonts w:ascii="Times New Roman" w:hAnsi="Times New Roman" w:cs="Times New Roman"/>
          <w:b/>
          <w:spacing w:val="1"/>
          <w:sz w:val="28"/>
          <w:szCs w:val="28"/>
        </w:rPr>
        <w:t xml:space="preserve"> </w:t>
      </w:r>
      <w:r w:rsidR="006C07AB">
        <w:rPr>
          <w:rFonts w:ascii="Times New Roman" w:hAnsi="Times New Roman" w:cs="Times New Roman"/>
          <w:b/>
          <w:sz w:val="28"/>
          <w:szCs w:val="28"/>
        </w:rPr>
        <w:t>(методи).</w:t>
      </w:r>
      <w:r w:rsidRPr="00843AF1">
        <w:rPr>
          <w:rFonts w:ascii="Times New Roman" w:hAnsi="Times New Roman" w:cs="Times New Roman"/>
          <w:b/>
          <w:spacing w:val="1"/>
          <w:sz w:val="28"/>
          <w:szCs w:val="28"/>
        </w:rPr>
        <w:t xml:space="preserve"> </w:t>
      </w:r>
      <w:r w:rsidR="006C07AB" w:rsidRPr="006C07AB">
        <w:rPr>
          <w:rFonts w:ascii="Times New Roman" w:hAnsi="Times New Roman" w:cs="Times New Roman"/>
          <w:spacing w:val="1"/>
          <w:sz w:val="28"/>
          <w:szCs w:val="28"/>
        </w:rPr>
        <w:t xml:space="preserve">Методологічною основою дослідження релігійної політики КНР у період реформ 1970–1990-х рр. виступає комплекс принципів і підходів, що забезпечують всебічність і наукову обґрунтованість аналізу. Передусім застосовано принцип історизму, який дає змогу розглядати трансформацію державної політики щодо релігії в контексті глибоких соціально-політичних змін, що відбулися в Китаї після завершення Культурної революції та в ході реформ Дена Сяопіна. Принцип об’єктивності забезпечує неупереджене вивчення джерел і сучасної історіографії, дозволяючи уникнути ідеологізованих трактувань і зіставити китайські офіційні документи з іноземними дослідженнями. </w:t>
      </w:r>
    </w:p>
    <w:p w:rsidR="006C07AB" w:rsidRDefault="006C07AB" w:rsidP="006C07AB">
      <w:pPr>
        <w:spacing w:after="0" w:line="360" w:lineRule="auto"/>
        <w:ind w:firstLine="709"/>
        <w:jc w:val="both"/>
        <w:rPr>
          <w:rFonts w:ascii="Times New Roman" w:hAnsi="Times New Roman" w:cs="Times New Roman"/>
          <w:spacing w:val="1"/>
          <w:sz w:val="28"/>
          <w:szCs w:val="28"/>
        </w:rPr>
      </w:pPr>
      <w:r w:rsidRPr="006C07AB">
        <w:rPr>
          <w:rFonts w:ascii="Times New Roman" w:hAnsi="Times New Roman" w:cs="Times New Roman"/>
          <w:spacing w:val="1"/>
          <w:sz w:val="28"/>
          <w:szCs w:val="28"/>
        </w:rPr>
        <w:t>Використання системного підходу дає можливість розглядати релігійну політику як складову ширшої політичної та соціальної системи КНР, простежити взаємозв’язки між партійною ідеологією, правовими механізмами контролю та реальною практикою функціонування релігійних організацій. Застосування порівняльно-історичного методу дозволяє зіставити політику КНР у різні етапи реформ т</w:t>
      </w:r>
      <w:r>
        <w:rPr>
          <w:rFonts w:ascii="Times New Roman" w:hAnsi="Times New Roman" w:cs="Times New Roman"/>
          <w:spacing w:val="1"/>
          <w:sz w:val="28"/>
          <w:szCs w:val="28"/>
        </w:rPr>
        <w:t xml:space="preserve">а визначити її еволюцію – </w:t>
      </w:r>
      <w:r w:rsidRPr="006C07AB">
        <w:rPr>
          <w:rFonts w:ascii="Times New Roman" w:hAnsi="Times New Roman" w:cs="Times New Roman"/>
          <w:spacing w:val="1"/>
          <w:sz w:val="28"/>
          <w:szCs w:val="28"/>
        </w:rPr>
        <w:t>від жорсткої антирелігійної кампанії до поступової інституціоналізації та регульованої толерантності. Крім того, використано аналіз нормативно-правових актів, що дає змогу виявити ключові принципи державного підходу до релігії та механізми його реалізації на практиці. Сукупність застосованих методологічних принципів забезпечує глибоке та збалансоване вивчення релігійної політики КНР у досліджуваний період.</w:t>
      </w:r>
    </w:p>
    <w:p w:rsidR="006C07AB" w:rsidRDefault="00AF63B9" w:rsidP="006C07AB">
      <w:pPr>
        <w:spacing w:after="0" w:line="360" w:lineRule="auto"/>
        <w:ind w:firstLine="709"/>
        <w:jc w:val="both"/>
        <w:rPr>
          <w:rFonts w:ascii="Times New Roman" w:hAnsi="Times New Roman" w:cs="Times New Roman"/>
          <w:sz w:val="28"/>
          <w:szCs w:val="28"/>
        </w:rPr>
      </w:pPr>
      <w:r w:rsidRPr="006C07AB">
        <w:rPr>
          <w:rFonts w:ascii="Times New Roman" w:hAnsi="Times New Roman" w:cs="Times New Roman"/>
          <w:b/>
          <w:sz w:val="28"/>
          <w:szCs w:val="28"/>
        </w:rPr>
        <w:t>Наукова</w:t>
      </w:r>
      <w:r w:rsidRPr="006C07AB">
        <w:rPr>
          <w:rFonts w:ascii="Times New Roman" w:hAnsi="Times New Roman" w:cs="Times New Roman"/>
          <w:b/>
          <w:spacing w:val="1"/>
          <w:sz w:val="28"/>
          <w:szCs w:val="28"/>
        </w:rPr>
        <w:t xml:space="preserve"> </w:t>
      </w:r>
      <w:r w:rsidRPr="006C07AB">
        <w:rPr>
          <w:rFonts w:ascii="Times New Roman" w:hAnsi="Times New Roman" w:cs="Times New Roman"/>
          <w:b/>
          <w:sz w:val="28"/>
          <w:szCs w:val="28"/>
        </w:rPr>
        <w:t>новизна</w:t>
      </w:r>
      <w:r w:rsidRPr="006C07AB">
        <w:rPr>
          <w:rFonts w:ascii="Times New Roman" w:hAnsi="Times New Roman" w:cs="Times New Roman"/>
          <w:b/>
          <w:spacing w:val="1"/>
          <w:sz w:val="28"/>
          <w:szCs w:val="28"/>
        </w:rPr>
        <w:t xml:space="preserve"> </w:t>
      </w:r>
      <w:r w:rsidRPr="006C07AB">
        <w:rPr>
          <w:rFonts w:ascii="Times New Roman" w:hAnsi="Times New Roman" w:cs="Times New Roman"/>
          <w:sz w:val="28"/>
          <w:szCs w:val="28"/>
        </w:rPr>
        <w:t>даної</w:t>
      </w:r>
      <w:r w:rsidRPr="006C07AB">
        <w:rPr>
          <w:rFonts w:ascii="Times New Roman" w:hAnsi="Times New Roman" w:cs="Times New Roman"/>
          <w:spacing w:val="1"/>
          <w:sz w:val="28"/>
          <w:szCs w:val="28"/>
        </w:rPr>
        <w:t xml:space="preserve"> </w:t>
      </w:r>
      <w:r w:rsidRPr="006C07AB">
        <w:rPr>
          <w:rFonts w:ascii="Times New Roman" w:hAnsi="Times New Roman" w:cs="Times New Roman"/>
          <w:sz w:val="28"/>
          <w:szCs w:val="28"/>
        </w:rPr>
        <w:t>роботи</w:t>
      </w:r>
      <w:r w:rsidRPr="006C07AB">
        <w:rPr>
          <w:rFonts w:ascii="Times New Roman" w:hAnsi="Times New Roman" w:cs="Times New Roman"/>
          <w:spacing w:val="1"/>
          <w:sz w:val="28"/>
          <w:szCs w:val="28"/>
        </w:rPr>
        <w:t xml:space="preserve"> </w:t>
      </w:r>
      <w:r w:rsidRPr="006C07AB">
        <w:rPr>
          <w:rFonts w:ascii="Times New Roman" w:hAnsi="Times New Roman" w:cs="Times New Roman"/>
          <w:sz w:val="28"/>
          <w:szCs w:val="28"/>
        </w:rPr>
        <w:t>полягає</w:t>
      </w:r>
      <w:r w:rsidRPr="006C07AB">
        <w:rPr>
          <w:rFonts w:ascii="Times New Roman" w:hAnsi="Times New Roman" w:cs="Times New Roman"/>
          <w:spacing w:val="1"/>
          <w:sz w:val="28"/>
          <w:szCs w:val="28"/>
        </w:rPr>
        <w:t xml:space="preserve"> </w:t>
      </w:r>
      <w:r w:rsidR="006C07AB" w:rsidRPr="006C07AB">
        <w:rPr>
          <w:rFonts w:ascii="Times New Roman" w:hAnsi="Times New Roman" w:cs="Times New Roman"/>
          <w:sz w:val="28"/>
          <w:szCs w:val="28"/>
        </w:rPr>
        <w:t xml:space="preserve">у комплексному аналізі релігійної політики КНР у контексті реформ 1970–1990-х рр., що дає змогу по-новому осмислити закономірності трансформації державного підходу до релігійної сфери. У дослідженні уточнено особливості зміни ідеологічних орієнтирів Комуністичної партії Китаю щодо релігії та показано, як </w:t>
      </w:r>
      <w:r w:rsidR="006C07AB" w:rsidRPr="006C07AB">
        <w:rPr>
          <w:rFonts w:ascii="Times New Roman" w:hAnsi="Times New Roman" w:cs="Times New Roman"/>
          <w:sz w:val="28"/>
          <w:szCs w:val="28"/>
        </w:rPr>
        <w:lastRenderedPageBreak/>
        <w:t>поступовий перехід від революційного радикалізму до прагматизму вплинув на формування нової моделі державного контролю. На основі аналізу нормативно-правових актів, партійних документів і сучасної китайської історіографії поглиблено розуміння механізмів регулювання релігійних організацій, їхньої ролі у соціальній стабільності та політичній модернізації країни. У роботі систематизовано ключові напрями релігійної політики періоду реформ та окреслено їхній зв’язок із ширшими процесами соціально-економічної трансформації Китаю. Це дозволяє розширити уявлення про взаємодію держави та релігійних інституцій у</w:t>
      </w:r>
      <w:r w:rsidR="00063159">
        <w:rPr>
          <w:rFonts w:ascii="Times New Roman" w:hAnsi="Times New Roman" w:cs="Times New Roman"/>
          <w:sz w:val="28"/>
          <w:szCs w:val="28"/>
        </w:rPr>
        <w:t xml:space="preserve"> період переходу КНР до моделі «</w:t>
      </w:r>
      <w:r w:rsidR="006C07AB" w:rsidRPr="006C07AB">
        <w:rPr>
          <w:rFonts w:ascii="Times New Roman" w:hAnsi="Times New Roman" w:cs="Times New Roman"/>
          <w:sz w:val="28"/>
          <w:szCs w:val="28"/>
        </w:rPr>
        <w:t>соц</w:t>
      </w:r>
      <w:r w:rsidR="00063159">
        <w:rPr>
          <w:rFonts w:ascii="Times New Roman" w:hAnsi="Times New Roman" w:cs="Times New Roman"/>
          <w:sz w:val="28"/>
          <w:szCs w:val="28"/>
        </w:rPr>
        <w:t>іалізму з китайською специфікою»</w:t>
      </w:r>
      <w:r w:rsidR="006C07AB" w:rsidRPr="006C07AB">
        <w:rPr>
          <w:rFonts w:ascii="Times New Roman" w:hAnsi="Times New Roman" w:cs="Times New Roman"/>
          <w:sz w:val="28"/>
          <w:szCs w:val="28"/>
        </w:rPr>
        <w:t>.</w:t>
      </w:r>
    </w:p>
    <w:p w:rsidR="006C07AB" w:rsidRDefault="00701218" w:rsidP="006C07AB">
      <w:pPr>
        <w:spacing w:after="0" w:line="360" w:lineRule="auto"/>
        <w:ind w:firstLine="709"/>
        <w:jc w:val="both"/>
        <w:rPr>
          <w:rFonts w:ascii="Times New Roman" w:hAnsi="Times New Roman" w:cs="Times New Roman"/>
          <w:sz w:val="28"/>
          <w:szCs w:val="28"/>
        </w:rPr>
      </w:pPr>
      <w:r w:rsidRPr="006C07AB">
        <w:rPr>
          <w:rFonts w:ascii="Times New Roman" w:hAnsi="Times New Roman" w:cs="Times New Roman"/>
          <w:b/>
          <w:sz w:val="28"/>
          <w:szCs w:val="28"/>
        </w:rPr>
        <w:t xml:space="preserve">Практичне значення одержаних результатів </w:t>
      </w:r>
      <w:r w:rsidRPr="006C07AB">
        <w:rPr>
          <w:rFonts w:ascii="Times New Roman" w:hAnsi="Times New Roman" w:cs="Times New Roman"/>
          <w:sz w:val="28"/>
          <w:szCs w:val="28"/>
        </w:rPr>
        <w:t xml:space="preserve">дослідження полягає </w:t>
      </w:r>
      <w:r w:rsidR="006C07AB" w:rsidRPr="006C07AB">
        <w:rPr>
          <w:rFonts w:ascii="Times New Roman" w:hAnsi="Times New Roman" w:cs="Times New Roman"/>
          <w:sz w:val="28"/>
          <w:szCs w:val="28"/>
        </w:rPr>
        <w:t xml:space="preserve">у можливості їх використання для поглибленого розуміння механізмів формування та реалізації релігійної політики в сучасному Китаї, що є важливим для фахівців у галузі міжнародних відносин, сходознавства та релігієзнавства. Матеріали дослідження можуть бути застосовані у навчальному процесі під час викладання курсів з новітньої історії КНР, політичних систем Азії, державної політики у сфері релігії та прав людини. Узагальнені висновки дозволяють використовувати роботу як аналітичну основу для порівняльних досліджень державно-релігійних відносин у різних країнах та для оцінки ефективності моделей державного контролю над релігійними організаціями. Окремі результати можуть бути корисними для формування рекомендацій щодо взаємодії з китайськими партнерами у гуманітарній сфері, а також для експертного аналізу сучасних тенденцій релігійної політики КНР. </w:t>
      </w:r>
    </w:p>
    <w:p w:rsidR="006C07AB" w:rsidRDefault="00523CD5" w:rsidP="006C07AB">
      <w:pPr>
        <w:spacing w:after="0" w:line="360" w:lineRule="auto"/>
        <w:ind w:firstLine="709"/>
        <w:jc w:val="both"/>
        <w:rPr>
          <w:rFonts w:ascii="Times New Roman" w:hAnsi="Times New Roman" w:cs="Times New Roman"/>
          <w:sz w:val="28"/>
          <w:szCs w:val="28"/>
        </w:rPr>
      </w:pPr>
      <w:r w:rsidRPr="006C07AB">
        <w:rPr>
          <w:rFonts w:ascii="Times New Roman" w:hAnsi="Times New Roman" w:cs="Times New Roman"/>
          <w:b/>
          <w:sz w:val="28"/>
          <w:szCs w:val="28"/>
        </w:rPr>
        <w:t>Теоретичне значення одержаних результатів</w:t>
      </w:r>
      <w:r w:rsidRPr="006C07AB">
        <w:rPr>
          <w:rFonts w:ascii="Times New Roman" w:hAnsi="Times New Roman" w:cs="Times New Roman"/>
          <w:sz w:val="28"/>
          <w:szCs w:val="28"/>
        </w:rPr>
        <w:t xml:space="preserve"> дослідження </w:t>
      </w:r>
      <w:r w:rsidR="006C07AB" w:rsidRPr="006C07AB">
        <w:rPr>
          <w:rFonts w:ascii="Times New Roman" w:hAnsi="Times New Roman" w:cs="Times New Roman"/>
          <w:sz w:val="28"/>
          <w:szCs w:val="28"/>
        </w:rPr>
        <w:t xml:space="preserve">полягає у поглибленні наукових уявлень про природу та специфіку релігійної політики КНР у період реформ 1970–1990-х рр., що дозволяє розширити теоретичну базу досліджень державно-релігійних відносин у соціалістичних і постсоціалістичних суспільствах. Робота сприяє уточненню концептуальних підходів до аналізу взаємодії державної ідеології та релігійних інституцій, </w:t>
      </w:r>
      <w:r w:rsidR="006C07AB" w:rsidRPr="006C07AB">
        <w:rPr>
          <w:rFonts w:ascii="Times New Roman" w:hAnsi="Times New Roman" w:cs="Times New Roman"/>
          <w:sz w:val="28"/>
          <w:szCs w:val="28"/>
        </w:rPr>
        <w:lastRenderedPageBreak/>
        <w:t xml:space="preserve">показуючи, як зміна політичних пріоритетів впливає на формування моделей регулювання релігійної сфери. Узагальнені положення можуть бути використані для подальшого розвитку теорій модернізації, політичного прагматизму та соціальної інженерії в авторитарних системах. Результати дослідження поглиблюють теоретичне розуміння механізмів адаптації релігійних організацій до умов державного контролю й обмеженої лібералізації, що створює підґрунтя для розвитку нових підходів у порівняльному аналізі релігійної політики різних держав. </w:t>
      </w:r>
    </w:p>
    <w:p w:rsidR="00AF63B9" w:rsidRPr="006C07AB" w:rsidRDefault="00AF63B9" w:rsidP="006C07AB">
      <w:pPr>
        <w:spacing w:after="0" w:line="360" w:lineRule="auto"/>
        <w:ind w:firstLine="709"/>
        <w:jc w:val="both"/>
        <w:rPr>
          <w:rFonts w:ascii="Times New Roman" w:hAnsi="Times New Roman" w:cs="Times New Roman"/>
          <w:sz w:val="28"/>
          <w:szCs w:val="28"/>
        </w:rPr>
      </w:pPr>
      <w:r w:rsidRPr="006C07AB">
        <w:rPr>
          <w:rFonts w:ascii="Times New Roman" w:hAnsi="Times New Roman" w:cs="Times New Roman"/>
          <w:b/>
          <w:sz w:val="28"/>
          <w:szCs w:val="28"/>
        </w:rPr>
        <w:t>Апробація</w:t>
      </w:r>
      <w:r w:rsidRPr="006C07AB">
        <w:rPr>
          <w:rFonts w:ascii="Times New Roman" w:hAnsi="Times New Roman" w:cs="Times New Roman"/>
          <w:b/>
          <w:spacing w:val="1"/>
          <w:sz w:val="28"/>
          <w:szCs w:val="28"/>
        </w:rPr>
        <w:t xml:space="preserve"> </w:t>
      </w:r>
      <w:r w:rsidRPr="006C07AB">
        <w:rPr>
          <w:rFonts w:ascii="Times New Roman" w:hAnsi="Times New Roman" w:cs="Times New Roman"/>
          <w:b/>
          <w:sz w:val="28"/>
          <w:szCs w:val="28"/>
        </w:rPr>
        <w:t>результатів</w:t>
      </w:r>
      <w:r w:rsidRPr="006C07AB">
        <w:rPr>
          <w:rFonts w:ascii="Times New Roman" w:hAnsi="Times New Roman" w:cs="Times New Roman"/>
          <w:b/>
          <w:spacing w:val="1"/>
          <w:sz w:val="28"/>
          <w:szCs w:val="28"/>
        </w:rPr>
        <w:t xml:space="preserve"> </w:t>
      </w:r>
      <w:r w:rsidRPr="006C07AB">
        <w:rPr>
          <w:rFonts w:ascii="Times New Roman" w:hAnsi="Times New Roman" w:cs="Times New Roman"/>
          <w:b/>
          <w:sz w:val="28"/>
          <w:szCs w:val="28"/>
        </w:rPr>
        <w:t>та</w:t>
      </w:r>
      <w:r w:rsidRPr="006C07AB">
        <w:rPr>
          <w:rFonts w:ascii="Times New Roman" w:hAnsi="Times New Roman" w:cs="Times New Roman"/>
          <w:b/>
          <w:spacing w:val="1"/>
          <w:sz w:val="28"/>
          <w:szCs w:val="28"/>
        </w:rPr>
        <w:t xml:space="preserve"> </w:t>
      </w:r>
      <w:r w:rsidRPr="006C07AB">
        <w:rPr>
          <w:rFonts w:ascii="Times New Roman" w:hAnsi="Times New Roman" w:cs="Times New Roman"/>
          <w:b/>
          <w:sz w:val="28"/>
          <w:szCs w:val="28"/>
        </w:rPr>
        <w:t>публікації.</w:t>
      </w:r>
      <w:r w:rsidRPr="006C07AB">
        <w:rPr>
          <w:rFonts w:ascii="Times New Roman" w:hAnsi="Times New Roman" w:cs="Times New Roman"/>
          <w:b/>
          <w:spacing w:val="1"/>
          <w:sz w:val="28"/>
          <w:szCs w:val="28"/>
        </w:rPr>
        <w:t xml:space="preserve"> </w:t>
      </w:r>
      <w:r w:rsidRPr="006C07AB">
        <w:rPr>
          <w:rFonts w:ascii="Times New Roman" w:hAnsi="Times New Roman" w:cs="Times New Roman"/>
          <w:sz w:val="28"/>
          <w:szCs w:val="28"/>
        </w:rPr>
        <w:t>Основні</w:t>
      </w:r>
      <w:r w:rsidRPr="006C07AB">
        <w:rPr>
          <w:rFonts w:ascii="Times New Roman" w:hAnsi="Times New Roman" w:cs="Times New Roman"/>
          <w:spacing w:val="1"/>
          <w:sz w:val="28"/>
          <w:szCs w:val="28"/>
        </w:rPr>
        <w:t xml:space="preserve"> </w:t>
      </w:r>
      <w:r w:rsidRPr="006C07AB">
        <w:rPr>
          <w:rFonts w:ascii="Times New Roman" w:hAnsi="Times New Roman" w:cs="Times New Roman"/>
          <w:sz w:val="28"/>
          <w:szCs w:val="28"/>
        </w:rPr>
        <w:t>наукові</w:t>
      </w:r>
      <w:r w:rsidRPr="006C07AB">
        <w:rPr>
          <w:rFonts w:ascii="Times New Roman" w:hAnsi="Times New Roman" w:cs="Times New Roman"/>
          <w:spacing w:val="1"/>
          <w:sz w:val="28"/>
          <w:szCs w:val="28"/>
        </w:rPr>
        <w:t xml:space="preserve"> </w:t>
      </w:r>
      <w:r w:rsidRPr="006C07AB">
        <w:rPr>
          <w:rFonts w:ascii="Times New Roman" w:hAnsi="Times New Roman" w:cs="Times New Roman"/>
          <w:sz w:val="28"/>
          <w:szCs w:val="28"/>
        </w:rPr>
        <w:t>висновки</w:t>
      </w:r>
      <w:r w:rsidRPr="006C07AB">
        <w:rPr>
          <w:rFonts w:ascii="Times New Roman" w:hAnsi="Times New Roman" w:cs="Times New Roman"/>
          <w:spacing w:val="1"/>
          <w:sz w:val="28"/>
          <w:szCs w:val="28"/>
        </w:rPr>
        <w:t xml:space="preserve"> </w:t>
      </w:r>
      <w:r w:rsidRPr="006C07AB">
        <w:rPr>
          <w:rFonts w:ascii="Times New Roman" w:hAnsi="Times New Roman" w:cs="Times New Roman"/>
          <w:sz w:val="28"/>
          <w:szCs w:val="28"/>
        </w:rPr>
        <w:t>та</w:t>
      </w:r>
      <w:r w:rsidRPr="006C07AB">
        <w:rPr>
          <w:rFonts w:ascii="Times New Roman" w:hAnsi="Times New Roman" w:cs="Times New Roman"/>
          <w:spacing w:val="1"/>
          <w:sz w:val="28"/>
          <w:szCs w:val="28"/>
        </w:rPr>
        <w:t xml:space="preserve"> </w:t>
      </w:r>
      <w:r w:rsidRPr="006C07AB">
        <w:rPr>
          <w:rFonts w:ascii="Times New Roman" w:hAnsi="Times New Roman" w:cs="Times New Roman"/>
          <w:sz w:val="28"/>
          <w:szCs w:val="28"/>
        </w:rPr>
        <w:t>результати дослідження апробовано на засіданнях кафедри всесвітньої історії,</w:t>
      </w:r>
      <w:r w:rsidRPr="006C07AB">
        <w:rPr>
          <w:rFonts w:ascii="Times New Roman" w:hAnsi="Times New Roman" w:cs="Times New Roman"/>
          <w:spacing w:val="1"/>
          <w:sz w:val="28"/>
          <w:szCs w:val="28"/>
        </w:rPr>
        <w:t xml:space="preserve"> </w:t>
      </w:r>
      <w:r w:rsidRPr="006C07AB">
        <w:rPr>
          <w:rFonts w:ascii="Times New Roman" w:hAnsi="Times New Roman" w:cs="Times New Roman"/>
          <w:sz w:val="28"/>
          <w:szCs w:val="28"/>
        </w:rPr>
        <w:t>міжнародних</w:t>
      </w:r>
      <w:r w:rsidRPr="006C07AB">
        <w:rPr>
          <w:rFonts w:ascii="Times New Roman" w:hAnsi="Times New Roman" w:cs="Times New Roman"/>
          <w:spacing w:val="1"/>
          <w:sz w:val="28"/>
          <w:szCs w:val="28"/>
        </w:rPr>
        <w:t xml:space="preserve"> </w:t>
      </w:r>
      <w:r w:rsidRPr="006C07AB">
        <w:rPr>
          <w:rFonts w:ascii="Times New Roman" w:hAnsi="Times New Roman" w:cs="Times New Roman"/>
          <w:sz w:val="28"/>
          <w:szCs w:val="28"/>
        </w:rPr>
        <w:t>відносин</w:t>
      </w:r>
      <w:r w:rsidRPr="006C07AB">
        <w:rPr>
          <w:rFonts w:ascii="Times New Roman" w:hAnsi="Times New Roman" w:cs="Times New Roman"/>
          <w:spacing w:val="1"/>
          <w:sz w:val="28"/>
          <w:szCs w:val="28"/>
        </w:rPr>
        <w:t xml:space="preserve"> </w:t>
      </w:r>
      <w:r w:rsidRPr="006C07AB">
        <w:rPr>
          <w:rFonts w:ascii="Times New Roman" w:hAnsi="Times New Roman" w:cs="Times New Roman"/>
          <w:sz w:val="28"/>
          <w:szCs w:val="28"/>
        </w:rPr>
        <w:t>та</w:t>
      </w:r>
      <w:r w:rsidRPr="006C07AB">
        <w:rPr>
          <w:rFonts w:ascii="Times New Roman" w:hAnsi="Times New Roman" w:cs="Times New Roman"/>
          <w:spacing w:val="1"/>
          <w:sz w:val="28"/>
          <w:szCs w:val="28"/>
        </w:rPr>
        <w:t xml:space="preserve"> </w:t>
      </w:r>
      <w:r w:rsidRPr="006C07AB">
        <w:rPr>
          <w:rFonts w:ascii="Times New Roman" w:hAnsi="Times New Roman" w:cs="Times New Roman"/>
          <w:sz w:val="28"/>
          <w:szCs w:val="28"/>
        </w:rPr>
        <w:t>методики</w:t>
      </w:r>
      <w:r w:rsidRPr="006C07AB">
        <w:rPr>
          <w:rFonts w:ascii="Times New Roman" w:hAnsi="Times New Roman" w:cs="Times New Roman"/>
          <w:spacing w:val="1"/>
          <w:sz w:val="28"/>
          <w:szCs w:val="28"/>
        </w:rPr>
        <w:t xml:space="preserve"> </w:t>
      </w:r>
      <w:r w:rsidRPr="006C07AB">
        <w:rPr>
          <w:rFonts w:ascii="Times New Roman" w:hAnsi="Times New Roman" w:cs="Times New Roman"/>
          <w:sz w:val="28"/>
          <w:szCs w:val="28"/>
        </w:rPr>
        <w:t>навчання</w:t>
      </w:r>
      <w:r w:rsidRPr="006C07AB">
        <w:rPr>
          <w:rFonts w:ascii="Times New Roman" w:hAnsi="Times New Roman" w:cs="Times New Roman"/>
          <w:spacing w:val="1"/>
          <w:sz w:val="28"/>
          <w:szCs w:val="28"/>
        </w:rPr>
        <w:t xml:space="preserve"> </w:t>
      </w:r>
      <w:r w:rsidRPr="006C07AB">
        <w:rPr>
          <w:rFonts w:ascii="Times New Roman" w:hAnsi="Times New Roman" w:cs="Times New Roman"/>
          <w:sz w:val="28"/>
          <w:szCs w:val="28"/>
        </w:rPr>
        <w:t>історичних</w:t>
      </w:r>
      <w:r w:rsidRPr="006C07AB">
        <w:rPr>
          <w:rFonts w:ascii="Times New Roman" w:hAnsi="Times New Roman" w:cs="Times New Roman"/>
          <w:spacing w:val="1"/>
          <w:sz w:val="28"/>
          <w:szCs w:val="28"/>
        </w:rPr>
        <w:t xml:space="preserve"> </w:t>
      </w:r>
      <w:r w:rsidRPr="006C07AB">
        <w:rPr>
          <w:rFonts w:ascii="Times New Roman" w:hAnsi="Times New Roman" w:cs="Times New Roman"/>
          <w:sz w:val="28"/>
          <w:szCs w:val="28"/>
        </w:rPr>
        <w:t>дисциплін</w:t>
      </w:r>
      <w:r w:rsidRPr="006C07AB">
        <w:rPr>
          <w:rFonts w:ascii="Times New Roman" w:hAnsi="Times New Roman" w:cs="Times New Roman"/>
          <w:spacing w:val="1"/>
          <w:sz w:val="28"/>
          <w:szCs w:val="28"/>
        </w:rPr>
        <w:t xml:space="preserve"> </w:t>
      </w:r>
      <w:r w:rsidRPr="006C07AB">
        <w:rPr>
          <w:rFonts w:ascii="Times New Roman" w:hAnsi="Times New Roman" w:cs="Times New Roman"/>
          <w:sz w:val="28"/>
          <w:szCs w:val="28"/>
        </w:rPr>
        <w:t>та</w:t>
      </w:r>
      <w:r w:rsidRPr="006C07AB">
        <w:rPr>
          <w:rFonts w:ascii="Times New Roman" w:hAnsi="Times New Roman" w:cs="Times New Roman"/>
          <w:spacing w:val="1"/>
          <w:sz w:val="28"/>
          <w:szCs w:val="28"/>
        </w:rPr>
        <w:t xml:space="preserve"> </w:t>
      </w:r>
      <w:r w:rsidRPr="006C07AB">
        <w:rPr>
          <w:rFonts w:ascii="Times New Roman" w:hAnsi="Times New Roman" w:cs="Times New Roman"/>
          <w:sz w:val="28"/>
          <w:szCs w:val="28"/>
        </w:rPr>
        <w:t>у</w:t>
      </w:r>
      <w:r w:rsidRPr="006C07AB">
        <w:rPr>
          <w:rFonts w:ascii="Times New Roman" w:hAnsi="Times New Roman" w:cs="Times New Roman"/>
          <w:spacing w:val="1"/>
          <w:sz w:val="28"/>
          <w:szCs w:val="28"/>
        </w:rPr>
        <w:t xml:space="preserve"> </w:t>
      </w:r>
      <w:r w:rsidRPr="006C07AB">
        <w:rPr>
          <w:rFonts w:ascii="Times New Roman" w:hAnsi="Times New Roman" w:cs="Times New Roman"/>
          <w:sz w:val="28"/>
          <w:szCs w:val="28"/>
        </w:rPr>
        <w:t>виступах на</w:t>
      </w:r>
      <w:r w:rsidRPr="006C07AB">
        <w:rPr>
          <w:rFonts w:ascii="Times New Roman" w:hAnsi="Times New Roman" w:cs="Times New Roman"/>
          <w:spacing w:val="-3"/>
          <w:sz w:val="28"/>
          <w:szCs w:val="28"/>
        </w:rPr>
        <w:t xml:space="preserve"> </w:t>
      </w:r>
      <w:r w:rsidRPr="006C07AB">
        <w:rPr>
          <w:rFonts w:ascii="Times New Roman" w:hAnsi="Times New Roman" w:cs="Times New Roman"/>
          <w:sz w:val="28"/>
          <w:szCs w:val="28"/>
        </w:rPr>
        <w:t>конференціях:</w:t>
      </w:r>
    </w:p>
    <w:p w:rsidR="0060060F" w:rsidRPr="00EA72A0" w:rsidRDefault="006C07AB" w:rsidP="006C07AB">
      <w:pPr>
        <w:pStyle w:val="af0"/>
        <w:spacing w:line="360" w:lineRule="auto"/>
        <w:ind w:right="2"/>
      </w:pPr>
      <w:r>
        <w:t xml:space="preserve">Цзє Цуй Конституція КНР 1982 року і її положення щодо свободи віросповідання. </w:t>
      </w:r>
      <w:r w:rsidR="00AF63B9" w:rsidRPr="00EA72A0">
        <w:t>«Історико-філософські дослідження молодих учених»: матеріали X</w:t>
      </w:r>
      <w:r w:rsidR="004E7C52" w:rsidRPr="00EA72A0">
        <w:t>І</w:t>
      </w:r>
      <w:r>
        <w:t>І</w:t>
      </w:r>
      <w:r w:rsidR="00AF63B9" w:rsidRPr="00EA72A0">
        <w:t xml:space="preserve"> ВСЕУКРАЇНСЬКОЇ НАУКОВО-ПРАКТИЧНОЇ КОНФЕРЕНЦІЇ (м. Суми, </w:t>
      </w:r>
      <w:r>
        <w:t>22</w:t>
      </w:r>
      <w:r w:rsidR="00AF63B9" w:rsidRPr="00EA72A0">
        <w:t xml:space="preserve"> </w:t>
      </w:r>
      <w:r>
        <w:t>травня 2025 р.). Суми, 2025</w:t>
      </w:r>
      <w:r w:rsidR="00AF63B9" w:rsidRPr="00EA72A0">
        <w:t xml:space="preserve">. </w:t>
      </w:r>
    </w:p>
    <w:p w:rsidR="004E7C52" w:rsidRPr="004E7C52" w:rsidRDefault="006C07AB" w:rsidP="0060060F">
      <w:pPr>
        <w:pStyle w:val="af0"/>
        <w:spacing w:line="360" w:lineRule="auto"/>
        <w:ind w:right="2"/>
      </w:pPr>
      <w:r>
        <w:t xml:space="preserve">Цзє Цуй </w:t>
      </w:r>
      <w:r w:rsidR="0044409A" w:rsidRPr="0044409A">
        <w:t>Еволюція підходів китайського керівництва до релігії в період реформ Дена Сяопіна</w:t>
      </w:r>
      <w:r w:rsidR="0060060F" w:rsidRPr="004C58E2">
        <w:t>. Історико-краєзнавчі дослідження: традиції та інновації: матеріали VІ</w:t>
      </w:r>
      <w:r w:rsidR="0044409A">
        <w:t>І</w:t>
      </w:r>
      <w:r w:rsidR="0060060F" w:rsidRPr="004C58E2">
        <w:t xml:space="preserve"> Міжнародної </w:t>
      </w:r>
      <w:r w:rsidR="004D18D3">
        <w:t xml:space="preserve">наукової конференції (Суми, </w:t>
      </w:r>
      <w:r w:rsidR="0044409A">
        <w:t>27</w:t>
      </w:r>
      <w:r w:rsidR="004D18D3">
        <w:t>-</w:t>
      </w:r>
      <w:r w:rsidR="0044409A">
        <w:t>28</w:t>
      </w:r>
      <w:r w:rsidR="004D18D3">
        <w:t> </w:t>
      </w:r>
      <w:r w:rsidR="0044409A">
        <w:t>листопада</w:t>
      </w:r>
      <w:r w:rsidR="0060060F" w:rsidRPr="004C58E2">
        <w:t xml:space="preserve"> 202</w:t>
      </w:r>
      <w:r w:rsidR="0044409A">
        <w:t>5 р.). Суми: ФОП Цьома С.П., 2025</w:t>
      </w:r>
      <w:r w:rsidR="0060060F" w:rsidRPr="004C58E2">
        <w:t>.</w:t>
      </w:r>
      <w:r w:rsidR="0060060F" w:rsidRPr="0060060F">
        <w:t xml:space="preserve"> </w:t>
      </w:r>
    </w:p>
    <w:p w:rsidR="00AF63B9" w:rsidRPr="00026046" w:rsidRDefault="00AF63B9" w:rsidP="00AF63B9">
      <w:pPr>
        <w:pStyle w:val="af0"/>
        <w:spacing w:line="360" w:lineRule="auto"/>
        <w:ind w:right="2"/>
      </w:pPr>
      <w:r w:rsidRPr="00026046">
        <w:rPr>
          <w:b/>
        </w:rPr>
        <w:t xml:space="preserve">Структура роботи. </w:t>
      </w:r>
      <w:r w:rsidRPr="00026046">
        <w:t xml:space="preserve">Наукова робота складається зі вступу, </w:t>
      </w:r>
      <w:r w:rsidR="00C41E7B">
        <w:t>трьох</w:t>
      </w:r>
      <w:r w:rsidR="001164D3">
        <w:t xml:space="preserve"> </w:t>
      </w:r>
      <w:r w:rsidRPr="00026046">
        <w:t xml:space="preserve">розділів, </w:t>
      </w:r>
      <w:r w:rsidR="00AA2419">
        <w:t>п</w:t>
      </w:r>
      <w:r w:rsidR="00AA2419" w:rsidRPr="00063159">
        <w:t>’</w:t>
      </w:r>
      <w:r w:rsidR="00AA2419">
        <w:t>яти</w:t>
      </w:r>
      <w:r w:rsidR="001164D3">
        <w:t xml:space="preserve"> підрозділів, </w:t>
      </w:r>
      <w:r w:rsidRPr="00026046">
        <w:t>висновків, списку використаних джерел (</w:t>
      </w:r>
      <w:r w:rsidR="00945450">
        <w:t>42 н</w:t>
      </w:r>
      <w:r w:rsidR="00955138" w:rsidRPr="00B14F0A">
        <w:t>айменуван</w:t>
      </w:r>
      <w:r w:rsidR="00945450">
        <w:t>ня</w:t>
      </w:r>
      <w:r w:rsidRPr="00B14F0A">
        <w:t>).</w:t>
      </w:r>
      <w:r w:rsidRPr="00026046">
        <w:rPr>
          <w:spacing w:val="1"/>
        </w:rPr>
        <w:t xml:space="preserve"> </w:t>
      </w:r>
      <w:r w:rsidRPr="00026046">
        <w:t>В</w:t>
      </w:r>
      <w:r w:rsidRPr="00026046">
        <w:rPr>
          <w:spacing w:val="1"/>
        </w:rPr>
        <w:t xml:space="preserve"> </w:t>
      </w:r>
      <w:r w:rsidRPr="00026046">
        <w:t>структурі</w:t>
      </w:r>
      <w:r w:rsidRPr="00026046">
        <w:rPr>
          <w:spacing w:val="1"/>
        </w:rPr>
        <w:t xml:space="preserve"> </w:t>
      </w:r>
      <w:r w:rsidRPr="00026046">
        <w:t>роботи</w:t>
      </w:r>
      <w:r w:rsidRPr="00026046">
        <w:rPr>
          <w:spacing w:val="1"/>
        </w:rPr>
        <w:t xml:space="preserve"> </w:t>
      </w:r>
      <w:r w:rsidRPr="00026046">
        <w:t>дотримано</w:t>
      </w:r>
      <w:r w:rsidRPr="00026046">
        <w:rPr>
          <w:spacing w:val="1"/>
        </w:rPr>
        <w:t xml:space="preserve"> </w:t>
      </w:r>
      <w:r w:rsidRPr="00026046">
        <w:t>хронологічного</w:t>
      </w:r>
      <w:r w:rsidRPr="00026046">
        <w:rPr>
          <w:spacing w:val="1"/>
        </w:rPr>
        <w:t xml:space="preserve"> </w:t>
      </w:r>
      <w:r w:rsidRPr="00026046">
        <w:t>принципу</w:t>
      </w:r>
      <w:r w:rsidRPr="00026046">
        <w:rPr>
          <w:spacing w:val="1"/>
        </w:rPr>
        <w:t xml:space="preserve"> </w:t>
      </w:r>
      <w:r w:rsidRPr="00026046">
        <w:t>дослідження.</w:t>
      </w:r>
      <w:r w:rsidRPr="00026046">
        <w:rPr>
          <w:spacing w:val="-2"/>
        </w:rPr>
        <w:t xml:space="preserve"> </w:t>
      </w:r>
      <w:r w:rsidRPr="00026046">
        <w:t>Загальний</w:t>
      </w:r>
      <w:r w:rsidRPr="00026046">
        <w:rPr>
          <w:spacing w:val="-1"/>
        </w:rPr>
        <w:t xml:space="preserve"> </w:t>
      </w:r>
      <w:r w:rsidRPr="00026046">
        <w:t>обсяг</w:t>
      </w:r>
      <w:r w:rsidRPr="00026046">
        <w:rPr>
          <w:spacing w:val="-1"/>
        </w:rPr>
        <w:t xml:space="preserve"> </w:t>
      </w:r>
      <w:r w:rsidRPr="00026046">
        <w:t>магістерської</w:t>
      </w:r>
      <w:r w:rsidRPr="00026046">
        <w:rPr>
          <w:spacing w:val="-4"/>
        </w:rPr>
        <w:t xml:space="preserve"> </w:t>
      </w:r>
      <w:r w:rsidRPr="00026046">
        <w:t>роботи</w:t>
      </w:r>
      <w:r w:rsidRPr="00026046">
        <w:rPr>
          <w:spacing w:val="-1"/>
        </w:rPr>
        <w:t xml:space="preserve"> </w:t>
      </w:r>
      <w:r w:rsidRPr="00026046">
        <w:t>становить</w:t>
      </w:r>
      <w:r w:rsidRPr="00026046">
        <w:rPr>
          <w:spacing w:val="-2"/>
        </w:rPr>
        <w:t xml:space="preserve"> </w:t>
      </w:r>
      <w:r w:rsidR="00CA01B3" w:rsidRPr="00B14F0A">
        <w:t>5</w:t>
      </w:r>
      <w:r w:rsidR="00945450">
        <w:t xml:space="preserve">6 </w:t>
      </w:r>
      <w:r w:rsidR="00B14F0A">
        <w:t>сторін</w:t>
      </w:r>
      <w:r w:rsidR="00945450">
        <w:rPr>
          <w:lang w:val="ru-RU"/>
        </w:rPr>
        <w:t>ок</w:t>
      </w:r>
      <w:r w:rsidRPr="00B14F0A">
        <w:t>.</w:t>
      </w:r>
    </w:p>
    <w:p w:rsidR="0000036A" w:rsidRPr="00604C29" w:rsidRDefault="004E7C52" w:rsidP="004E7C52">
      <w:pPr>
        <w:rPr>
          <w:rFonts w:ascii="Times New Roman" w:hAnsi="Times New Roman" w:cs="Times New Roman"/>
          <w:sz w:val="28"/>
          <w:szCs w:val="28"/>
        </w:rPr>
      </w:pPr>
      <w:r>
        <w:rPr>
          <w:rFonts w:ascii="Times New Roman" w:hAnsi="Times New Roman" w:cs="Times New Roman"/>
          <w:sz w:val="28"/>
          <w:szCs w:val="28"/>
        </w:rPr>
        <w:br w:type="page"/>
      </w:r>
    </w:p>
    <w:p w:rsidR="005335DC" w:rsidRDefault="005335DC" w:rsidP="005335DC">
      <w:pPr>
        <w:pStyle w:val="1"/>
        <w:spacing w:before="0" w:line="360" w:lineRule="auto"/>
        <w:ind w:left="0"/>
        <w:rPr>
          <w:spacing w:val="-17"/>
        </w:rPr>
      </w:pPr>
      <w:r w:rsidRPr="00002A9F">
        <w:rPr>
          <w:spacing w:val="-1"/>
        </w:rPr>
        <w:lastRenderedPageBreak/>
        <w:t>РОЗДІЛ</w:t>
      </w:r>
      <w:r w:rsidRPr="00002A9F">
        <w:rPr>
          <w:spacing w:val="-13"/>
        </w:rPr>
        <w:t xml:space="preserve"> </w:t>
      </w:r>
      <w:r w:rsidRPr="00002A9F">
        <w:rPr>
          <w:spacing w:val="-1"/>
        </w:rPr>
        <w:t>1.</w:t>
      </w:r>
    </w:p>
    <w:p w:rsidR="005335DC" w:rsidRDefault="005335DC" w:rsidP="005335DC">
      <w:pPr>
        <w:pStyle w:val="1"/>
        <w:spacing w:before="0" w:line="360" w:lineRule="auto"/>
        <w:ind w:left="0"/>
        <w:rPr>
          <w:b w:val="0"/>
        </w:rPr>
      </w:pPr>
      <w:r w:rsidRPr="003318DB">
        <w:t>ІСТОРІОГРАФІЯ ТА ДЖЕРЕЛЬНА БАЗА</w:t>
      </w:r>
      <w:r>
        <w:t xml:space="preserve"> ДОСЛІДЖЕННЯ</w:t>
      </w:r>
    </w:p>
    <w:p w:rsidR="005335DC" w:rsidRPr="005335DC" w:rsidRDefault="005335DC" w:rsidP="005335DC">
      <w:pPr>
        <w:spacing w:after="0" w:line="360" w:lineRule="auto"/>
        <w:ind w:firstLine="709"/>
        <w:jc w:val="both"/>
        <w:rPr>
          <w:rFonts w:ascii="Times New Roman" w:hAnsi="Times New Roman" w:cs="Times New Roman"/>
          <w:sz w:val="28"/>
          <w:szCs w:val="28"/>
        </w:rPr>
      </w:pPr>
    </w:p>
    <w:p w:rsidR="00063159" w:rsidRPr="00063159" w:rsidRDefault="00063159" w:rsidP="00063159">
      <w:pPr>
        <w:spacing w:after="0" w:line="360" w:lineRule="auto"/>
        <w:ind w:firstLine="709"/>
        <w:jc w:val="both"/>
        <w:rPr>
          <w:rFonts w:ascii="Times New Roman" w:hAnsi="Times New Roman" w:cs="Times New Roman"/>
          <w:spacing w:val="-1"/>
          <w:sz w:val="28"/>
          <w:szCs w:val="28"/>
        </w:rPr>
      </w:pPr>
      <w:r w:rsidRPr="00063159">
        <w:rPr>
          <w:rFonts w:ascii="Times New Roman" w:hAnsi="Times New Roman" w:cs="Times New Roman"/>
          <w:spacing w:val="-1"/>
          <w:sz w:val="28"/>
          <w:szCs w:val="28"/>
        </w:rPr>
        <w:t>Релігійна політика КНР у період реформ 1970–1990-х років є складним і багатогранним феноменом, який поєднує політичні, соціальні та культурні аспекти. Її вивчення привертає увагу як китайських, так і зарубіжних дослідників, проте підходи до аналізу значно різняться залежно від академічних традицій та методологічних пріоритетів.</w:t>
      </w:r>
    </w:p>
    <w:p w:rsidR="00784770" w:rsidRDefault="00063159" w:rsidP="00063159">
      <w:pPr>
        <w:spacing w:after="0" w:line="360" w:lineRule="auto"/>
        <w:ind w:firstLine="709"/>
        <w:jc w:val="both"/>
        <w:rPr>
          <w:rFonts w:ascii="Times New Roman" w:hAnsi="Times New Roman" w:cs="Times New Roman"/>
          <w:spacing w:val="-1"/>
          <w:sz w:val="28"/>
          <w:szCs w:val="28"/>
        </w:rPr>
      </w:pPr>
      <w:r w:rsidRPr="00063159">
        <w:rPr>
          <w:rFonts w:ascii="Times New Roman" w:hAnsi="Times New Roman" w:cs="Times New Roman"/>
          <w:spacing w:val="-1"/>
          <w:sz w:val="28"/>
          <w:szCs w:val="28"/>
        </w:rPr>
        <w:t xml:space="preserve">Історіографічний аналіз показує, що наукові праці формуються у кількох основних напрямах. Частина досліджень фокусується на державному регулюванні релігії, аналізі політики щодо релігійних організацій, законодавчих актів та офіційних інструкцій. Дослідники у цьому напрямку вивчають механізми контролю та регулювання релігійної діяльності, а також роль релігії у підтриманні соціальної стабільності та модернізаційних процесів у період реформ. </w:t>
      </w:r>
    </w:p>
    <w:p w:rsidR="00063159" w:rsidRPr="00063159" w:rsidRDefault="00063159" w:rsidP="00784770">
      <w:pPr>
        <w:spacing w:after="0" w:line="360" w:lineRule="auto"/>
        <w:ind w:firstLine="709"/>
        <w:jc w:val="both"/>
        <w:rPr>
          <w:rFonts w:ascii="Times New Roman" w:hAnsi="Times New Roman" w:cs="Times New Roman"/>
          <w:spacing w:val="-1"/>
          <w:sz w:val="28"/>
          <w:szCs w:val="28"/>
        </w:rPr>
      </w:pPr>
      <w:r w:rsidRPr="00063159">
        <w:rPr>
          <w:rFonts w:ascii="Times New Roman" w:hAnsi="Times New Roman" w:cs="Times New Roman"/>
          <w:spacing w:val="-1"/>
          <w:sz w:val="28"/>
          <w:szCs w:val="28"/>
        </w:rPr>
        <w:t>Інший напрямок зосереджується на соціокультурних аспектах, тобто на впливі релігійної політики на повсякденне життя громадян, відродження релігійних практик і культурних традицій. Тут аналізуються процеси адаптації релігії до умов модернізації, взаємодія держави та релігійних громад, а також парадокси одночасного посилення контролю і зростання релігійної активності. Окремо виокремлюються дослідження етнорелігійних і регіональних аспектів, які розглядають специфіку політики щодо релігійних меншин і автономних регіонів. У цьому контексті досліджується, як держава здійснює контроль та інтеграцію етнорелігійних спільнот у національну політику, а також особливості регіональних п</w:t>
      </w:r>
      <w:r w:rsidR="00784770">
        <w:rPr>
          <w:rFonts w:ascii="Times New Roman" w:hAnsi="Times New Roman" w:cs="Times New Roman"/>
          <w:spacing w:val="-1"/>
          <w:sz w:val="28"/>
          <w:szCs w:val="28"/>
        </w:rPr>
        <w:t>ідходів до управління релігією.</w:t>
      </w:r>
    </w:p>
    <w:p w:rsidR="00063159" w:rsidRPr="00063159" w:rsidRDefault="00063159" w:rsidP="00784770">
      <w:pPr>
        <w:spacing w:after="0" w:line="360" w:lineRule="auto"/>
        <w:ind w:firstLine="709"/>
        <w:jc w:val="both"/>
        <w:rPr>
          <w:rFonts w:ascii="Times New Roman" w:hAnsi="Times New Roman" w:cs="Times New Roman"/>
          <w:spacing w:val="-1"/>
          <w:sz w:val="28"/>
          <w:szCs w:val="28"/>
        </w:rPr>
      </w:pPr>
      <w:r w:rsidRPr="00063159">
        <w:rPr>
          <w:rFonts w:ascii="Times New Roman" w:hAnsi="Times New Roman" w:cs="Times New Roman"/>
          <w:spacing w:val="-1"/>
          <w:sz w:val="28"/>
          <w:szCs w:val="28"/>
        </w:rPr>
        <w:t xml:space="preserve">Незважаючи на наявність значної кількості праць, проблема релігійної політики КНР у період реформ залишається недостатньо вивченою. У сучасній історіографії можна виділити кілька проблемних моментів. По-перше, китайські дослідження переважно зосереджені на офіційній політиці та законодавстві, що обмежує можливість оцінити реальні практики </w:t>
      </w:r>
      <w:r w:rsidRPr="00063159">
        <w:rPr>
          <w:rFonts w:ascii="Times New Roman" w:hAnsi="Times New Roman" w:cs="Times New Roman"/>
          <w:spacing w:val="-1"/>
          <w:sz w:val="28"/>
          <w:szCs w:val="28"/>
        </w:rPr>
        <w:lastRenderedPageBreak/>
        <w:t>релігійних громад. По-друге, західні дослідження, хоча й приділяють увагу соціокультурним та етнорелігійним аспектам, не завжди враховують внутрішньопартійну логіку формування релігійної політики. По-третє, існує брак комплексного підходу, який би об’єднував політичний, соціальний та культурний виміри релігійно</w:t>
      </w:r>
      <w:r w:rsidR="00784770">
        <w:rPr>
          <w:rFonts w:ascii="Times New Roman" w:hAnsi="Times New Roman" w:cs="Times New Roman"/>
          <w:spacing w:val="-1"/>
          <w:sz w:val="28"/>
          <w:szCs w:val="28"/>
        </w:rPr>
        <w:t>ї політики КНР у період реформ.</w:t>
      </w:r>
    </w:p>
    <w:p w:rsidR="00784770" w:rsidRDefault="00063159" w:rsidP="00063159">
      <w:pPr>
        <w:spacing w:after="0" w:line="360" w:lineRule="auto"/>
        <w:ind w:firstLine="709"/>
        <w:jc w:val="both"/>
        <w:rPr>
          <w:rFonts w:ascii="Times New Roman" w:hAnsi="Times New Roman" w:cs="Times New Roman"/>
          <w:spacing w:val="-1"/>
          <w:sz w:val="28"/>
          <w:szCs w:val="28"/>
        </w:rPr>
      </w:pPr>
      <w:r w:rsidRPr="00063159">
        <w:rPr>
          <w:rFonts w:ascii="Times New Roman" w:hAnsi="Times New Roman" w:cs="Times New Roman"/>
          <w:spacing w:val="-1"/>
          <w:sz w:val="28"/>
          <w:szCs w:val="28"/>
        </w:rPr>
        <w:t>Таким чином, наукова дискусія свідчить про необхідність комплексного і системного дослідження релігійної політики КНР, яке поєднувало б різні аспекти державного, соціального та культурного життя країни, а також враховувало специфіку реформ 1970–1990-х років.</w:t>
      </w:r>
    </w:p>
    <w:p w:rsidR="00784770" w:rsidRPr="00784770" w:rsidRDefault="00784770" w:rsidP="00784770">
      <w:pPr>
        <w:spacing w:after="0" w:line="360" w:lineRule="auto"/>
        <w:ind w:firstLine="709"/>
        <w:jc w:val="both"/>
        <w:rPr>
          <w:rFonts w:ascii="Times New Roman" w:hAnsi="Times New Roman" w:cs="Times New Roman"/>
          <w:spacing w:val="-1"/>
          <w:sz w:val="28"/>
          <w:szCs w:val="28"/>
        </w:rPr>
      </w:pPr>
      <w:r w:rsidRPr="00784770">
        <w:rPr>
          <w:rFonts w:ascii="Times New Roman" w:hAnsi="Times New Roman" w:cs="Times New Roman"/>
          <w:spacing w:val="-1"/>
          <w:sz w:val="28"/>
          <w:szCs w:val="28"/>
        </w:rPr>
        <w:t>В Україні дослідження релігійної політики КНР у період реформ 1970–1990-х рр. представлені переважно у працях, присвячених історії Китаю, сучасній політичній системі КНР, а також взаємодії релігії та держави у соціалістичних країнах. Ці роботи здебільшого носять узагальнювальний характер і концентруються на ключових історичних подіях, загальних тенденціях релігійного відродження після Культурної революції, законодавчих змінах та політиці держави щодо п’</w:t>
      </w:r>
      <w:r>
        <w:rPr>
          <w:rFonts w:ascii="Times New Roman" w:hAnsi="Times New Roman" w:cs="Times New Roman"/>
          <w:spacing w:val="-1"/>
          <w:sz w:val="28"/>
          <w:szCs w:val="28"/>
        </w:rPr>
        <w:t>яти офіційно визнаних релігій.</w:t>
      </w:r>
    </w:p>
    <w:p w:rsidR="00784770" w:rsidRDefault="00784770" w:rsidP="00784770">
      <w:pPr>
        <w:spacing w:after="0" w:line="360" w:lineRule="auto"/>
        <w:ind w:firstLine="709"/>
        <w:jc w:val="both"/>
        <w:rPr>
          <w:rFonts w:ascii="Times New Roman" w:hAnsi="Times New Roman" w:cs="Times New Roman"/>
          <w:spacing w:val="-1"/>
          <w:sz w:val="28"/>
          <w:szCs w:val="28"/>
        </w:rPr>
      </w:pPr>
      <w:r w:rsidRPr="00784770">
        <w:rPr>
          <w:rFonts w:ascii="Times New Roman" w:hAnsi="Times New Roman" w:cs="Times New Roman"/>
          <w:spacing w:val="-1"/>
          <w:sz w:val="28"/>
          <w:szCs w:val="28"/>
        </w:rPr>
        <w:t>Українські дослідники звертають увагу на кілька ключових аспектів релігійної політики КНР: її державний контроль та регулювання, роль релігії у стабілізації соціального життя, взаємодію політичних та релігійних інститутів, а також на культурні та етнорелігійні особливості політики щодо меншин. Деякі роботи аналізують процеси релігійного відродження та трансформації духовного життя населення в умовах економічних реформ і відкриття країни світу.</w:t>
      </w:r>
    </w:p>
    <w:p w:rsidR="00784770" w:rsidRPr="00784770" w:rsidRDefault="00784770" w:rsidP="006D5038">
      <w:pPr>
        <w:spacing w:after="0" w:line="360" w:lineRule="auto"/>
        <w:ind w:firstLine="709"/>
        <w:jc w:val="both"/>
        <w:rPr>
          <w:rFonts w:ascii="Times New Roman" w:hAnsi="Times New Roman" w:cs="Times New Roman"/>
          <w:spacing w:val="-1"/>
          <w:sz w:val="28"/>
          <w:szCs w:val="28"/>
        </w:rPr>
      </w:pPr>
      <w:r w:rsidRPr="00784770">
        <w:rPr>
          <w:rFonts w:ascii="Times New Roman" w:hAnsi="Times New Roman" w:cs="Times New Roman"/>
          <w:spacing w:val="-1"/>
          <w:sz w:val="28"/>
          <w:szCs w:val="28"/>
        </w:rPr>
        <w:t>В українській науковій традиції китаєзнавство розвинуте, але темат</w:t>
      </w:r>
      <w:r>
        <w:rPr>
          <w:rFonts w:ascii="Times New Roman" w:hAnsi="Times New Roman" w:cs="Times New Roman"/>
          <w:spacing w:val="-1"/>
          <w:sz w:val="28"/>
          <w:szCs w:val="28"/>
        </w:rPr>
        <w:t xml:space="preserve">ика релігійної політики Китаю – </w:t>
      </w:r>
      <w:r w:rsidRPr="00784770">
        <w:rPr>
          <w:rFonts w:ascii="Times New Roman" w:hAnsi="Times New Roman" w:cs="Times New Roman"/>
          <w:spacing w:val="-1"/>
          <w:sz w:val="28"/>
          <w:szCs w:val="28"/>
        </w:rPr>
        <w:t>доволі маргінальна частина досліджень. Провідні укра</w:t>
      </w:r>
      <w:r>
        <w:rPr>
          <w:rFonts w:ascii="Times New Roman" w:hAnsi="Times New Roman" w:cs="Times New Roman"/>
          <w:spacing w:val="-1"/>
          <w:sz w:val="28"/>
          <w:szCs w:val="28"/>
        </w:rPr>
        <w:t>їнські синологи, зокрема Віктор</w:t>
      </w:r>
      <w:r w:rsidRPr="00784770">
        <w:rPr>
          <w:rFonts w:ascii="Times New Roman" w:hAnsi="Times New Roman" w:cs="Times New Roman"/>
          <w:spacing w:val="-1"/>
          <w:sz w:val="28"/>
          <w:szCs w:val="28"/>
        </w:rPr>
        <w:t> Кіктенко, присвячують свою увагу історії, культурі, філософії, економіці Китаю, й релігійна проблематика в їхніх роботах часто має побічний характер. В його фундаментальній монографії «Історія укра</w:t>
      </w:r>
      <w:r w:rsidR="006D5038">
        <w:rPr>
          <w:rFonts w:ascii="Times New Roman" w:hAnsi="Times New Roman" w:cs="Times New Roman"/>
          <w:spacing w:val="-1"/>
          <w:sz w:val="28"/>
          <w:szCs w:val="28"/>
        </w:rPr>
        <w:t xml:space="preserve">їнського китаєзнавства (XVIII – початок </w:t>
      </w:r>
      <w:r w:rsidR="006D5038">
        <w:rPr>
          <w:rFonts w:ascii="Times New Roman" w:hAnsi="Times New Roman" w:cs="Times New Roman"/>
          <w:spacing w:val="-1"/>
          <w:sz w:val="28"/>
          <w:szCs w:val="28"/>
        </w:rPr>
        <w:lastRenderedPageBreak/>
        <w:t>XXI </w:t>
      </w:r>
      <w:r w:rsidRPr="00784770">
        <w:rPr>
          <w:rFonts w:ascii="Times New Roman" w:hAnsi="Times New Roman" w:cs="Times New Roman"/>
          <w:spacing w:val="-1"/>
          <w:sz w:val="28"/>
          <w:szCs w:val="28"/>
        </w:rPr>
        <w:t>століття)»</w:t>
      </w:r>
      <w:r w:rsidR="00FC3CBF">
        <w:rPr>
          <w:rFonts w:ascii="Times New Roman" w:hAnsi="Times New Roman" w:cs="Times New Roman"/>
          <w:spacing w:val="-1"/>
          <w:sz w:val="28"/>
          <w:szCs w:val="28"/>
        </w:rPr>
        <w:t xml:space="preserve"> </w:t>
      </w:r>
      <w:r w:rsidR="00FC3CBF" w:rsidRPr="00FC3CBF">
        <w:rPr>
          <w:rFonts w:ascii="Times New Roman" w:hAnsi="Times New Roman" w:cs="Times New Roman"/>
          <w:spacing w:val="-1"/>
          <w:sz w:val="28"/>
          <w:szCs w:val="28"/>
        </w:rPr>
        <w:t>[</w:t>
      </w:r>
      <w:r w:rsidR="00FC3CBF">
        <w:rPr>
          <w:rFonts w:ascii="Times New Roman" w:hAnsi="Times New Roman" w:cs="Times New Roman"/>
          <w:spacing w:val="-1"/>
          <w:sz w:val="28"/>
          <w:szCs w:val="28"/>
        </w:rPr>
        <w:fldChar w:fldCharType="begin"/>
      </w:r>
      <w:r w:rsidR="00FC3CBF">
        <w:rPr>
          <w:rFonts w:ascii="Times New Roman" w:hAnsi="Times New Roman" w:cs="Times New Roman"/>
          <w:spacing w:val="-1"/>
          <w:sz w:val="28"/>
          <w:szCs w:val="28"/>
        </w:rPr>
        <w:instrText xml:space="preserve"> REF _Ref215565495 \r \h </w:instrText>
      </w:r>
      <w:r w:rsidR="00FC3CBF">
        <w:rPr>
          <w:rFonts w:ascii="Times New Roman" w:hAnsi="Times New Roman" w:cs="Times New Roman"/>
          <w:spacing w:val="-1"/>
          <w:sz w:val="28"/>
          <w:szCs w:val="28"/>
        </w:rPr>
      </w:r>
      <w:r w:rsidR="00FC3CBF">
        <w:rPr>
          <w:rFonts w:ascii="Times New Roman" w:hAnsi="Times New Roman" w:cs="Times New Roman"/>
          <w:spacing w:val="-1"/>
          <w:sz w:val="28"/>
          <w:szCs w:val="28"/>
        </w:rPr>
        <w:fldChar w:fldCharType="separate"/>
      </w:r>
      <w:r w:rsidR="00FC3CBF">
        <w:rPr>
          <w:rFonts w:ascii="Times New Roman" w:hAnsi="Times New Roman" w:cs="Times New Roman"/>
          <w:spacing w:val="-1"/>
          <w:sz w:val="28"/>
          <w:szCs w:val="28"/>
        </w:rPr>
        <w:t>6</w:t>
      </w:r>
      <w:r w:rsidR="00FC3CBF">
        <w:rPr>
          <w:rFonts w:ascii="Times New Roman" w:hAnsi="Times New Roman" w:cs="Times New Roman"/>
          <w:spacing w:val="-1"/>
          <w:sz w:val="28"/>
          <w:szCs w:val="28"/>
        </w:rPr>
        <w:fldChar w:fldCharType="end"/>
      </w:r>
      <w:r w:rsidR="00FC3CBF" w:rsidRPr="00FC3CBF">
        <w:rPr>
          <w:rFonts w:ascii="Times New Roman" w:hAnsi="Times New Roman" w:cs="Times New Roman"/>
          <w:spacing w:val="-1"/>
          <w:sz w:val="28"/>
          <w:szCs w:val="28"/>
        </w:rPr>
        <w:t>]</w:t>
      </w:r>
      <w:r w:rsidRPr="00784770">
        <w:rPr>
          <w:rFonts w:ascii="Times New Roman" w:hAnsi="Times New Roman" w:cs="Times New Roman"/>
          <w:spacing w:val="-1"/>
          <w:sz w:val="28"/>
          <w:szCs w:val="28"/>
        </w:rPr>
        <w:t xml:space="preserve"> здійснено комплексний історико-інституційний аналіз</w:t>
      </w:r>
      <w:r w:rsidR="006D5038">
        <w:rPr>
          <w:rFonts w:ascii="Times New Roman" w:hAnsi="Times New Roman" w:cs="Times New Roman"/>
          <w:spacing w:val="-1"/>
          <w:sz w:val="28"/>
          <w:szCs w:val="28"/>
        </w:rPr>
        <w:t xml:space="preserve"> розвитку синології в Україні – </w:t>
      </w:r>
      <w:r w:rsidRPr="00784770">
        <w:rPr>
          <w:rFonts w:ascii="Times New Roman" w:hAnsi="Times New Roman" w:cs="Times New Roman"/>
          <w:spacing w:val="-1"/>
          <w:sz w:val="28"/>
          <w:szCs w:val="28"/>
        </w:rPr>
        <w:t>від найран</w:t>
      </w:r>
      <w:r w:rsidR="006D5038">
        <w:rPr>
          <w:rFonts w:ascii="Times New Roman" w:hAnsi="Times New Roman" w:cs="Times New Roman"/>
          <w:spacing w:val="-1"/>
          <w:sz w:val="28"/>
          <w:szCs w:val="28"/>
        </w:rPr>
        <w:t xml:space="preserve">іших досліджень до сучасності. </w:t>
      </w:r>
      <w:r w:rsidRPr="00784770">
        <w:rPr>
          <w:rFonts w:ascii="Times New Roman" w:hAnsi="Times New Roman" w:cs="Times New Roman"/>
          <w:spacing w:val="-1"/>
          <w:sz w:val="28"/>
          <w:szCs w:val="28"/>
        </w:rPr>
        <w:t xml:space="preserve">У цій праці він відзначає напрямки досліджень українських китаєзнавців: історичні, філософські, мовознавчі, культурні, політико-економічні, але аналіз релігії здебільшого йде в рамках філософії чи культури, а не </w:t>
      </w:r>
      <w:r w:rsidR="006D5038">
        <w:rPr>
          <w:rFonts w:ascii="Times New Roman" w:hAnsi="Times New Roman" w:cs="Times New Roman"/>
          <w:spacing w:val="-1"/>
          <w:sz w:val="28"/>
          <w:szCs w:val="28"/>
        </w:rPr>
        <w:t xml:space="preserve">як окремий політичний феномен. </w:t>
      </w:r>
    </w:p>
    <w:p w:rsidR="00784770" w:rsidRPr="00784770" w:rsidRDefault="00784770" w:rsidP="006D5038">
      <w:pPr>
        <w:spacing w:after="0" w:line="360" w:lineRule="auto"/>
        <w:ind w:firstLine="709"/>
        <w:jc w:val="both"/>
        <w:rPr>
          <w:rFonts w:ascii="Times New Roman" w:hAnsi="Times New Roman" w:cs="Times New Roman"/>
          <w:spacing w:val="-1"/>
          <w:sz w:val="28"/>
          <w:szCs w:val="28"/>
        </w:rPr>
      </w:pPr>
      <w:r w:rsidRPr="00784770">
        <w:rPr>
          <w:rFonts w:ascii="Times New Roman" w:hAnsi="Times New Roman" w:cs="Times New Roman"/>
          <w:spacing w:val="-1"/>
          <w:sz w:val="28"/>
          <w:szCs w:val="28"/>
        </w:rPr>
        <w:t>Ще</w:t>
      </w:r>
      <w:r w:rsidR="006D5038">
        <w:rPr>
          <w:rFonts w:ascii="Times New Roman" w:hAnsi="Times New Roman" w:cs="Times New Roman"/>
          <w:spacing w:val="-1"/>
          <w:sz w:val="28"/>
          <w:szCs w:val="28"/>
        </w:rPr>
        <w:t xml:space="preserve"> одна праця Кіктенка – </w:t>
      </w:r>
      <w:r w:rsidRPr="00784770">
        <w:rPr>
          <w:rFonts w:ascii="Times New Roman" w:hAnsi="Times New Roman" w:cs="Times New Roman"/>
          <w:spacing w:val="-1"/>
          <w:sz w:val="28"/>
          <w:szCs w:val="28"/>
        </w:rPr>
        <w:t xml:space="preserve">«Нарис з історії українського китаєзнавства. XVIII </w:t>
      </w:r>
      <w:r w:rsidR="006D5038">
        <w:rPr>
          <w:rFonts w:ascii="Times New Roman" w:hAnsi="Times New Roman" w:cs="Times New Roman"/>
          <w:spacing w:val="-1"/>
          <w:sz w:val="28"/>
          <w:szCs w:val="28"/>
        </w:rPr>
        <w:t>–</w:t>
      </w:r>
      <w:r w:rsidRPr="00784770">
        <w:rPr>
          <w:rFonts w:ascii="Times New Roman" w:hAnsi="Times New Roman" w:cs="Times New Roman"/>
          <w:spacing w:val="-1"/>
          <w:sz w:val="28"/>
          <w:szCs w:val="28"/>
        </w:rPr>
        <w:t xml:space="preserve"> перша половина XX ст.»</w:t>
      </w:r>
      <w:r w:rsidR="00FC3CBF" w:rsidRPr="00FC3CBF">
        <w:rPr>
          <w:rFonts w:ascii="Times New Roman" w:hAnsi="Times New Roman" w:cs="Times New Roman"/>
          <w:spacing w:val="-1"/>
          <w:sz w:val="28"/>
          <w:szCs w:val="28"/>
          <w:lang w:val="ru-RU"/>
        </w:rPr>
        <w:t xml:space="preserve"> [</w:t>
      </w:r>
      <w:r w:rsidR="00FC3CBF">
        <w:rPr>
          <w:rFonts w:ascii="Times New Roman" w:hAnsi="Times New Roman" w:cs="Times New Roman"/>
          <w:spacing w:val="-1"/>
          <w:sz w:val="28"/>
          <w:szCs w:val="28"/>
          <w:lang w:val="ru-RU"/>
        </w:rPr>
        <w:fldChar w:fldCharType="begin"/>
      </w:r>
      <w:r w:rsidR="00FC3CBF">
        <w:rPr>
          <w:rFonts w:ascii="Times New Roman" w:hAnsi="Times New Roman" w:cs="Times New Roman"/>
          <w:spacing w:val="-1"/>
          <w:sz w:val="28"/>
          <w:szCs w:val="28"/>
          <w:lang w:val="ru-RU"/>
        </w:rPr>
        <w:instrText xml:space="preserve"> REF _Ref215565504 \r \h </w:instrText>
      </w:r>
      <w:r w:rsidR="00FC3CBF">
        <w:rPr>
          <w:rFonts w:ascii="Times New Roman" w:hAnsi="Times New Roman" w:cs="Times New Roman"/>
          <w:spacing w:val="-1"/>
          <w:sz w:val="28"/>
          <w:szCs w:val="28"/>
          <w:lang w:val="ru-RU"/>
        </w:rPr>
      </w:r>
      <w:r w:rsidR="00FC3CBF">
        <w:rPr>
          <w:rFonts w:ascii="Times New Roman" w:hAnsi="Times New Roman" w:cs="Times New Roman"/>
          <w:spacing w:val="-1"/>
          <w:sz w:val="28"/>
          <w:szCs w:val="28"/>
          <w:lang w:val="ru-RU"/>
        </w:rPr>
        <w:fldChar w:fldCharType="separate"/>
      </w:r>
      <w:r w:rsidR="00FC3CBF">
        <w:rPr>
          <w:rFonts w:ascii="Times New Roman" w:hAnsi="Times New Roman" w:cs="Times New Roman"/>
          <w:spacing w:val="-1"/>
          <w:sz w:val="28"/>
          <w:szCs w:val="28"/>
          <w:lang w:val="ru-RU"/>
        </w:rPr>
        <w:t>7</w:t>
      </w:r>
      <w:r w:rsidR="00FC3CBF">
        <w:rPr>
          <w:rFonts w:ascii="Times New Roman" w:hAnsi="Times New Roman" w:cs="Times New Roman"/>
          <w:spacing w:val="-1"/>
          <w:sz w:val="28"/>
          <w:szCs w:val="28"/>
          <w:lang w:val="ru-RU"/>
        </w:rPr>
        <w:fldChar w:fldCharType="end"/>
      </w:r>
      <w:r w:rsidR="00FC3CBF" w:rsidRPr="00FC3CBF">
        <w:rPr>
          <w:rFonts w:ascii="Times New Roman" w:hAnsi="Times New Roman" w:cs="Times New Roman"/>
          <w:spacing w:val="-1"/>
          <w:sz w:val="28"/>
          <w:szCs w:val="28"/>
          <w:lang w:val="ru-RU"/>
        </w:rPr>
        <w:t>]</w:t>
      </w:r>
      <w:r w:rsidRPr="00784770">
        <w:rPr>
          <w:rFonts w:ascii="Times New Roman" w:hAnsi="Times New Roman" w:cs="Times New Roman"/>
          <w:spacing w:val="-1"/>
          <w:sz w:val="28"/>
          <w:szCs w:val="28"/>
        </w:rPr>
        <w:t xml:space="preserve"> </w:t>
      </w:r>
      <w:r w:rsidR="006D5038">
        <w:rPr>
          <w:rFonts w:ascii="Times New Roman" w:hAnsi="Times New Roman" w:cs="Times New Roman"/>
          <w:spacing w:val="-1"/>
          <w:sz w:val="28"/>
          <w:szCs w:val="28"/>
        </w:rPr>
        <w:t>–</w:t>
      </w:r>
      <w:r w:rsidRPr="00784770">
        <w:rPr>
          <w:rFonts w:ascii="Times New Roman" w:hAnsi="Times New Roman" w:cs="Times New Roman"/>
          <w:spacing w:val="-1"/>
          <w:sz w:val="28"/>
          <w:szCs w:val="28"/>
        </w:rPr>
        <w:t xml:space="preserve"> показу</w:t>
      </w:r>
      <w:proofErr w:type="gramStart"/>
      <w:r w:rsidRPr="00784770">
        <w:rPr>
          <w:rFonts w:ascii="Times New Roman" w:hAnsi="Times New Roman" w:cs="Times New Roman"/>
          <w:spacing w:val="-1"/>
          <w:sz w:val="28"/>
          <w:szCs w:val="28"/>
        </w:rPr>
        <w:t>є,</w:t>
      </w:r>
      <w:proofErr w:type="gramEnd"/>
      <w:r w:rsidRPr="00784770">
        <w:rPr>
          <w:rFonts w:ascii="Times New Roman" w:hAnsi="Times New Roman" w:cs="Times New Roman"/>
          <w:spacing w:val="-1"/>
          <w:sz w:val="28"/>
          <w:szCs w:val="28"/>
        </w:rPr>
        <w:t xml:space="preserve"> як він працює з архівними і маловідомими джерелами, реконструючи роз</w:t>
      </w:r>
      <w:r w:rsidR="006D5038">
        <w:rPr>
          <w:rFonts w:ascii="Times New Roman" w:hAnsi="Times New Roman" w:cs="Times New Roman"/>
          <w:spacing w:val="-1"/>
          <w:sz w:val="28"/>
          <w:szCs w:val="28"/>
        </w:rPr>
        <w:t xml:space="preserve">виток китаєзнавства в Україні. </w:t>
      </w:r>
      <w:r w:rsidRPr="00784770">
        <w:rPr>
          <w:rFonts w:ascii="Times New Roman" w:hAnsi="Times New Roman" w:cs="Times New Roman"/>
          <w:spacing w:val="-1"/>
          <w:sz w:val="28"/>
          <w:szCs w:val="28"/>
        </w:rPr>
        <w:t>У цьому дослідженні він також привертає увагу до такого міждисциплінарного підходу, який поєднує історію, філософію, мовознавство, релігієзнавство та інші галузі, однак конкретний аналіз релігійної політики КНР (наприклад, законодавства, контроль, релігійні організації) зустрічається рідко або лише побіжно.</w:t>
      </w:r>
    </w:p>
    <w:p w:rsidR="00784770" w:rsidRPr="00784770" w:rsidRDefault="00784770" w:rsidP="006D5038">
      <w:pPr>
        <w:spacing w:after="0" w:line="360" w:lineRule="auto"/>
        <w:ind w:firstLine="709"/>
        <w:jc w:val="both"/>
        <w:rPr>
          <w:rFonts w:ascii="Times New Roman" w:hAnsi="Times New Roman" w:cs="Times New Roman"/>
          <w:spacing w:val="-1"/>
          <w:sz w:val="28"/>
          <w:szCs w:val="28"/>
        </w:rPr>
      </w:pPr>
      <w:r w:rsidRPr="00784770">
        <w:rPr>
          <w:rFonts w:ascii="Times New Roman" w:hAnsi="Times New Roman" w:cs="Times New Roman"/>
          <w:spacing w:val="-1"/>
          <w:sz w:val="28"/>
          <w:szCs w:val="28"/>
        </w:rPr>
        <w:t xml:space="preserve">У збірці, присвяченій історії китаєзнавства, </w:t>
      </w:r>
      <w:r w:rsidR="006D5038">
        <w:rPr>
          <w:rFonts w:ascii="Times New Roman" w:hAnsi="Times New Roman" w:cs="Times New Roman"/>
          <w:spacing w:val="-1"/>
          <w:sz w:val="28"/>
          <w:szCs w:val="28"/>
        </w:rPr>
        <w:t xml:space="preserve">В. </w:t>
      </w:r>
      <w:r w:rsidRPr="00784770">
        <w:rPr>
          <w:rFonts w:ascii="Times New Roman" w:hAnsi="Times New Roman" w:cs="Times New Roman"/>
          <w:spacing w:val="-1"/>
          <w:sz w:val="28"/>
          <w:szCs w:val="28"/>
        </w:rPr>
        <w:t>Кіктенко формулює періодизацію розвитку синології в Україні, в якій акцентує ува</w:t>
      </w:r>
      <w:r w:rsidR="006D5038">
        <w:rPr>
          <w:rFonts w:ascii="Times New Roman" w:hAnsi="Times New Roman" w:cs="Times New Roman"/>
          <w:spacing w:val="-1"/>
          <w:sz w:val="28"/>
          <w:szCs w:val="28"/>
        </w:rPr>
        <w:t>гу не лише на класичних темах («філософія, історія, культура»</w:t>
      </w:r>
      <w:r w:rsidRPr="00784770">
        <w:rPr>
          <w:rFonts w:ascii="Times New Roman" w:hAnsi="Times New Roman" w:cs="Times New Roman"/>
          <w:spacing w:val="-1"/>
          <w:sz w:val="28"/>
          <w:szCs w:val="28"/>
        </w:rPr>
        <w:t>), але й на релігійно-філософських традиціях Китаю, що віддзеркалює його свідомість щодо ролі релігії у формуванні інте</w:t>
      </w:r>
      <w:r w:rsidR="006D5038">
        <w:rPr>
          <w:rFonts w:ascii="Times New Roman" w:hAnsi="Times New Roman" w:cs="Times New Roman"/>
          <w:spacing w:val="-1"/>
          <w:sz w:val="28"/>
          <w:szCs w:val="28"/>
        </w:rPr>
        <w:t xml:space="preserve">лектуального знання про Китай. </w:t>
      </w:r>
    </w:p>
    <w:p w:rsidR="00784770" w:rsidRPr="00784770" w:rsidRDefault="00784770" w:rsidP="00784770">
      <w:pPr>
        <w:spacing w:after="0" w:line="360" w:lineRule="auto"/>
        <w:ind w:firstLine="709"/>
        <w:jc w:val="both"/>
        <w:rPr>
          <w:rFonts w:ascii="Times New Roman" w:hAnsi="Times New Roman" w:cs="Times New Roman"/>
          <w:spacing w:val="-1"/>
          <w:sz w:val="28"/>
          <w:szCs w:val="28"/>
        </w:rPr>
      </w:pPr>
      <w:r w:rsidRPr="00784770">
        <w:rPr>
          <w:rFonts w:ascii="Times New Roman" w:hAnsi="Times New Roman" w:cs="Times New Roman"/>
          <w:spacing w:val="-1"/>
          <w:sz w:val="28"/>
          <w:szCs w:val="28"/>
        </w:rPr>
        <w:t>Однак, попри присутність релігієзнавчого компоненту в деяких роботах, українська історіографія суттєво програє в глибині й систематичності порівняно з західними дослідженнями релігійної політики КНР. Наприклад, немає спеціалізованих монографій або статей українських синологів, присвячених виключно релігійному регулюванню в Китаї в період реформ 1970–1990-х</w:t>
      </w:r>
      <w:r w:rsidR="006D5038">
        <w:rPr>
          <w:rFonts w:ascii="Times New Roman" w:hAnsi="Times New Roman" w:cs="Times New Roman"/>
          <w:spacing w:val="-1"/>
          <w:sz w:val="28"/>
          <w:szCs w:val="28"/>
        </w:rPr>
        <w:t xml:space="preserve"> років. Це створює «білі плями» – </w:t>
      </w:r>
      <w:r w:rsidRPr="00784770">
        <w:rPr>
          <w:rFonts w:ascii="Times New Roman" w:hAnsi="Times New Roman" w:cs="Times New Roman"/>
          <w:spacing w:val="-1"/>
          <w:sz w:val="28"/>
          <w:szCs w:val="28"/>
        </w:rPr>
        <w:t>нерозкритими залишаються питання того, як саме партійні структури КНР взаємодіяли з релігійними організаціями, як здійснювався контроль, як відбувалося релігійне відродження у практиці віруючих, і яку роль релігія відігравала у стабілізації соціального життя.</w:t>
      </w:r>
    </w:p>
    <w:p w:rsidR="00784770" w:rsidRPr="00784770" w:rsidRDefault="00784770" w:rsidP="00784770">
      <w:pPr>
        <w:spacing w:after="0" w:line="360" w:lineRule="auto"/>
        <w:ind w:firstLine="709"/>
        <w:jc w:val="both"/>
        <w:rPr>
          <w:rFonts w:ascii="Times New Roman" w:hAnsi="Times New Roman" w:cs="Times New Roman"/>
          <w:spacing w:val="-1"/>
          <w:sz w:val="28"/>
          <w:szCs w:val="28"/>
        </w:rPr>
      </w:pPr>
    </w:p>
    <w:p w:rsidR="00784770" w:rsidRPr="00784770" w:rsidRDefault="00784770" w:rsidP="006D5038">
      <w:pPr>
        <w:spacing w:after="0" w:line="360" w:lineRule="auto"/>
        <w:ind w:firstLine="709"/>
        <w:jc w:val="both"/>
        <w:rPr>
          <w:rFonts w:ascii="Times New Roman" w:hAnsi="Times New Roman" w:cs="Times New Roman"/>
          <w:spacing w:val="-1"/>
          <w:sz w:val="28"/>
          <w:szCs w:val="28"/>
        </w:rPr>
      </w:pPr>
      <w:r w:rsidRPr="00784770">
        <w:rPr>
          <w:rFonts w:ascii="Times New Roman" w:hAnsi="Times New Roman" w:cs="Times New Roman"/>
          <w:spacing w:val="-1"/>
          <w:sz w:val="28"/>
          <w:szCs w:val="28"/>
        </w:rPr>
        <w:lastRenderedPageBreak/>
        <w:t>Крім того, українські дослідження часто спираються на вторинні джерела або на узагальнення західних робіт, що обмежує глибину аналізу власної державної політики Китаю. У цьому сенсі, українські науковці не завжди досліджують китайські архіви, законодавчі документи, офіційну риторику партії або внутрішні диск</w:t>
      </w:r>
      <w:r w:rsidR="006D5038">
        <w:rPr>
          <w:rFonts w:ascii="Times New Roman" w:hAnsi="Times New Roman" w:cs="Times New Roman"/>
          <w:spacing w:val="-1"/>
          <w:sz w:val="28"/>
          <w:szCs w:val="28"/>
        </w:rPr>
        <w:t xml:space="preserve">усії КНР, пов’язані з релігією. Ще одна проблема – </w:t>
      </w:r>
      <w:r w:rsidRPr="00784770">
        <w:rPr>
          <w:rFonts w:ascii="Times New Roman" w:hAnsi="Times New Roman" w:cs="Times New Roman"/>
          <w:spacing w:val="-1"/>
          <w:sz w:val="28"/>
          <w:szCs w:val="28"/>
        </w:rPr>
        <w:t>методологічна: українські китаєзнавці зазвичай застосовують історико-політичний або інтелектуально-історичний підходи, а не соціологічні, етнографічні чи релігієзнавчі методи, які могли б висвітлити внутрішню динаміку релігійних спільнот, їхню взаємодію з державою, конфесійну структуру або етнорелігійні особливості.</w:t>
      </w:r>
    </w:p>
    <w:p w:rsidR="00383309" w:rsidRDefault="00784770" w:rsidP="00784770">
      <w:pPr>
        <w:spacing w:after="0" w:line="360" w:lineRule="auto"/>
        <w:ind w:firstLine="709"/>
        <w:jc w:val="both"/>
        <w:rPr>
          <w:rFonts w:ascii="Times New Roman" w:hAnsi="Times New Roman" w:cs="Times New Roman"/>
          <w:spacing w:val="-1"/>
          <w:sz w:val="28"/>
          <w:szCs w:val="28"/>
        </w:rPr>
      </w:pPr>
      <w:r w:rsidRPr="00784770">
        <w:rPr>
          <w:rFonts w:ascii="Times New Roman" w:hAnsi="Times New Roman" w:cs="Times New Roman"/>
          <w:spacing w:val="-1"/>
          <w:sz w:val="28"/>
          <w:szCs w:val="28"/>
        </w:rPr>
        <w:t>У підсумку, українська історіографія на тему релігійної політики КНР представлена найперше загальними дослідженнями китаєзнавства, в яких релігійні аспекти фігурують лише як частина ширших тем. Внесок українських науковців дуже важливий для загального китаєзнавчого полюсу, але тема релігійної політики Китаю в період реформ залишається недостатньо розробленою в українському науковому дискурсі. Це означає, що існує значний потенціал для подальших досліджень: українському науковцю можна зробити вагомий внесок, звернувшися до китайських джерел, архівів і створивши системне, міждисциплінарне дослідження релігійної політики КНР.</w:t>
      </w:r>
    </w:p>
    <w:p w:rsidR="00383309" w:rsidRPr="00383309" w:rsidRDefault="00383309" w:rsidP="00383309">
      <w:pPr>
        <w:spacing w:after="0" w:line="360" w:lineRule="auto"/>
        <w:ind w:firstLine="709"/>
        <w:jc w:val="both"/>
        <w:rPr>
          <w:rFonts w:ascii="Times New Roman" w:hAnsi="Times New Roman" w:cs="Times New Roman"/>
          <w:spacing w:val="-1"/>
          <w:sz w:val="28"/>
          <w:szCs w:val="28"/>
        </w:rPr>
      </w:pPr>
      <w:r w:rsidRPr="00383309">
        <w:rPr>
          <w:rFonts w:ascii="Times New Roman" w:hAnsi="Times New Roman" w:cs="Times New Roman"/>
          <w:spacing w:val="-1"/>
          <w:sz w:val="28"/>
          <w:szCs w:val="28"/>
        </w:rPr>
        <w:t>Китайська історіографія релігійної політики, особливо в період реформ 1970–1990-х років, розвивалася через низку основних парадигм, змінюючи акценти від політичного регулювання релігії до легалізації, управління та «китайськості» релігії. Китайські вчені опрацьовують це питання як у державній теорії (ідеологічній), так і з точки зору соціального та культурного впливу релігії, зробивши значний внесок у розуміння того, як релігія інтегрується в</w:t>
      </w:r>
      <w:r>
        <w:rPr>
          <w:rFonts w:ascii="Times New Roman" w:hAnsi="Times New Roman" w:cs="Times New Roman"/>
          <w:spacing w:val="-1"/>
          <w:sz w:val="28"/>
          <w:szCs w:val="28"/>
        </w:rPr>
        <w:t xml:space="preserve"> сучасне китайське суспільство.</w:t>
      </w:r>
    </w:p>
    <w:p w:rsidR="00383309" w:rsidRPr="00383309" w:rsidRDefault="00383309" w:rsidP="00383309">
      <w:pPr>
        <w:spacing w:after="0" w:line="360" w:lineRule="auto"/>
        <w:ind w:firstLine="709"/>
        <w:jc w:val="both"/>
        <w:rPr>
          <w:rFonts w:ascii="Times New Roman" w:hAnsi="Times New Roman" w:cs="Times New Roman"/>
          <w:spacing w:val="-1"/>
          <w:sz w:val="28"/>
          <w:szCs w:val="28"/>
        </w:rPr>
      </w:pPr>
      <w:r>
        <w:rPr>
          <w:rFonts w:ascii="Times New Roman" w:hAnsi="Times New Roman" w:cs="Times New Roman"/>
          <w:spacing w:val="-1"/>
          <w:sz w:val="28"/>
          <w:szCs w:val="28"/>
        </w:rPr>
        <w:t xml:space="preserve">Перший напрямок – </w:t>
      </w:r>
      <w:r w:rsidRPr="00383309">
        <w:rPr>
          <w:rFonts w:ascii="Times New Roman" w:hAnsi="Times New Roman" w:cs="Times New Roman"/>
          <w:spacing w:val="-1"/>
          <w:sz w:val="28"/>
          <w:szCs w:val="28"/>
        </w:rPr>
        <w:t>це дослідження правового й управлінського виміру релігії. Наприклад, Min Li у своїй статті A Review and Reflection on the Legal Construction of Religious Administration in China Since the Reform and Opening-</w:t>
      </w:r>
      <w:r w:rsidRPr="00383309">
        <w:rPr>
          <w:rFonts w:ascii="Times New Roman" w:hAnsi="Times New Roman" w:cs="Times New Roman"/>
          <w:spacing w:val="-1"/>
          <w:sz w:val="28"/>
          <w:szCs w:val="28"/>
        </w:rPr>
        <w:lastRenderedPageBreak/>
        <w:t>Up</w:t>
      </w:r>
      <w:r w:rsidR="00FC3CBF" w:rsidRPr="00FC3CBF">
        <w:rPr>
          <w:rFonts w:ascii="Times New Roman" w:hAnsi="Times New Roman" w:cs="Times New Roman"/>
          <w:spacing w:val="-1"/>
          <w:sz w:val="28"/>
          <w:szCs w:val="28"/>
        </w:rPr>
        <w:t xml:space="preserve"> [</w:t>
      </w:r>
      <w:r w:rsidR="00FC3CBF">
        <w:rPr>
          <w:rFonts w:ascii="Times New Roman" w:hAnsi="Times New Roman" w:cs="Times New Roman"/>
          <w:spacing w:val="-1"/>
          <w:sz w:val="28"/>
          <w:szCs w:val="28"/>
          <w:lang w:val="en-US"/>
        </w:rPr>
        <w:fldChar w:fldCharType="begin"/>
      </w:r>
      <w:r w:rsidR="00FC3CBF" w:rsidRPr="00FC3CBF">
        <w:rPr>
          <w:rFonts w:ascii="Times New Roman" w:hAnsi="Times New Roman" w:cs="Times New Roman"/>
          <w:spacing w:val="-1"/>
          <w:sz w:val="28"/>
          <w:szCs w:val="28"/>
        </w:rPr>
        <w:instrText xml:space="preserve"> </w:instrText>
      </w:r>
      <w:r w:rsidR="00FC3CBF">
        <w:rPr>
          <w:rFonts w:ascii="Times New Roman" w:hAnsi="Times New Roman" w:cs="Times New Roman"/>
          <w:spacing w:val="-1"/>
          <w:sz w:val="28"/>
          <w:szCs w:val="28"/>
          <w:lang w:val="en-US"/>
        </w:rPr>
        <w:instrText>REF</w:instrText>
      </w:r>
      <w:r w:rsidR="00FC3CBF" w:rsidRPr="00FC3CBF">
        <w:rPr>
          <w:rFonts w:ascii="Times New Roman" w:hAnsi="Times New Roman" w:cs="Times New Roman"/>
          <w:spacing w:val="-1"/>
          <w:sz w:val="28"/>
          <w:szCs w:val="28"/>
        </w:rPr>
        <w:instrText xml:space="preserve"> _</w:instrText>
      </w:r>
      <w:r w:rsidR="00FC3CBF">
        <w:rPr>
          <w:rFonts w:ascii="Times New Roman" w:hAnsi="Times New Roman" w:cs="Times New Roman"/>
          <w:spacing w:val="-1"/>
          <w:sz w:val="28"/>
          <w:szCs w:val="28"/>
          <w:lang w:val="en-US"/>
        </w:rPr>
        <w:instrText>Ref</w:instrText>
      </w:r>
      <w:r w:rsidR="00FC3CBF" w:rsidRPr="00FC3CBF">
        <w:rPr>
          <w:rFonts w:ascii="Times New Roman" w:hAnsi="Times New Roman" w:cs="Times New Roman"/>
          <w:spacing w:val="-1"/>
          <w:sz w:val="28"/>
          <w:szCs w:val="28"/>
        </w:rPr>
        <w:instrText>215565548 \</w:instrText>
      </w:r>
      <w:r w:rsidR="00FC3CBF">
        <w:rPr>
          <w:rFonts w:ascii="Times New Roman" w:hAnsi="Times New Roman" w:cs="Times New Roman"/>
          <w:spacing w:val="-1"/>
          <w:sz w:val="28"/>
          <w:szCs w:val="28"/>
          <w:lang w:val="en-US"/>
        </w:rPr>
        <w:instrText>r</w:instrText>
      </w:r>
      <w:r w:rsidR="00FC3CBF" w:rsidRPr="00FC3CBF">
        <w:rPr>
          <w:rFonts w:ascii="Times New Roman" w:hAnsi="Times New Roman" w:cs="Times New Roman"/>
          <w:spacing w:val="-1"/>
          <w:sz w:val="28"/>
          <w:szCs w:val="28"/>
        </w:rPr>
        <w:instrText xml:space="preserve"> \</w:instrText>
      </w:r>
      <w:r w:rsidR="00FC3CBF">
        <w:rPr>
          <w:rFonts w:ascii="Times New Roman" w:hAnsi="Times New Roman" w:cs="Times New Roman"/>
          <w:spacing w:val="-1"/>
          <w:sz w:val="28"/>
          <w:szCs w:val="28"/>
          <w:lang w:val="en-US"/>
        </w:rPr>
        <w:instrText>h</w:instrText>
      </w:r>
      <w:r w:rsidR="00FC3CBF" w:rsidRPr="00FC3CBF">
        <w:rPr>
          <w:rFonts w:ascii="Times New Roman" w:hAnsi="Times New Roman" w:cs="Times New Roman"/>
          <w:spacing w:val="-1"/>
          <w:sz w:val="28"/>
          <w:szCs w:val="28"/>
        </w:rPr>
        <w:instrText xml:space="preserve"> </w:instrText>
      </w:r>
      <w:r w:rsidR="00FC3CBF">
        <w:rPr>
          <w:rFonts w:ascii="Times New Roman" w:hAnsi="Times New Roman" w:cs="Times New Roman"/>
          <w:spacing w:val="-1"/>
          <w:sz w:val="28"/>
          <w:szCs w:val="28"/>
          <w:lang w:val="en-US"/>
        </w:rPr>
      </w:r>
      <w:r w:rsidR="00FC3CBF">
        <w:rPr>
          <w:rFonts w:ascii="Times New Roman" w:hAnsi="Times New Roman" w:cs="Times New Roman"/>
          <w:spacing w:val="-1"/>
          <w:sz w:val="28"/>
          <w:szCs w:val="28"/>
          <w:lang w:val="en-US"/>
        </w:rPr>
        <w:fldChar w:fldCharType="separate"/>
      </w:r>
      <w:r w:rsidR="00FC3CBF" w:rsidRPr="00FC3CBF">
        <w:rPr>
          <w:rFonts w:ascii="Times New Roman" w:hAnsi="Times New Roman" w:cs="Times New Roman"/>
          <w:spacing w:val="-1"/>
          <w:sz w:val="28"/>
          <w:szCs w:val="28"/>
        </w:rPr>
        <w:t>28</w:t>
      </w:r>
      <w:r w:rsidR="00FC3CBF">
        <w:rPr>
          <w:rFonts w:ascii="Times New Roman" w:hAnsi="Times New Roman" w:cs="Times New Roman"/>
          <w:spacing w:val="-1"/>
          <w:sz w:val="28"/>
          <w:szCs w:val="28"/>
          <w:lang w:val="en-US"/>
        </w:rPr>
        <w:fldChar w:fldCharType="end"/>
      </w:r>
      <w:r w:rsidR="00FC3CBF" w:rsidRPr="00FC3CBF">
        <w:rPr>
          <w:rFonts w:ascii="Times New Roman" w:hAnsi="Times New Roman" w:cs="Times New Roman"/>
          <w:spacing w:val="-1"/>
          <w:sz w:val="28"/>
          <w:szCs w:val="28"/>
        </w:rPr>
        <w:t>]</w:t>
      </w:r>
      <w:r w:rsidRPr="00383309">
        <w:rPr>
          <w:rFonts w:ascii="Times New Roman" w:hAnsi="Times New Roman" w:cs="Times New Roman"/>
          <w:spacing w:val="-1"/>
          <w:sz w:val="28"/>
          <w:szCs w:val="28"/>
        </w:rPr>
        <w:t xml:space="preserve"> аналізує перебіг трансформації управління релігією в Китаї: від політики чисто адміністративного контролю до поступового юридич</w:t>
      </w:r>
      <w:r w:rsidR="00ED32D6">
        <w:rPr>
          <w:rFonts w:ascii="Times New Roman" w:hAnsi="Times New Roman" w:cs="Times New Roman"/>
          <w:spacing w:val="-1"/>
          <w:sz w:val="28"/>
          <w:szCs w:val="28"/>
        </w:rPr>
        <w:t xml:space="preserve">ного та правового врегулювання. </w:t>
      </w:r>
      <w:r w:rsidRPr="00383309">
        <w:rPr>
          <w:rFonts w:ascii="Times New Roman" w:hAnsi="Times New Roman" w:cs="Times New Roman"/>
          <w:spacing w:val="-1"/>
          <w:sz w:val="28"/>
          <w:szCs w:val="28"/>
        </w:rPr>
        <w:t xml:space="preserve">Вона вказує, що дослідники розрізняють кілька етапів: політичне (чи політично-інституційне) управління, законодавче оформлення релігійних норм, а потім перехід до «правового управління» (rule of law) </w:t>
      </w:r>
      <w:r w:rsidR="00E405CB">
        <w:rPr>
          <w:rFonts w:ascii="Times New Roman" w:hAnsi="Times New Roman" w:cs="Times New Roman"/>
          <w:spacing w:val="-1"/>
          <w:sz w:val="28"/>
          <w:szCs w:val="28"/>
        </w:rPr>
        <w:t>–</w:t>
      </w:r>
      <w:r w:rsidRPr="00383309">
        <w:rPr>
          <w:rFonts w:ascii="Times New Roman" w:hAnsi="Times New Roman" w:cs="Times New Roman"/>
          <w:spacing w:val="-1"/>
          <w:sz w:val="28"/>
          <w:szCs w:val="28"/>
        </w:rPr>
        <w:t xml:space="preserve"> і наголошує, що існують теоретичні прогалини, пов’язані із глибинним осмисленням цих стадій.</w:t>
      </w:r>
    </w:p>
    <w:p w:rsidR="00383309" w:rsidRPr="00383309" w:rsidRDefault="00383309" w:rsidP="00383309">
      <w:pPr>
        <w:spacing w:after="0" w:line="360" w:lineRule="auto"/>
        <w:ind w:firstLine="709"/>
        <w:jc w:val="both"/>
        <w:rPr>
          <w:rFonts w:ascii="Times New Roman" w:hAnsi="Times New Roman" w:cs="Times New Roman"/>
          <w:spacing w:val="-1"/>
          <w:sz w:val="28"/>
          <w:szCs w:val="28"/>
        </w:rPr>
      </w:pPr>
      <w:r>
        <w:rPr>
          <w:rFonts w:ascii="Times New Roman" w:hAnsi="Times New Roman" w:cs="Times New Roman"/>
          <w:spacing w:val="-1"/>
          <w:sz w:val="28"/>
          <w:szCs w:val="28"/>
        </w:rPr>
        <w:t xml:space="preserve">Другий напрямок – </w:t>
      </w:r>
      <w:r w:rsidRPr="00383309">
        <w:rPr>
          <w:rFonts w:ascii="Times New Roman" w:hAnsi="Times New Roman" w:cs="Times New Roman"/>
          <w:spacing w:val="-1"/>
          <w:sz w:val="28"/>
          <w:szCs w:val="28"/>
        </w:rPr>
        <w:t>концепція «релігійної китайізації» (Sinicization of Religion). Zhang Zhigang у статті Several Epistemological Issues in the Study of the “Sinicization of Religion”</w:t>
      </w:r>
      <w:r w:rsidR="00FC3CBF">
        <w:rPr>
          <w:rFonts w:ascii="Times New Roman" w:hAnsi="Times New Roman" w:cs="Times New Roman"/>
          <w:spacing w:val="-1"/>
          <w:sz w:val="28"/>
          <w:szCs w:val="28"/>
          <w:lang w:val="en-US"/>
        </w:rPr>
        <w:t>[</w:t>
      </w:r>
      <w:r w:rsidR="00FC3CBF">
        <w:rPr>
          <w:rFonts w:ascii="Times New Roman" w:hAnsi="Times New Roman" w:cs="Times New Roman"/>
          <w:spacing w:val="-1"/>
          <w:sz w:val="28"/>
          <w:szCs w:val="28"/>
          <w:lang w:val="en-US"/>
        </w:rPr>
        <w:fldChar w:fldCharType="begin"/>
      </w:r>
      <w:r w:rsidR="00FC3CBF">
        <w:rPr>
          <w:rFonts w:ascii="Times New Roman" w:hAnsi="Times New Roman" w:cs="Times New Roman"/>
          <w:spacing w:val="-1"/>
          <w:sz w:val="28"/>
          <w:szCs w:val="28"/>
          <w:lang w:val="en-US"/>
        </w:rPr>
        <w:instrText xml:space="preserve"> REF _Ref215565578 \r \h </w:instrText>
      </w:r>
      <w:r w:rsidR="00FC3CBF">
        <w:rPr>
          <w:rFonts w:ascii="Times New Roman" w:hAnsi="Times New Roman" w:cs="Times New Roman"/>
          <w:spacing w:val="-1"/>
          <w:sz w:val="28"/>
          <w:szCs w:val="28"/>
          <w:lang w:val="en-US"/>
        </w:rPr>
      </w:r>
      <w:r w:rsidR="00FC3CBF">
        <w:rPr>
          <w:rFonts w:ascii="Times New Roman" w:hAnsi="Times New Roman" w:cs="Times New Roman"/>
          <w:spacing w:val="-1"/>
          <w:sz w:val="28"/>
          <w:szCs w:val="28"/>
          <w:lang w:val="en-US"/>
        </w:rPr>
        <w:fldChar w:fldCharType="separate"/>
      </w:r>
      <w:r w:rsidR="00FC3CBF">
        <w:rPr>
          <w:rFonts w:ascii="Times New Roman" w:hAnsi="Times New Roman" w:cs="Times New Roman"/>
          <w:spacing w:val="-1"/>
          <w:sz w:val="28"/>
          <w:szCs w:val="28"/>
          <w:lang w:val="en-US"/>
        </w:rPr>
        <w:t>41</w:t>
      </w:r>
      <w:r w:rsidR="00FC3CBF">
        <w:rPr>
          <w:rFonts w:ascii="Times New Roman" w:hAnsi="Times New Roman" w:cs="Times New Roman"/>
          <w:spacing w:val="-1"/>
          <w:sz w:val="28"/>
          <w:szCs w:val="28"/>
          <w:lang w:val="en-US"/>
        </w:rPr>
        <w:fldChar w:fldCharType="end"/>
      </w:r>
      <w:r w:rsidR="00FC3CBF">
        <w:rPr>
          <w:rFonts w:ascii="Times New Roman" w:hAnsi="Times New Roman" w:cs="Times New Roman"/>
          <w:spacing w:val="-1"/>
          <w:sz w:val="28"/>
          <w:szCs w:val="28"/>
          <w:lang w:val="en-US"/>
        </w:rPr>
        <w:t>]</w:t>
      </w:r>
      <w:r w:rsidRPr="00383309">
        <w:rPr>
          <w:rFonts w:ascii="Times New Roman" w:hAnsi="Times New Roman" w:cs="Times New Roman"/>
          <w:spacing w:val="-1"/>
          <w:sz w:val="28"/>
          <w:szCs w:val="28"/>
        </w:rPr>
        <w:t xml:space="preserve"> обговорює епістем</w:t>
      </w:r>
      <w:r w:rsidR="00ED32D6">
        <w:rPr>
          <w:rFonts w:ascii="Times New Roman" w:hAnsi="Times New Roman" w:cs="Times New Roman"/>
          <w:spacing w:val="-1"/>
          <w:sz w:val="28"/>
          <w:szCs w:val="28"/>
        </w:rPr>
        <w:t>ологічні питання цього підходу</w:t>
      </w:r>
      <w:r w:rsidRPr="00383309">
        <w:rPr>
          <w:rFonts w:ascii="Times New Roman" w:hAnsi="Times New Roman" w:cs="Times New Roman"/>
          <w:spacing w:val="-1"/>
          <w:sz w:val="28"/>
          <w:szCs w:val="28"/>
        </w:rPr>
        <w:t xml:space="preserve">. </w:t>
      </w:r>
      <w:r w:rsidR="007E0EA9">
        <w:rPr>
          <w:rFonts w:ascii="Times New Roman" w:hAnsi="Times New Roman" w:cs="Times New Roman"/>
          <w:spacing w:val="-1"/>
          <w:sz w:val="28"/>
          <w:szCs w:val="28"/>
        </w:rPr>
        <w:t xml:space="preserve">В роботі підкреслюється, </w:t>
      </w:r>
      <w:r w:rsidRPr="00383309">
        <w:rPr>
          <w:rFonts w:ascii="Times New Roman" w:hAnsi="Times New Roman" w:cs="Times New Roman"/>
          <w:spacing w:val="-1"/>
          <w:sz w:val="28"/>
          <w:szCs w:val="28"/>
        </w:rPr>
        <w:t xml:space="preserve">що китайізація релігії має не лише внутрішньополітичне, але й глобальне значення </w:t>
      </w:r>
      <w:r w:rsidR="00E405CB">
        <w:rPr>
          <w:rFonts w:ascii="Times New Roman" w:hAnsi="Times New Roman" w:cs="Times New Roman"/>
          <w:spacing w:val="-1"/>
          <w:sz w:val="28"/>
          <w:szCs w:val="28"/>
        </w:rPr>
        <w:t>–</w:t>
      </w:r>
      <w:r w:rsidRPr="00383309">
        <w:rPr>
          <w:rFonts w:ascii="Times New Roman" w:hAnsi="Times New Roman" w:cs="Times New Roman"/>
          <w:spacing w:val="-1"/>
          <w:sz w:val="28"/>
          <w:szCs w:val="28"/>
        </w:rPr>
        <w:t xml:space="preserve"> це частина ідеологічної страте</w:t>
      </w:r>
      <w:r w:rsidR="007E0EA9">
        <w:rPr>
          <w:rFonts w:ascii="Times New Roman" w:hAnsi="Times New Roman" w:cs="Times New Roman"/>
          <w:spacing w:val="-1"/>
          <w:sz w:val="28"/>
          <w:szCs w:val="28"/>
        </w:rPr>
        <w:t>гії Китаю в умовах глобалізації.</w:t>
      </w:r>
    </w:p>
    <w:p w:rsidR="00383309" w:rsidRPr="00383309" w:rsidRDefault="00383309" w:rsidP="00383309">
      <w:pPr>
        <w:spacing w:after="0" w:line="360" w:lineRule="auto"/>
        <w:ind w:firstLine="709"/>
        <w:jc w:val="both"/>
        <w:rPr>
          <w:rFonts w:ascii="Times New Roman" w:hAnsi="Times New Roman" w:cs="Times New Roman"/>
          <w:spacing w:val="-1"/>
          <w:sz w:val="28"/>
          <w:szCs w:val="28"/>
        </w:rPr>
      </w:pPr>
      <w:r>
        <w:rPr>
          <w:rFonts w:ascii="Times New Roman" w:hAnsi="Times New Roman" w:cs="Times New Roman"/>
          <w:spacing w:val="-1"/>
          <w:sz w:val="28"/>
          <w:szCs w:val="28"/>
        </w:rPr>
        <w:t xml:space="preserve">Третій напрямок – </w:t>
      </w:r>
      <w:r w:rsidRPr="00383309">
        <w:rPr>
          <w:rFonts w:ascii="Times New Roman" w:hAnsi="Times New Roman" w:cs="Times New Roman"/>
          <w:spacing w:val="-1"/>
          <w:sz w:val="28"/>
          <w:szCs w:val="28"/>
        </w:rPr>
        <w:t>історичне дослідження конкретних релігійних спільнот та течій. Так, у праці Research on the History of Christianity in China Since the Reform and Opening-Up автори Tao Feiya і Yang Weihua</w:t>
      </w:r>
      <w:r w:rsidR="00FC3CBF" w:rsidRPr="00FC3CBF">
        <w:rPr>
          <w:rFonts w:ascii="Times New Roman" w:hAnsi="Times New Roman" w:cs="Times New Roman"/>
          <w:spacing w:val="-1"/>
          <w:sz w:val="28"/>
          <w:szCs w:val="28"/>
        </w:rPr>
        <w:t xml:space="preserve"> [</w:t>
      </w:r>
      <w:r w:rsidR="00FC3CBF">
        <w:rPr>
          <w:rFonts w:ascii="Times New Roman" w:hAnsi="Times New Roman" w:cs="Times New Roman"/>
          <w:spacing w:val="-1"/>
          <w:sz w:val="28"/>
          <w:szCs w:val="28"/>
        </w:rPr>
        <w:fldChar w:fldCharType="begin"/>
      </w:r>
      <w:r w:rsidR="00FC3CBF">
        <w:rPr>
          <w:rFonts w:ascii="Times New Roman" w:hAnsi="Times New Roman" w:cs="Times New Roman"/>
          <w:spacing w:val="-1"/>
          <w:sz w:val="28"/>
          <w:szCs w:val="28"/>
        </w:rPr>
        <w:instrText xml:space="preserve"> REF _Ref215565593 \r \h </w:instrText>
      </w:r>
      <w:r w:rsidR="00FC3CBF">
        <w:rPr>
          <w:rFonts w:ascii="Times New Roman" w:hAnsi="Times New Roman" w:cs="Times New Roman"/>
          <w:spacing w:val="-1"/>
          <w:sz w:val="28"/>
          <w:szCs w:val="28"/>
        </w:rPr>
      </w:r>
      <w:r w:rsidR="00FC3CBF">
        <w:rPr>
          <w:rFonts w:ascii="Times New Roman" w:hAnsi="Times New Roman" w:cs="Times New Roman"/>
          <w:spacing w:val="-1"/>
          <w:sz w:val="28"/>
          <w:szCs w:val="28"/>
        </w:rPr>
        <w:fldChar w:fldCharType="separate"/>
      </w:r>
      <w:r w:rsidR="00FC3CBF">
        <w:rPr>
          <w:rFonts w:ascii="Times New Roman" w:hAnsi="Times New Roman" w:cs="Times New Roman"/>
          <w:spacing w:val="-1"/>
          <w:sz w:val="28"/>
          <w:szCs w:val="28"/>
        </w:rPr>
        <w:t>32</w:t>
      </w:r>
      <w:r w:rsidR="00FC3CBF">
        <w:rPr>
          <w:rFonts w:ascii="Times New Roman" w:hAnsi="Times New Roman" w:cs="Times New Roman"/>
          <w:spacing w:val="-1"/>
          <w:sz w:val="28"/>
          <w:szCs w:val="28"/>
        </w:rPr>
        <w:fldChar w:fldCharType="end"/>
      </w:r>
      <w:r w:rsidR="00FC3CBF" w:rsidRPr="00FC3CBF">
        <w:rPr>
          <w:rFonts w:ascii="Times New Roman" w:hAnsi="Times New Roman" w:cs="Times New Roman"/>
          <w:spacing w:val="-1"/>
          <w:sz w:val="28"/>
          <w:szCs w:val="28"/>
        </w:rPr>
        <w:t>]</w:t>
      </w:r>
      <w:r w:rsidRPr="00383309">
        <w:rPr>
          <w:rFonts w:ascii="Times New Roman" w:hAnsi="Times New Roman" w:cs="Times New Roman"/>
          <w:spacing w:val="-1"/>
          <w:sz w:val="28"/>
          <w:szCs w:val="28"/>
        </w:rPr>
        <w:t xml:space="preserve"> ретельно розглядають, як зросла кількість досліджень християнських громад після реформ, як з’явилися нові перспективи автономії та розвитку внутрішньокитайської церкви, і як змінювалася роль «двох асоціацій» («Two Self Patriotic Movements») у струк</w:t>
      </w:r>
      <w:r w:rsidR="007E0EA9">
        <w:rPr>
          <w:rFonts w:ascii="Times New Roman" w:hAnsi="Times New Roman" w:cs="Times New Roman"/>
          <w:spacing w:val="-1"/>
          <w:sz w:val="28"/>
          <w:szCs w:val="28"/>
        </w:rPr>
        <w:t>турі християнства</w:t>
      </w:r>
      <w:r>
        <w:rPr>
          <w:rFonts w:ascii="Times New Roman" w:hAnsi="Times New Roman" w:cs="Times New Roman"/>
          <w:spacing w:val="-1"/>
          <w:sz w:val="28"/>
          <w:szCs w:val="28"/>
        </w:rPr>
        <w:t>.</w:t>
      </w:r>
    </w:p>
    <w:p w:rsidR="00383309" w:rsidRPr="00383309" w:rsidRDefault="00383309" w:rsidP="00383309">
      <w:pPr>
        <w:spacing w:after="0" w:line="360" w:lineRule="auto"/>
        <w:ind w:firstLine="709"/>
        <w:jc w:val="both"/>
        <w:rPr>
          <w:rFonts w:ascii="Times New Roman" w:hAnsi="Times New Roman" w:cs="Times New Roman"/>
          <w:spacing w:val="-1"/>
          <w:sz w:val="28"/>
          <w:szCs w:val="28"/>
        </w:rPr>
      </w:pPr>
      <w:r w:rsidRPr="00383309">
        <w:rPr>
          <w:rFonts w:ascii="Times New Roman" w:hAnsi="Times New Roman" w:cs="Times New Roman"/>
          <w:spacing w:val="-1"/>
          <w:sz w:val="28"/>
          <w:szCs w:val="28"/>
        </w:rPr>
        <w:t>Ще один підхід ведеться через дослідження «релігійної екології». У дослідженні Changes in the Religious Ecological Pattern of Modern China автори аналізують трансформацію традиційної релігійної екології в селах Китаю після реформ, формування нового типу релігійної екології, де християнство відіграє знач</w:t>
      </w:r>
      <w:r w:rsidR="007E0EA9">
        <w:rPr>
          <w:rFonts w:ascii="Times New Roman" w:hAnsi="Times New Roman" w:cs="Times New Roman"/>
          <w:spacing w:val="-1"/>
          <w:sz w:val="28"/>
          <w:szCs w:val="28"/>
        </w:rPr>
        <w:t>ну роль у локальному контексті</w:t>
      </w:r>
      <w:r>
        <w:rPr>
          <w:rFonts w:ascii="Times New Roman" w:hAnsi="Times New Roman" w:cs="Times New Roman"/>
          <w:spacing w:val="-1"/>
          <w:sz w:val="28"/>
          <w:szCs w:val="28"/>
        </w:rPr>
        <w:t>.</w:t>
      </w:r>
    </w:p>
    <w:p w:rsidR="00383309" w:rsidRPr="00383309" w:rsidRDefault="00383309" w:rsidP="00383309">
      <w:pPr>
        <w:spacing w:after="0" w:line="360" w:lineRule="auto"/>
        <w:ind w:firstLine="709"/>
        <w:jc w:val="both"/>
        <w:rPr>
          <w:rFonts w:ascii="Times New Roman" w:hAnsi="Times New Roman" w:cs="Times New Roman"/>
          <w:spacing w:val="-1"/>
          <w:sz w:val="28"/>
          <w:szCs w:val="28"/>
        </w:rPr>
      </w:pPr>
      <w:r>
        <w:rPr>
          <w:rFonts w:ascii="Times New Roman" w:hAnsi="Times New Roman" w:cs="Times New Roman"/>
          <w:spacing w:val="-1"/>
          <w:sz w:val="28"/>
          <w:szCs w:val="28"/>
        </w:rPr>
        <w:t xml:space="preserve">Четвертий напрямок – </w:t>
      </w:r>
      <w:r w:rsidRPr="00383309">
        <w:rPr>
          <w:rFonts w:ascii="Times New Roman" w:hAnsi="Times New Roman" w:cs="Times New Roman"/>
          <w:spacing w:val="-1"/>
          <w:sz w:val="28"/>
          <w:szCs w:val="28"/>
        </w:rPr>
        <w:t>теоретичні й політичні дослідження ролі релігії в культурній стратегії Китаю. Релігія розглядається не тільки як джерело соціальних ризиків, але й як рес</w:t>
      </w:r>
      <w:r w:rsidR="007E0EA9">
        <w:rPr>
          <w:rFonts w:ascii="Times New Roman" w:hAnsi="Times New Roman" w:cs="Times New Roman"/>
          <w:spacing w:val="-1"/>
          <w:sz w:val="28"/>
          <w:szCs w:val="28"/>
        </w:rPr>
        <w:t xml:space="preserve">урс для культурної консолідації. </w:t>
      </w:r>
      <w:r w:rsidRPr="00383309">
        <w:rPr>
          <w:rFonts w:ascii="Times New Roman" w:hAnsi="Times New Roman" w:cs="Times New Roman"/>
          <w:spacing w:val="-1"/>
          <w:sz w:val="28"/>
          <w:szCs w:val="28"/>
        </w:rPr>
        <w:t xml:space="preserve">Важливим є аналіз взаємодії влади і релігії через дискурсивні структури. Наприклад, у статті Deconstructing the Sacred Discourse Game: The Construction of </w:t>
      </w:r>
      <w:r w:rsidRPr="00383309">
        <w:rPr>
          <w:rFonts w:ascii="Times New Roman" w:hAnsi="Times New Roman" w:cs="Times New Roman"/>
          <w:spacing w:val="-1"/>
          <w:sz w:val="28"/>
          <w:szCs w:val="28"/>
        </w:rPr>
        <w:lastRenderedPageBreak/>
        <w:t>Secularization Discourse in CCP Religious Policy</w:t>
      </w:r>
      <w:r w:rsidR="00FC3CBF" w:rsidRPr="00FC3CBF">
        <w:rPr>
          <w:rFonts w:ascii="Times New Roman" w:hAnsi="Times New Roman" w:cs="Times New Roman"/>
          <w:spacing w:val="-1"/>
          <w:sz w:val="28"/>
          <w:szCs w:val="28"/>
        </w:rPr>
        <w:t xml:space="preserve"> [</w:t>
      </w:r>
      <w:r w:rsidR="00FC3CBF">
        <w:rPr>
          <w:rFonts w:ascii="Times New Roman" w:hAnsi="Times New Roman" w:cs="Times New Roman"/>
          <w:spacing w:val="-1"/>
          <w:sz w:val="28"/>
          <w:szCs w:val="28"/>
        </w:rPr>
        <w:fldChar w:fldCharType="begin"/>
      </w:r>
      <w:r w:rsidR="00FC3CBF">
        <w:rPr>
          <w:rFonts w:ascii="Times New Roman" w:hAnsi="Times New Roman" w:cs="Times New Roman"/>
          <w:spacing w:val="-1"/>
          <w:sz w:val="28"/>
          <w:szCs w:val="28"/>
        </w:rPr>
        <w:instrText xml:space="preserve"> REF _Ref215565622 \r \h </w:instrText>
      </w:r>
      <w:r w:rsidR="00FC3CBF">
        <w:rPr>
          <w:rFonts w:ascii="Times New Roman" w:hAnsi="Times New Roman" w:cs="Times New Roman"/>
          <w:spacing w:val="-1"/>
          <w:sz w:val="28"/>
          <w:szCs w:val="28"/>
        </w:rPr>
      </w:r>
      <w:r w:rsidR="00FC3CBF">
        <w:rPr>
          <w:rFonts w:ascii="Times New Roman" w:hAnsi="Times New Roman" w:cs="Times New Roman"/>
          <w:spacing w:val="-1"/>
          <w:sz w:val="28"/>
          <w:szCs w:val="28"/>
        </w:rPr>
        <w:fldChar w:fldCharType="separate"/>
      </w:r>
      <w:r w:rsidR="00FC3CBF">
        <w:rPr>
          <w:rFonts w:ascii="Times New Roman" w:hAnsi="Times New Roman" w:cs="Times New Roman"/>
          <w:spacing w:val="-1"/>
          <w:sz w:val="28"/>
          <w:szCs w:val="28"/>
        </w:rPr>
        <w:t>29</w:t>
      </w:r>
      <w:r w:rsidR="00FC3CBF">
        <w:rPr>
          <w:rFonts w:ascii="Times New Roman" w:hAnsi="Times New Roman" w:cs="Times New Roman"/>
          <w:spacing w:val="-1"/>
          <w:sz w:val="28"/>
          <w:szCs w:val="28"/>
        </w:rPr>
        <w:fldChar w:fldCharType="end"/>
      </w:r>
      <w:r w:rsidR="00FC3CBF" w:rsidRPr="00FC3CBF">
        <w:rPr>
          <w:rFonts w:ascii="Times New Roman" w:hAnsi="Times New Roman" w:cs="Times New Roman"/>
          <w:spacing w:val="-1"/>
          <w:sz w:val="28"/>
          <w:szCs w:val="28"/>
        </w:rPr>
        <w:t>]</w:t>
      </w:r>
      <w:r w:rsidRPr="00383309">
        <w:rPr>
          <w:rFonts w:ascii="Times New Roman" w:hAnsi="Times New Roman" w:cs="Times New Roman"/>
          <w:spacing w:val="-1"/>
          <w:sz w:val="28"/>
          <w:szCs w:val="28"/>
        </w:rPr>
        <w:t xml:space="preserve"> автори вивчають, як марксистсько-ленінська ідеологія формує риторику щодо релігії, намагаючись «секуляризувати» релігію, водночас підтримуючи контроль на</w:t>
      </w:r>
      <w:r w:rsidR="007E0EA9">
        <w:rPr>
          <w:rFonts w:ascii="Times New Roman" w:hAnsi="Times New Roman" w:cs="Times New Roman"/>
          <w:spacing w:val="-1"/>
          <w:sz w:val="28"/>
          <w:szCs w:val="28"/>
        </w:rPr>
        <w:t>д релігійними структурами</w:t>
      </w:r>
      <w:r w:rsidRPr="007E0EA9">
        <w:rPr>
          <w:rFonts w:ascii="Times New Roman" w:hAnsi="Times New Roman" w:cs="Times New Roman"/>
          <w:spacing w:val="-1"/>
          <w:sz w:val="28"/>
          <w:szCs w:val="28"/>
        </w:rPr>
        <w:t>.</w:t>
      </w:r>
    </w:p>
    <w:p w:rsidR="00383309" w:rsidRDefault="00383309" w:rsidP="00383309">
      <w:pPr>
        <w:spacing w:after="0" w:line="360" w:lineRule="auto"/>
        <w:ind w:firstLine="709"/>
        <w:jc w:val="both"/>
        <w:rPr>
          <w:rFonts w:ascii="Times New Roman" w:hAnsi="Times New Roman" w:cs="Times New Roman"/>
          <w:spacing w:val="-1"/>
          <w:sz w:val="28"/>
          <w:szCs w:val="28"/>
        </w:rPr>
      </w:pPr>
      <w:r w:rsidRPr="00383309">
        <w:rPr>
          <w:rFonts w:ascii="Times New Roman" w:hAnsi="Times New Roman" w:cs="Times New Roman"/>
          <w:spacing w:val="-1"/>
          <w:sz w:val="28"/>
          <w:szCs w:val="28"/>
        </w:rPr>
        <w:t>У цілому китайська історіографія характеризується сильним державним ідеологічним компонентом, дослідженням релігії як ресурсу культурної та соціальної консолідації, глибоким вивченням християнських спільнот та розвитком правового регулювання релігії. Водночас багато робіт мають нормативний характер, обмежуючи критичний аналіз, і часто недооцінюють роль «низових» релігійних практик та неофіційних громад.</w:t>
      </w:r>
    </w:p>
    <w:p w:rsidR="00383309" w:rsidRPr="00383309" w:rsidRDefault="00383309" w:rsidP="00383309">
      <w:pPr>
        <w:spacing w:after="0" w:line="360" w:lineRule="auto"/>
        <w:ind w:firstLine="709"/>
        <w:jc w:val="both"/>
        <w:rPr>
          <w:rFonts w:ascii="Times New Roman" w:hAnsi="Times New Roman" w:cs="Times New Roman"/>
          <w:spacing w:val="-1"/>
          <w:sz w:val="28"/>
          <w:szCs w:val="28"/>
        </w:rPr>
      </w:pPr>
      <w:r w:rsidRPr="00383309">
        <w:rPr>
          <w:rFonts w:ascii="Times New Roman" w:hAnsi="Times New Roman" w:cs="Times New Roman"/>
          <w:spacing w:val="-1"/>
          <w:sz w:val="28"/>
          <w:szCs w:val="28"/>
        </w:rPr>
        <w:t>У західній історіографії релігійної політики Китаю періоду реформ 1970–1990-х років домінують кілька важливих підходів, що дають комплексне уявлення про те, як релігія вижила, відродилася й функціонує в соціа</w:t>
      </w:r>
      <w:r>
        <w:rPr>
          <w:rFonts w:ascii="Times New Roman" w:hAnsi="Times New Roman" w:cs="Times New Roman"/>
          <w:spacing w:val="-1"/>
          <w:sz w:val="28"/>
          <w:szCs w:val="28"/>
        </w:rPr>
        <w:t>льно-політичному контексті КНР.</w:t>
      </w:r>
    </w:p>
    <w:p w:rsidR="00383309" w:rsidRPr="00383309" w:rsidRDefault="00383309" w:rsidP="00383309">
      <w:pPr>
        <w:spacing w:after="0" w:line="360" w:lineRule="auto"/>
        <w:ind w:firstLine="709"/>
        <w:jc w:val="both"/>
        <w:rPr>
          <w:rFonts w:ascii="Times New Roman" w:hAnsi="Times New Roman" w:cs="Times New Roman"/>
          <w:spacing w:val="-1"/>
          <w:sz w:val="28"/>
          <w:szCs w:val="28"/>
        </w:rPr>
      </w:pPr>
      <w:r w:rsidRPr="00383309">
        <w:rPr>
          <w:rFonts w:ascii="Times New Roman" w:hAnsi="Times New Roman" w:cs="Times New Roman"/>
          <w:spacing w:val="-1"/>
          <w:sz w:val="28"/>
          <w:szCs w:val="28"/>
        </w:rPr>
        <w:t>Один із центральних внесків у цю дискусцію зробив соціолог Fenggang Yang своєю книгою Religion in China: Survival and Revival under Communist Rule</w:t>
      </w:r>
      <w:r w:rsidR="00FC3CBF">
        <w:rPr>
          <w:rFonts w:ascii="Times New Roman" w:hAnsi="Times New Roman" w:cs="Times New Roman"/>
          <w:spacing w:val="-1"/>
          <w:sz w:val="28"/>
          <w:szCs w:val="28"/>
          <w:lang w:val="en-US"/>
        </w:rPr>
        <w:t xml:space="preserve"> [</w:t>
      </w:r>
      <w:r w:rsidR="00FC3CBF">
        <w:rPr>
          <w:rFonts w:ascii="Times New Roman" w:hAnsi="Times New Roman" w:cs="Times New Roman"/>
          <w:spacing w:val="-1"/>
          <w:sz w:val="28"/>
          <w:szCs w:val="28"/>
          <w:lang w:val="en-US"/>
        </w:rPr>
        <w:fldChar w:fldCharType="begin"/>
      </w:r>
      <w:r w:rsidR="00FC3CBF">
        <w:rPr>
          <w:rFonts w:ascii="Times New Roman" w:hAnsi="Times New Roman" w:cs="Times New Roman"/>
          <w:spacing w:val="-1"/>
          <w:sz w:val="28"/>
          <w:szCs w:val="28"/>
          <w:lang w:val="en-US"/>
        </w:rPr>
        <w:instrText xml:space="preserve"> REF _Ref215565651 \r \h </w:instrText>
      </w:r>
      <w:r w:rsidR="00FC3CBF">
        <w:rPr>
          <w:rFonts w:ascii="Times New Roman" w:hAnsi="Times New Roman" w:cs="Times New Roman"/>
          <w:spacing w:val="-1"/>
          <w:sz w:val="28"/>
          <w:szCs w:val="28"/>
          <w:lang w:val="en-US"/>
        </w:rPr>
      </w:r>
      <w:r w:rsidR="00FC3CBF">
        <w:rPr>
          <w:rFonts w:ascii="Times New Roman" w:hAnsi="Times New Roman" w:cs="Times New Roman"/>
          <w:spacing w:val="-1"/>
          <w:sz w:val="28"/>
          <w:szCs w:val="28"/>
          <w:lang w:val="en-US"/>
        </w:rPr>
        <w:fldChar w:fldCharType="separate"/>
      </w:r>
      <w:r w:rsidR="00FC3CBF">
        <w:rPr>
          <w:rFonts w:ascii="Times New Roman" w:hAnsi="Times New Roman" w:cs="Times New Roman"/>
          <w:spacing w:val="-1"/>
          <w:sz w:val="28"/>
          <w:szCs w:val="28"/>
          <w:lang w:val="en-US"/>
        </w:rPr>
        <w:t>15</w:t>
      </w:r>
      <w:r w:rsidR="00FC3CBF">
        <w:rPr>
          <w:rFonts w:ascii="Times New Roman" w:hAnsi="Times New Roman" w:cs="Times New Roman"/>
          <w:spacing w:val="-1"/>
          <w:sz w:val="28"/>
          <w:szCs w:val="28"/>
          <w:lang w:val="en-US"/>
        </w:rPr>
        <w:fldChar w:fldCharType="end"/>
      </w:r>
      <w:r w:rsidR="00FC3CBF">
        <w:rPr>
          <w:rFonts w:ascii="Times New Roman" w:hAnsi="Times New Roman" w:cs="Times New Roman"/>
          <w:spacing w:val="-1"/>
          <w:sz w:val="28"/>
          <w:szCs w:val="28"/>
          <w:lang w:val="en-US"/>
        </w:rPr>
        <w:t>]</w:t>
      </w:r>
      <w:r w:rsidRPr="00383309">
        <w:rPr>
          <w:rFonts w:ascii="Times New Roman" w:hAnsi="Times New Roman" w:cs="Times New Roman"/>
          <w:spacing w:val="-1"/>
          <w:sz w:val="28"/>
          <w:szCs w:val="28"/>
        </w:rPr>
        <w:t>, в якій він аналізує «нову парадигму» релігійності в Китаї. Yang використовує політико-економічний підхід, пояснюючи динаміку релігійного життя через «тр</w:t>
      </w:r>
      <w:r>
        <w:rPr>
          <w:rFonts w:ascii="Times New Roman" w:hAnsi="Times New Roman" w:cs="Times New Roman"/>
          <w:spacing w:val="-1"/>
          <w:sz w:val="28"/>
          <w:szCs w:val="28"/>
        </w:rPr>
        <w:t xml:space="preserve">оїстий ринок» (triple‑market) – </w:t>
      </w:r>
      <w:r w:rsidRPr="00383309">
        <w:rPr>
          <w:rFonts w:ascii="Times New Roman" w:hAnsi="Times New Roman" w:cs="Times New Roman"/>
          <w:spacing w:val="-1"/>
          <w:sz w:val="28"/>
          <w:szCs w:val="28"/>
        </w:rPr>
        <w:t xml:space="preserve">червоний (офіційно дозволений), сірий та чорний ринки релігії. Він показує, що жорстке державне регулювання не знищило релігію, а навпаки стимулювало появу «альтернативних духовностей», напів‑ або квазі-релігійних практик, коли формальні інституції були обмежені. </w:t>
      </w:r>
    </w:p>
    <w:p w:rsidR="00383309" w:rsidRPr="00383309" w:rsidRDefault="00383309" w:rsidP="00383309">
      <w:pPr>
        <w:spacing w:after="0" w:line="360" w:lineRule="auto"/>
        <w:ind w:firstLine="709"/>
        <w:jc w:val="both"/>
        <w:rPr>
          <w:rFonts w:ascii="Times New Roman" w:hAnsi="Times New Roman" w:cs="Times New Roman"/>
          <w:spacing w:val="-1"/>
          <w:sz w:val="28"/>
          <w:szCs w:val="28"/>
        </w:rPr>
      </w:pPr>
      <w:r w:rsidRPr="00383309">
        <w:rPr>
          <w:rFonts w:ascii="Times New Roman" w:hAnsi="Times New Roman" w:cs="Times New Roman"/>
          <w:spacing w:val="-1"/>
          <w:sz w:val="28"/>
          <w:szCs w:val="28"/>
        </w:rPr>
        <w:t>Крім того, він розвиває концепцію «економіки дефіциту» (shortage economy) у релігійній сфері: коли релігійна «пропозиція» суворо контролюється, попит на віру трансформується, а людям д</w:t>
      </w:r>
      <w:r>
        <w:rPr>
          <w:rFonts w:ascii="Times New Roman" w:hAnsi="Times New Roman" w:cs="Times New Roman"/>
          <w:spacing w:val="-1"/>
          <w:sz w:val="28"/>
          <w:szCs w:val="28"/>
        </w:rPr>
        <w:t xml:space="preserve">оводиться шукати альтернативи. </w:t>
      </w:r>
      <w:r w:rsidRPr="00383309">
        <w:rPr>
          <w:rFonts w:ascii="Times New Roman" w:hAnsi="Times New Roman" w:cs="Times New Roman"/>
          <w:spacing w:val="-1"/>
          <w:sz w:val="28"/>
          <w:szCs w:val="28"/>
        </w:rPr>
        <w:t xml:space="preserve">Його робота часто розглядають як одну з найважливіших у сучасному соціологічному вивченні релігії в Китаї. </w:t>
      </w:r>
    </w:p>
    <w:p w:rsidR="00383309" w:rsidRPr="00383309" w:rsidRDefault="00383309" w:rsidP="00383309">
      <w:pPr>
        <w:spacing w:after="0" w:line="360" w:lineRule="auto"/>
        <w:ind w:firstLine="709"/>
        <w:jc w:val="both"/>
        <w:rPr>
          <w:rFonts w:ascii="Times New Roman" w:hAnsi="Times New Roman" w:cs="Times New Roman"/>
          <w:spacing w:val="-1"/>
          <w:sz w:val="28"/>
          <w:szCs w:val="28"/>
        </w:rPr>
      </w:pPr>
      <w:r w:rsidRPr="00383309">
        <w:rPr>
          <w:rFonts w:ascii="Times New Roman" w:hAnsi="Times New Roman" w:cs="Times New Roman"/>
          <w:spacing w:val="-1"/>
          <w:sz w:val="28"/>
          <w:szCs w:val="28"/>
        </w:rPr>
        <w:t>Ще один ключовий підхід</w:t>
      </w:r>
      <w:r>
        <w:rPr>
          <w:rFonts w:ascii="Times New Roman" w:hAnsi="Times New Roman" w:cs="Times New Roman"/>
          <w:spacing w:val="-1"/>
          <w:sz w:val="28"/>
          <w:szCs w:val="28"/>
        </w:rPr>
        <w:t xml:space="preserve"> – </w:t>
      </w:r>
      <w:r w:rsidRPr="00383309">
        <w:rPr>
          <w:rFonts w:ascii="Times New Roman" w:hAnsi="Times New Roman" w:cs="Times New Roman"/>
          <w:spacing w:val="-1"/>
          <w:sz w:val="28"/>
          <w:szCs w:val="28"/>
        </w:rPr>
        <w:t xml:space="preserve">історико-соціологічний, представлений у праці Vincent Goossaert та David A. Palmer, The Religious Question in Modern </w:t>
      </w:r>
      <w:r w:rsidRPr="00383309">
        <w:rPr>
          <w:rFonts w:ascii="Times New Roman" w:hAnsi="Times New Roman" w:cs="Times New Roman"/>
          <w:spacing w:val="-1"/>
          <w:sz w:val="28"/>
          <w:szCs w:val="28"/>
        </w:rPr>
        <w:lastRenderedPageBreak/>
        <w:t>China</w:t>
      </w:r>
      <w:r w:rsidR="00FC3CBF" w:rsidRPr="00FC3CBF">
        <w:rPr>
          <w:rFonts w:ascii="Times New Roman" w:hAnsi="Times New Roman" w:cs="Times New Roman"/>
          <w:spacing w:val="-1"/>
          <w:sz w:val="28"/>
          <w:szCs w:val="28"/>
        </w:rPr>
        <w:t xml:space="preserve"> [</w:t>
      </w:r>
      <w:r w:rsidR="00FC3CBF">
        <w:rPr>
          <w:rFonts w:ascii="Times New Roman" w:hAnsi="Times New Roman" w:cs="Times New Roman"/>
          <w:spacing w:val="-1"/>
          <w:sz w:val="28"/>
          <w:szCs w:val="28"/>
          <w:lang w:val="en-US"/>
        </w:rPr>
        <w:fldChar w:fldCharType="begin"/>
      </w:r>
      <w:r w:rsidR="00FC3CBF" w:rsidRPr="00FC3CBF">
        <w:rPr>
          <w:rFonts w:ascii="Times New Roman" w:hAnsi="Times New Roman" w:cs="Times New Roman"/>
          <w:spacing w:val="-1"/>
          <w:sz w:val="28"/>
          <w:szCs w:val="28"/>
        </w:rPr>
        <w:instrText xml:space="preserve"> </w:instrText>
      </w:r>
      <w:r w:rsidR="00FC3CBF">
        <w:rPr>
          <w:rFonts w:ascii="Times New Roman" w:hAnsi="Times New Roman" w:cs="Times New Roman"/>
          <w:spacing w:val="-1"/>
          <w:sz w:val="28"/>
          <w:szCs w:val="28"/>
          <w:lang w:val="en-US"/>
        </w:rPr>
        <w:instrText>REF</w:instrText>
      </w:r>
      <w:r w:rsidR="00FC3CBF" w:rsidRPr="00FC3CBF">
        <w:rPr>
          <w:rFonts w:ascii="Times New Roman" w:hAnsi="Times New Roman" w:cs="Times New Roman"/>
          <w:spacing w:val="-1"/>
          <w:sz w:val="28"/>
          <w:szCs w:val="28"/>
        </w:rPr>
        <w:instrText xml:space="preserve"> _</w:instrText>
      </w:r>
      <w:r w:rsidR="00FC3CBF">
        <w:rPr>
          <w:rFonts w:ascii="Times New Roman" w:hAnsi="Times New Roman" w:cs="Times New Roman"/>
          <w:spacing w:val="-1"/>
          <w:sz w:val="28"/>
          <w:szCs w:val="28"/>
          <w:lang w:val="en-US"/>
        </w:rPr>
        <w:instrText>Ref</w:instrText>
      </w:r>
      <w:r w:rsidR="00FC3CBF" w:rsidRPr="00FC3CBF">
        <w:rPr>
          <w:rFonts w:ascii="Times New Roman" w:hAnsi="Times New Roman" w:cs="Times New Roman"/>
          <w:spacing w:val="-1"/>
          <w:sz w:val="28"/>
          <w:szCs w:val="28"/>
        </w:rPr>
        <w:instrText>215565673 \</w:instrText>
      </w:r>
      <w:r w:rsidR="00FC3CBF">
        <w:rPr>
          <w:rFonts w:ascii="Times New Roman" w:hAnsi="Times New Roman" w:cs="Times New Roman"/>
          <w:spacing w:val="-1"/>
          <w:sz w:val="28"/>
          <w:szCs w:val="28"/>
          <w:lang w:val="en-US"/>
        </w:rPr>
        <w:instrText>r</w:instrText>
      </w:r>
      <w:r w:rsidR="00FC3CBF" w:rsidRPr="00FC3CBF">
        <w:rPr>
          <w:rFonts w:ascii="Times New Roman" w:hAnsi="Times New Roman" w:cs="Times New Roman"/>
          <w:spacing w:val="-1"/>
          <w:sz w:val="28"/>
          <w:szCs w:val="28"/>
        </w:rPr>
        <w:instrText xml:space="preserve"> \</w:instrText>
      </w:r>
      <w:r w:rsidR="00FC3CBF">
        <w:rPr>
          <w:rFonts w:ascii="Times New Roman" w:hAnsi="Times New Roman" w:cs="Times New Roman"/>
          <w:spacing w:val="-1"/>
          <w:sz w:val="28"/>
          <w:szCs w:val="28"/>
          <w:lang w:val="en-US"/>
        </w:rPr>
        <w:instrText>h</w:instrText>
      </w:r>
      <w:r w:rsidR="00FC3CBF" w:rsidRPr="00FC3CBF">
        <w:rPr>
          <w:rFonts w:ascii="Times New Roman" w:hAnsi="Times New Roman" w:cs="Times New Roman"/>
          <w:spacing w:val="-1"/>
          <w:sz w:val="28"/>
          <w:szCs w:val="28"/>
        </w:rPr>
        <w:instrText xml:space="preserve"> </w:instrText>
      </w:r>
      <w:r w:rsidR="00FC3CBF">
        <w:rPr>
          <w:rFonts w:ascii="Times New Roman" w:hAnsi="Times New Roman" w:cs="Times New Roman"/>
          <w:spacing w:val="-1"/>
          <w:sz w:val="28"/>
          <w:szCs w:val="28"/>
          <w:lang w:val="en-US"/>
        </w:rPr>
      </w:r>
      <w:r w:rsidR="00FC3CBF">
        <w:rPr>
          <w:rFonts w:ascii="Times New Roman" w:hAnsi="Times New Roman" w:cs="Times New Roman"/>
          <w:spacing w:val="-1"/>
          <w:sz w:val="28"/>
          <w:szCs w:val="28"/>
          <w:lang w:val="en-US"/>
        </w:rPr>
        <w:fldChar w:fldCharType="separate"/>
      </w:r>
      <w:r w:rsidR="00FC3CBF" w:rsidRPr="00FC3CBF">
        <w:rPr>
          <w:rFonts w:ascii="Times New Roman" w:hAnsi="Times New Roman" w:cs="Times New Roman"/>
          <w:spacing w:val="-1"/>
          <w:sz w:val="28"/>
          <w:szCs w:val="28"/>
        </w:rPr>
        <w:t>38</w:t>
      </w:r>
      <w:r w:rsidR="00FC3CBF">
        <w:rPr>
          <w:rFonts w:ascii="Times New Roman" w:hAnsi="Times New Roman" w:cs="Times New Roman"/>
          <w:spacing w:val="-1"/>
          <w:sz w:val="28"/>
          <w:szCs w:val="28"/>
          <w:lang w:val="en-US"/>
        </w:rPr>
        <w:fldChar w:fldCharType="end"/>
      </w:r>
      <w:r w:rsidR="00FC3CBF" w:rsidRPr="00FC3CBF">
        <w:rPr>
          <w:rFonts w:ascii="Times New Roman" w:hAnsi="Times New Roman" w:cs="Times New Roman"/>
          <w:spacing w:val="-1"/>
          <w:sz w:val="28"/>
          <w:szCs w:val="28"/>
        </w:rPr>
        <w:t>]</w:t>
      </w:r>
      <w:r w:rsidRPr="00383309">
        <w:rPr>
          <w:rFonts w:ascii="Times New Roman" w:hAnsi="Times New Roman" w:cs="Times New Roman"/>
          <w:spacing w:val="-1"/>
          <w:sz w:val="28"/>
          <w:szCs w:val="28"/>
        </w:rPr>
        <w:t>. У цій книзі автори поєднують історичну, антропологічну й соціологічну перспективи, щоб прослідкувати, як «релігійне питання» розвивалося в Китаї від кін</w:t>
      </w:r>
      <w:r>
        <w:rPr>
          <w:rFonts w:ascii="Times New Roman" w:hAnsi="Times New Roman" w:cs="Times New Roman"/>
          <w:spacing w:val="-1"/>
          <w:sz w:val="28"/>
          <w:szCs w:val="28"/>
        </w:rPr>
        <w:t xml:space="preserve">ця XIX століття до сучасності. </w:t>
      </w:r>
      <w:r w:rsidRPr="00383309">
        <w:rPr>
          <w:rFonts w:ascii="Times New Roman" w:hAnsi="Times New Roman" w:cs="Times New Roman"/>
          <w:spacing w:val="-1"/>
          <w:sz w:val="28"/>
          <w:szCs w:val="28"/>
        </w:rPr>
        <w:t xml:space="preserve">Вони аналізують, як різні політичні режими (імперський Китай, республіканський період, комуністичний Китай) реагували на релігію, і як релігійні спільноти трансформувалися в умовах змін. Goossaert і Palmer висвітлюють не лише внутрішньокитайську динаміку, але й глобальні виміри: вони розглядають діаспорні спільноти, релігійні модерні форми в Тайвані, Сингапурі тощо. Їхня модель «релігійного питання» охоплює як політичне домінування, так і теоретичні та культурні виклики секуляризму. </w:t>
      </w:r>
    </w:p>
    <w:p w:rsidR="00383309" w:rsidRDefault="00383309" w:rsidP="00383309">
      <w:pPr>
        <w:spacing w:after="0" w:line="360" w:lineRule="auto"/>
        <w:ind w:firstLine="709"/>
        <w:jc w:val="both"/>
        <w:rPr>
          <w:rFonts w:ascii="Times New Roman" w:hAnsi="Times New Roman" w:cs="Times New Roman"/>
          <w:spacing w:val="-1"/>
          <w:sz w:val="28"/>
          <w:szCs w:val="28"/>
        </w:rPr>
      </w:pPr>
      <w:r w:rsidRPr="00383309">
        <w:rPr>
          <w:rFonts w:ascii="Times New Roman" w:hAnsi="Times New Roman" w:cs="Times New Roman"/>
          <w:spacing w:val="-1"/>
          <w:sz w:val="28"/>
          <w:szCs w:val="28"/>
        </w:rPr>
        <w:t>Ще один важливий голос у західній історіографії</w:t>
      </w:r>
      <w:r>
        <w:rPr>
          <w:rFonts w:ascii="Times New Roman" w:hAnsi="Times New Roman" w:cs="Times New Roman"/>
          <w:spacing w:val="-1"/>
          <w:sz w:val="28"/>
          <w:szCs w:val="28"/>
        </w:rPr>
        <w:t xml:space="preserve"> – </w:t>
      </w:r>
      <w:r w:rsidRPr="00383309">
        <w:rPr>
          <w:rFonts w:ascii="Times New Roman" w:hAnsi="Times New Roman" w:cs="Times New Roman"/>
          <w:spacing w:val="-1"/>
          <w:sz w:val="28"/>
          <w:szCs w:val="28"/>
        </w:rPr>
        <w:t>журналіст і дослідник Ian Johnson у своїй книзі The Souls of China: The Return of Religion After Mao</w:t>
      </w:r>
      <w:r w:rsidR="00FC3CBF" w:rsidRPr="00FC3CBF">
        <w:rPr>
          <w:rFonts w:ascii="Times New Roman" w:hAnsi="Times New Roman" w:cs="Times New Roman"/>
          <w:spacing w:val="-1"/>
          <w:sz w:val="28"/>
          <w:szCs w:val="28"/>
        </w:rPr>
        <w:t xml:space="preserve"> [</w:t>
      </w:r>
      <w:r w:rsidR="00FC3CBF">
        <w:rPr>
          <w:rFonts w:ascii="Times New Roman" w:hAnsi="Times New Roman" w:cs="Times New Roman"/>
          <w:spacing w:val="-1"/>
          <w:sz w:val="28"/>
          <w:szCs w:val="28"/>
        </w:rPr>
        <w:fldChar w:fldCharType="begin"/>
      </w:r>
      <w:r w:rsidR="00FC3CBF">
        <w:rPr>
          <w:rFonts w:ascii="Times New Roman" w:hAnsi="Times New Roman" w:cs="Times New Roman"/>
          <w:spacing w:val="-1"/>
          <w:sz w:val="28"/>
          <w:szCs w:val="28"/>
        </w:rPr>
        <w:instrText xml:space="preserve"> REF _Ref215565694 \r \h </w:instrText>
      </w:r>
      <w:r w:rsidR="00FC3CBF">
        <w:rPr>
          <w:rFonts w:ascii="Times New Roman" w:hAnsi="Times New Roman" w:cs="Times New Roman"/>
          <w:spacing w:val="-1"/>
          <w:sz w:val="28"/>
          <w:szCs w:val="28"/>
        </w:rPr>
      </w:r>
      <w:r w:rsidR="00FC3CBF">
        <w:rPr>
          <w:rFonts w:ascii="Times New Roman" w:hAnsi="Times New Roman" w:cs="Times New Roman"/>
          <w:spacing w:val="-1"/>
          <w:sz w:val="28"/>
          <w:szCs w:val="28"/>
        </w:rPr>
        <w:fldChar w:fldCharType="separate"/>
      </w:r>
      <w:r w:rsidR="00FC3CBF">
        <w:rPr>
          <w:rFonts w:ascii="Times New Roman" w:hAnsi="Times New Roman" w:cs="Times New Roman"/>
          <w:spacing w:val="-1"/>
          <w:sz w:val="28"/>
          <w:szCs w:val="28"/>
        </w:rPr>
        <w:t>23</w:t>
      </w:r>
      <w:r w:rsidR="00FC3CBF">
        <w:rPr>
          <w:rFonts w:ascii="Times New Roman" w:hAnsi="Times New Roman" w:cs="Times New Roman"/>
          <w:spacing w:val="-1"/>
          <w:sz w:val="28"/>
          <w:szCs w:val="28"/>
        </w:rPr>
        <w:fldChar w:fldCharType="end"/>
      </w:r>
      <w:r w:rsidR="00FC3CBF" w:rsidRPr="00FC3CBF">
        <w:rPr>
          <w:rFonts w:ascii="Times New Roman" w:hAnsi="Times New Roman" w:cs="Times New Roman"/>
          <w:spacing w:val="-1"/>
          <w:sz w:val="28"/>
          <w:szCs w:val="28"/>
        </w:rPr>
        <w:t>]</w:t>
      </w:r>
      <w:r w:rsidRPr="00383309">
        <w:rPr>
          <w:rFonts w:ascii="Times New Roman" w:hAnsi="Times New Roman" w:cs="Times New Roman"/>
          <w:spacing w:val="-1"/>
          <w:sz w:val="28"/>
          <w:szCs w:val="28"/>
        </w:rPr>
        <w:t>. Johnson не просто аналізує політику, а подає «живі» індивідуальні історії віруючих: даоських музикантів, протестантських «підземних» церков, будди</w:t>
      </w:r>
      <w:r>
        <w:rPr>
          <w:rFonts w:ascii="Times New Roman" w:hAnsi="Times New Roman" w:cs="Times New Roman"/>
          <w:spacing w:val="-1"/>
          <w:sz w:val="28"/>
          <w:szCs w:val="28"/>
        </w:rPr>
        <w:t xml:space="preserve">стів, які повертають – </w:t>
      </w:r>
      <w:r w:rsidRPr="00383309">
        <w:rPr>
          <w:rFonts w:ascii="Times New Roman" w:hAnsi="Times New Roman" w:cs="Times New Roman"/>
          <w:spacing w:val="-1"/>
          <w:sz w:val="28"/>
          <w:szCs w:val="28"/>
        </w:rPr>
        <w:t xml:space="preserve">але це відродження лишається тісно регульованим державою, яка підтримує традиційні цінності, але постійно контролює духовне життя. </w:t>
      </w:r>
    </w:p>
    <w:p w:rsidR="00383309" w:rsidRPr="00383309" w:rsidRDefault="00383309" w:rsidP="00383309">
      <w:pPr>
        <w:spacing w:after="0" w:line="360" w:lineRule="auto"/>
        <w:ind w:firstLine="709"/>
        <w:jc w:val="both"/>
        <w:rPr>
          <w:rFonts w:ascii="Times New Roman" w:hAnsi="Times New Roman" w:cs="Times New Roman"/>
          <w:spacing w:val="-1"/>
          <w:sz w:val="28"/>
          <w:szCs w:val="28"/>
        </w:rPr>
      </w:pPr>
      <w:r w:rsidRPr="00383309">
        <w:rPr>
          <w:rFonts w:ascii="Times New Roman" w:hAnsi="Times New Roman" w:cs="Times New Roman"/>
          <w:spacing w:val="-1"/>
          <w:sz w:val="28"/>
          <w:szCs w:val="28"/>
        </w:rPr>
        <w:t xml:space="preserve">У цьому наративному підході Johnson вказує на напругу між «духовним пошуком» громадян і прагненням Комуністичної партії використати релігію для легітимації й контролю. </w:t>
      </w:r>
    </w:p>
    <w:p w:rsidR="00383309" w:rsidRPr="00383309" w:rsidRDefault="00383309" w:rsidP="00383309">
      <w:pPr>
        <w:spacing w:after="0" w:line="360" w:lineRule="auto"/>
        <w:ind w:firstLine="709"/>
        <w:jc w:val="both"/>
        <w:rPr>
          <w:rFonts w:ascii="Times New Roman" w:hAnsi="Times New Roman" w:cs="Times New Roman"/>
          <w:spacing w:val="-1"/>
          <w:sz w:val="28"/>
          <w:szCs w:val="28"/>
        </w:rPr>
      </w:pPr>
      <w:r w:rsidRPr="00383309">
        <w:rPr>
          <w:rFonts w:ascii="Times New Roman" w:hAnsi="Times New Roman" w:cs="Times New Roman"/>
          <w:spacing w:val="-1"/>
          <w:sz w:val="28"/>
          <w:szCs w:val="28"/>
        </w:rPr>
        <w:t xml:space="preserve">Загалом, іноземна історіографія релігійної політики КНР підкреслює декілька ключових моментів: по-перше, релігія в Китаї зазнала глибокої трансформації, але не зникла під впливом комуністичного режиму; по-друге, державне регулювання формує не тільки офіційні релігійні структури, але й «тіньові» або неформальні форми вірувань; по-третє, релігія стає важливим елементом ідентичності, соціальної стабільності й культурної </w:t>
      </w:r>
      <w:r>
        <w:rPr>
          <w:rFonts w:ascii="Times New Roman" w:hAnsi="Times New Roman" w:cs="Times New Roman"/>
          <w:spacing w:val="-1"/>
          <w:sz w:val="28"/>
          <w:szCs w:val="28"/>
        </w:rPr>
        <w:t>легітимності в сучасному Китаї.</w:t>
      </w:r>
    </w:p>
    <w:p w:rsidR="004D65DF" w:rsidRDefault="00383309" w:rsidP="00383309">
      <w:pPr>
        <w:spacing w:after="0" w:line="360" w:lineRule="auto"/>
        <w:ind w:firstLine="709"/>
        <w:jc w:val="both"/>
        <w:rPr>
          <w:rFonts w:ascii="Times New Roman" w:hAnsi="Times New Roman" w:cs="Times New Roman"/>
          <w:spacing w:val="-1"/>
          <w:sz w:val="28"/>
          <w:szCs w:val="28"/>
        </w:rPr>
      </w:pPr>
      <w:r w:rsidRPr="00383309">
        <w:rPr>
          <w:rFonts w:ascii="Times New Roman" w:hAnsi="Times New Roman" w:cs="Times New Roman"/>
          <w:spacing w:val="-1"/>
          <w:sz w:val="28"/>
          <w:szCs w:val="28"/>
        </w:rPr>
        <w:t xml:space="preserve">Критичні зауваження до цих підходів включають те, що соціологічні моделі (наприклад, у Yang) можуть надто узагальнювати і застосовувати західні теорії до китайського контексту, а наративні історії (як у Johnson) </w:t>
      </w:r>
      <w:r w:rsidRPr="00383309">
        <w:rPr>
          <w:rFonts w:ascii="Times New Roman" w:hAnsi="Times New Roman" w:cs="Times New Roman"/>
          <w:spacing w:val="-1"/>
          <w:sz w:val="28"/>
          <w:szCs w:val="28"/>
        </w:rPr>
        <w:lastRenderedPageBreak/>
        <w:t>можуть бути вибірковими й не репрезентувати всю релігійну різноманітність. Крім того, синтези Goossaert і Palmer, хоч і всебічні, іноді не дають достатньо глибокого аналізу законодавчих чи адміністративних механізмів державного контролю в окремі періоди реформ.</w:t>
      </w:r>
    </w:p>
    <w:p w:rsidR="001E2BA8" w:rsidRPr="00B14F0A" w:rsidRDefault="004D65DF" w:rsidP="00383309">
      <w:pPr>
        <w:spacing w:after="0" w:line="360" w:lineRule="auto"/>
        <w:ind w:firstLine="709"/>
        <w:jc w:val="both"/>
        <w:rPr>
          <w:rFonts w:ascii="Times New Roman" w:hAnsi="Times New Roman" w:cs="Times New Roman"/>
          <w:spacing w:val="-1"/>
          <w:sz w:val="28"/>
          <w:szCs w:val="28"/>
        </w:rPr>
      </w:pPr>
      <w:r>
        <w:rPr>
          <w:rFonts w:ascii="Times New Roman" w:hAnsi="Times New Roman" w:cs="Times New Roman"/>
          <w:spacing w:val="-1"/>
          <w:sz w:val="28"/>
          <w:szCs w:val="28"/>
        </w:rPr>
        <w:t>Отож, і</w:t>
      </w:r>
      <w:r w:rsidRPr="004D65DF">
        <w:rPr>
          <w:rFonts w:ascii="Times New Roman" w:hAnsi="Times New Roman" w:cs="Times New Roman"/>
          <w:spacing w:val="-1"/>
          <w:sz w:val="28"/>
          <w:szCs w:val="28"/>
        </w:rPr>
        <w:t>сторіографія дослідження релігійної політики Китаю характеризується різноманітністю підходів. Українські та західні дослідники акцентують увагу на соціально-політичних трансформаціях релігії в період реформ 1970–1990-х років, правовому та адміністративному регулюванні, відродженні релігійних практик і процесі «китайізації» релігії. Китайські автори фокусуються на легалізації та контролі релігії, а інозем</w:t>
      </w:r>
      <w:r>
        <w:rPr>
          <w:rFonts w:ascii="Times New Roman" w:hAnsi="Times New Roman" w:cs="Times New Roman"/>
          <w:spacing w:val="-1"/>
          <w:sz w:val="28"/>
          <w:szCs w:val="28"/>
        </w:rPr>
        <w:t xml:space="preserve">ні – </w:t>
      </w:r>
      <w:r w:rsidRPr="004D65DF">
        <w:rPr>
          <w:rFonts w:ascii="Times New Roman" w:hAnsi="Times New Roman" w:cs="Times New Roman"/>
          <w:spacing w:val="-1"/>
          <w:sz w:val="28"/>
          <w:szCs w:val="28"/>
        </w:rPr>
        <w:t>на соціологічних, історико-культурних і наративних аспектах. Водночас у більшості робіт спостерігається певна ідеологічна або методологічна обмеженість: китайські праці часто мають нормативний характер, а західні можуть недооцінювати специфіку локальних практик. Загалом, історіографія формує цілісне уявлення про динаміку релігійної політики КНР і вказує на існування прогалин, які потребують подальшого дослідження.</w:t>
      </w:r>
    </w:p>
    <w:p w:rsidR="0083023D" w:rsidRPr="0083023D" w:rsidRDefault="0083023D" w:rsidP="0083023D">
      <w:pPr>
        <w:spacing w:after="0" w:line="360" w:lineRule="auto"/>
        <w:ind w:firstLine="709"/>
        <w:jc w:val="both"/>
        <w:rPr>
          <w:rFonts w:ascii="Times New Roman" w:hAnsi="Times New Roman" w:cs="Times New Roman"/>
          <w:spacing w:val="-1"/>
          <w:sz w:val="28"/>
          <w:szCs w:val="28"/>
        </w:rPr>
      </w:pPr>
      <w:r w:rsidRPr="0083023D">
        <w:rPr>
          <w:rFonts w:ascii="Times New Roman" w:hAnsi="Times New Roman" w:cs="Times New Roman"/>
          <w:spacing w:val="-1"/>
          <w:sz w:val="28"/>
          <w:szCs w:val="28"/>
        </w:rPr>
        <w:t>Дослідження релігійної політики Китайської Народної Республіки у період реформ і відкритості 1970–1990-х років базується передусім на офіційних джерелах, що включають конституційні документи, законодавчі акти, постанови Державної ради, матеріали з’їздів і пленумів Комуністичної партії Китаю, а також архівні матеріали релігійних управлінь та статистичні звіти. Конституючою основою для регулювання релігії в КНР є Конституція 1978 року</w:t>
      </w:r>
      <w:r w:rsidR="00FC3CBF" w:rsidRPr="00FC3CBF">
        <w:rPr>
          <w:rFonts w:ascii="Times New Roman" w:hAnsi="Times New Roman" w:cs="Times New Roman"/>
          <w:spacing w:val="-1"/>
          <w:sz w:val="28"/>
          <w:szCs w:val="28"/>
        </w:rPr>
        <w:t xml:space="preserve"> [</w:t>
      </w:r>
      <w:r w:rsidR="00FC3CBF">
        <w:rPr>
          <w:rFonts w:ascii="Times New Roman" w:hAnsi="Times New Roman" w:cs="Times New Roman"/>
          <w:spacing w:val="-1"/>
          <w:sz w:val="28"/>
          <w:szCs w:val="28"/>
        </w:rPr>
        <w:fldChar w:fldCharType="begin"/>
      </w:r>
      <w:r w:rsidR="00FC3CBF">
        <w:rPr>
          <w:rFonts w:ascii="Times New Roman" w:hAnsi="Times New Roman" w:cs="Times New Roman"/>
          <w:spacing w:val="-1"/>
          <w:sz w:val="28"/>
          <w:szCs w:val="28"/>
        </w:rPr>
        <w:instrText xml:space="preserve"> REF _Ref215565719 \r \h </w:instrText>
      </w:r>
      <w:r w:rsidR="00FC3CBF">
        <w:rPr>
          <w:rFonts w:ascii="Times New Roman" w:hAnsi="Times New Roman" w:cs="Times New Roman"/>
          <w:spacing w:val="-1"/>
          <w:sz w:val="28"/>
          <w:szCs w:val="28"/>
        </w:rPr>
      </w:r>
      <w:r w:rsidR="00FC3CBF">
        <w:rPr>
          <w:rFonts w:ascii="Times New Roman" w:hAnsi="Times New Roman" w:cs="Times New Roman"/>
          <w:spacing w:val="-1"/>
          <w:sz w:val="28"/>
          <w:szCs w:val="28"/>
        </w:rPr>
        <w:fldChar w:fldCharType="separate"/>
      </w:r>
      <w:r w:rsidR="00FC3CBF">
        <w:rPr>
          <w:rFonts w:ascii="Times New Roman" w:hAnsi="Times New Roman" w:cs="Times New Roman"/>
          <w:spacing w:val="-1"/>
          <w:sz w:val="28"/>
          <w:szCs w:val="28"/>
        </w:rPr>
        <w:t>1</w:t>
      </w:r>
      <w:r w:rsidR="00FC3CBF">
        <w:rPr>
          <w:rFonts w:ascii="Times New Roman" w:hAnsi="Times New Roman" w:cs="Times New Roman"/>
          <w:spacing w:val="-1"/>
          <w:sz w:val="28"/>
          <w:szCs w:val="28"/>
        </w:rPr>
        <w:fldChar w:fldCharType="end"/>
      </w:r>
      <w:r w:rsidR="00FC3CBF" w:rsidRPr="00FC3CBF">
        <w:rPr>
          <w:rFonts w:ascii="Times New Roman" w:hAnsi="Times New Roman" w:cs="Times New Roman"/>
          <w:spacing w:val="-1"/>
          <w:sz w:val="28"/>
          <w:szCs w:val="28"/>
        </w:rPr>
        <w:t>]</w:t>
      </w:r>
      <w:r w:rsidRPr="0083023D">
        <w:rPr>
          <w:rFonts w:ascii="Times New Roman" w:hAnsi="Times New Roman" w:cs="Times New Roman"/>
          <w:spacing w:val="-1"/>
          <w:sz w:val="28"/>
          <w:szCs w:val="28"/>
        </w:rPr>
        <w:t>, яка після внесення поправок стала головним нормативним актом, що закріплює свободу віросповідання та визначає правові рамки взаємодії релігійних організацій із державою. У тексті Конституції сформульовано принципи державного нагляду за діяльністю релігійних організацій та обмеження політичної діяльності релігійних структур, що дозволяє досліднику простежити формалізацію політики щодо релігії на</w:t>
      </w:r>
      <w:r>
        <w:rPr>
          <w:rFonts w:ascii="Times New Roman" w:hAnsi="Times New Roman" w:cs="Times New Roman"/>
          <w:spacing w:val="-1"/>
          <w:sz w:val="28"/>
          <w:szCs w:val="28"/>
        </w:rPr>
        <w:t xml:space="preserve"> найвищому законодавчому рівні.</w:t>
      </w:r>
    </w:p>
    <w:p w:rsidR="0083023D" w:rsidRPr="0083023D" w:rsidRDefault="0083023D" w:rsidP="0083023D">
      <w:pPr>
        <w:spacing w:after="0" w:line="360" w:lineRule="auto"/>
        <w:ind w:firstLine="709"/>
        <w:jc w:val="both"/>
        <w:rPr>
          <w:rFonts w:ascii="Times New Roman" w:hAnsi="Times New Roman" w:cs="Times New Roman"/>
          <w:spacing w:val="-1"/>
          <w:sz w:val="28"/>
          <w:szCs w:val="28"/>
        </w:rPr>
      </w:pPr>
      <w:r w:rsidRPr="0083023D">
        <w:rPr>
          <w:rFonts w:ascii="Times New Roman" w:hAnsi="Times New Roman" w:cs="Times New Roman"/>
          <w:spacing w:val="-1"/>
          <w:sz w:val="28"/>
          <w:szCs w:val="28"/>
        </w:rPr>
        <w:lastRenderedPageBreak/>
        <w:t>Закони та постанови Державної ради КНР, зокрема Закон про свободу релігії 1982 року</w:t>
      </w:r>
      <w:r w:rsidR="00FC3CBF" w:rsidRPr="00FC3CBF">
        <w:rPr>
          <w:rFonts w:ascii="Times New Roman" w:hAnsi="Times New Roman" w:cs="Times New Roman"/>
          <w:spacing w:val="-1"/>
          <w:sz w:val="28"/>
          <w:szCs w:val="28"/>
          <w:lang w:val="ru-RU"/>
        </w:rPr>
        <w:t xml:space="preserve"> [</w:t>
      </w:r>
      <w:r w:rsidR="00FC3CBF">
        <w:rPr>
          <w:rFonts w:ascii="Times New Roman" w:hAnsi="Times New Roman" w:cs="Times New Roman"/>
          <w:spacing w:val="-1"/>
          <w:sz w:val="28"/>
          <w:szCs w:val="28"/>
          <w:lang w:val="ru-RU"/>
        </w:rPr>
        <w:fldChar w:fldCharType="begin"/>
      </w:r>
      <w:r w:rsidR="00FC3CBF">
        <w:rPr>
          <w:rFonts w:ascii="Times New Roman" w:hAnsi="Times New Roman" w:cs="Times New Roman"/>
          <w:spacing w:val="-1"/>
          <w:sz w:val="28"/>
          <w:szCs w:val="28"/>
          <w:lang w:val="ru-RU"/>
        </w:rPr>
        <w:instrText xml:space="preserve"> REF _Ref215565731 \r \h </w:instrText>
      </w:r>
      <w:r w:rsidR="00FC3CBF">
        <w:rPr>
          <w:rFonts w:ascii="Times New Roman" w:hAnsi="Times New Roman" w:cs="Times New Roman"/>
          <w:spacing w:val="-1"/>
          <w:sz w:val="28"/>
          <w:szCs w:val="28"/>
          <w:lang w:val="ru-RU"/>
        </w:rPr>
      </w:r>
      <w:r w:rsidR="00FC3CBF">
        <w:rPr>
          <w:rFonts w:ascii="Times New Roman" w:hAnsi="Times New Roman" w:cs="Times New Roman"/>
          <w:spacing w:val="-1"/>
          <w:sz w:val="28"/>
          <w:szCs w:val="28"/>
          <w:lang w:val="ru-RU"/>
        </w:rPr>
        <w:fldChar w:fldCharType="separate"/>
      </w:r>
      <w:r w:rsidR="00FC3CBF">
        <w:rPr>
          <w:rFonts w:ascii="Times New Roman" w:hAnsi="Times New Roman" w:cs="Times New Roman"/>
          <w:spacing w:val="-1"/>
          <w:sz w:val="28"/>
          <w:szCs w:val="28"/>
          <w:lang w:val="ru-RU"/>
        </w:rPr>
        <w:t>2</w:t>
      </w:r>
      <w:r w:rsidR="00FC3CBF">
        <w:rPr>
          <w:rFonts w:ascii="Times New Roman" w:hAnsi="Times New Roman" w:cs="Times New Roman"/>
          <w:spacing w:val="-1"/>
          <w:sz w:val="28"/>
          <w:szCs w:val="28"/>
          <w:lang w:val="ru-RU"/>
        </w:rPr>
        <w:fldChar w:fldCharType="end"/>
      </w:r>
      <w:r w:rsidR="00FC3CBF" w:rsidRPr="00FC3CBF">
        <w:rPr>
          <w:rFonts w:ascii="Times New Roman" w:hAnsi="Times New Roman" w:cs="Times New Roman"/>
          <w:spacing w:val="-1"/>
          <w:sz w:val="28"/>
          <w:szCs w:val="28"/>
          <w:lang w:val="ru-RU"/>
        </w:rPr>
        <w:t>]</w:t>
      </w:r>
      <w:r w:rsidRPr="0083023D">
        <w:rPr>
          <w:rFonts w:ascii="Times New Roman" w:hAnsi="Times New Roman" w:cs="Times New Roman"/>
          <w:spacing w:val="-1"/>
          <w:sz w:val="28"/>
          <w:szCs w:val="28"/>
        </w:rPr>
        <w:t>, стали ключовими джерелами для відстеження правових змін, які впроваджувалися під час реформ. Закон встановлював правовий статус п’яти офіційно визнаних релігій (буддизм, даосизм, іслам, католицизм та протестантизм), регламентував порядок реєстрації релігійних організацій, діяльність духовних шкіл і місцевих релігійних управлінь. У цих документах детально фіксуються механізми державного контролю, включно з вимогою звітності, регламентом проведення богослужінь і порядком проведення релігійних свят. Аналіз цих джерел дозволяє простежити зміни у правовому полі та співвідношення між державним регу</w:t>
      </w:r>
      <w:r>
        <w:rPr>
          <w:rFonts w:ascii="Times New Roman" w:hAnsi="Times New Roman" w:cs="Times New Roman"/>
          <w:spacing w:val="-1"/>
          <w:sz w:val="28"/>
          <w:szCs w:val="28"/>
        </w:rPr>
        <w:t>люванням і релігійною свободою.</w:t>
      </w:r>
    </w:p>
    <w:p w:rsidR="0083023D" w:rsidRPr="0083023D" w:rsidRDefault="0083023D" w:rsidP="0083023D">
      <w:pPr>
        <w:spacing w:after="0" w:line="360" w:lineRule="auto"/>
        <w:ind w:firstLine="709"/>
        <w:jc w:val="both"/>
        <w:rPr>
          <w:rFonts w:ascii="Times New Roman" w:hAnsi="Times New Roman" w:cs="Times New Roman"/>
          <w:spacing w:val="-1"/>
          <w:sz w:val="28"/>
          <w:szCs w:val="28"/>
        </w:rPr>
      </w:pPr>
      <w:r w:rsidRPr="0083023D">
        <w:rPr>
          <w:rFonts w:ascii="Times New Roman" w:hAnsi="Times New Roman" w:cs="Times New Roman"/>
          <w:spacing w:val="-1"/>
          <w:sz w:val="28"/>
          <w:szCs w:val="28"/>
        </w:rPr>
        <w:t>Особливе значення мають матеріали пленумів та з’їздів Комуністичної партії Китаю 1977 і 1982 років</w:t>
      </w:r>
      <w:r w:rsidR="00FC3CBF" w:rsidRPr="00FC3CBF">
        <w:rPr>
          <w:rFonts w:ascii="Times New Roman" w:hAnsi="Times New Roman" w:cs="Times New Roman"/>
          <w:spacing w:val="-1"/>
          <w:sz w:val="28"/>
          <w:szCs w:val="28"/>
          <w:lang w:val="ru-RU"/>
        </w:rPr>
        <w:t xml:space="preserve"> [</w:t>
      </w:r>
      <w:r w:rsidR="00FC3CBF">
        <w:rPr>
          <w:rFonts w:ascii="Times New Roman" w:hAnsi="Times New Roman" w:cs="Times New Roman"/>
          <w:spacing w:val="-1"/>
          <w:sz w:val="28"/>
          <w:szCs w:val="28"/>
          <w:lang w:val="ru-RU"/>
        </w:rPr>
        <w:fldChar w:fldCharType="begin"/>
      </w:r>
      <w:r w:rsidR="00FC3CBF">
        <w:rPr>
          <w:rFonts w:ascii="Times New Roman" w:hAnsi="Times New Roman" w:cs="Times New Roman"/>
          <w:spacing w:val="-1"/>
          <w:sz w:val="28"/>
          <w:szCs w:val="28"/>
          <w:lang w:val="ru-RU"/>
        </w:rPr>
        <w:instrText xml:space="preserve"> REF _Ref215565742 \r \h </w:instrText>
      </w:r>
      <w:r w:rsidR="00FC3CBF">
        <w:rPr>
          <w:rFonts w:ascii="Times New Roman" w:hAnsi="Times New Roman" w:cs="Times New Roman"/>
          <w:spacing w:val="-1"/>
          <w:sz w:val="28"/>
          <w:szCs w:val="28"/>
          <w:lang w:val="ru-RU"/>
        </w:rPr>
      </w:r>
      <w:r w:rsidR="00FC3CBF">
        <w:rPr>
          <w:rFonts w:ascii="Times New Roman" w:hAnsi="Times New Roman" w:cs="Times New Roman"/>
          <w:spacing w:val="-1"/>
          <w:sz w:val="28"/>
          <w:szCs w:val="28"/>
          <w:lang w:val="ru-RU"/>
        </w:rPr>
        <w:fldChar w:fldCharType="separate"/>
      </w:r>
      <w:r w:rsidR="00FC3CBF">
        <w:rPr>
          <w:rFonts w:ascii="Times New Roman" w:hAnsi="Times New Roman" w:cs="Times New Roman"/>
          <w:spacing w:val="-1"/>
          <w:sz w:val="28"/>
          <w:szCs w:val="28"/>
          <w:lang w:val="ru-RU"/>
        </w:rPr>
        <w:t>4</w:t>
      </w:r>
      <w:r w:rsidR="00FC3CBF">
        <w:rPr>
          <w:rFonts w:ascii="Times New Roman" w:hAnsi="Times New Roman" w:cs="Times New Roman"/>
          <w:spacing w:val="-1"/>
          <w:sz w:val="28"/>
          <w:szCs w:val="28"/>
          <w:lang w:val="ru-RU"/>
        </w:rPr>
        <w:fldChar w:fldCharType="end"/>
      </w:r>
      <w:r w:rsidR="00FC3CBF" w:rsidRPr="00FC3CBF">
        <w:rPr>
          <w:rFonts w:ascii="Times New Roman" w:hAnsi="Times New Roman" w:cs="Times New Roman"/>
          <w:spacing w:val="-1"/>
          <w:sz w:val="28"/>
          <w:szCs w:val="28"/>
          <w:lang w:val="ru-RU"/>
        </w:rPr>
        <w:t>]</w:t>
      </w:r>
      <w:r w:rsidRPr="0083023D">
        <w:rPr>
          <w:rFonts w:ascii="Times New Roman" w:hAnsi="Times New Roman" w:cs="Times New Roman"/>
          <w:spacing w:val="-1"/>
          <w:sz w:val="28"/>
          <w:szCs w:val="28"/>
        </w:rPr>
        <w:t>, а також постанови Центрального комітету. Вони містять політичні директиви, які визначали офіційний підхід до релігійної політики, включаючи принцип «поступового відновлення релігійного життя під контролем партії». Ці документи відображають ідеологічні та політичні орієнтири влади, що є необхідними для розуміння того, як формувалася політика на рівні державного керівництва та як її виконання координувалося на місцях через партійн</w:t>
      </w:r>
      <w:r>
        <w:rPr>
          <w:rFonts w:ascii="Times New Roman" w:hAnsi="Times New Roman" w:cs="Times New Roman"/>
          <w:spacing w:val="-1"/>
          <w:sz w:val="28"/>
          <w:szCs w:val="28"/>
        </w:rPr>
        <w:t>і та адміністративні структури.</w:t>
      </w:r>
    </w:p>
    <w:p w:rsidR="0083023D" w:rsidRPr="0083023D" w:rsidRDefault="0083023D" w:rsidP="0083023D">
      <w:pPr>
        <w:spacing w:after="0" w:line="360" w:lineRule="auto"/>
        <w:ind w:firstLine="709"/>
        <w:jc w:val="both"/>
        <w:rPr>
          <w:rFonts w:ascii="Times New Roman" w:hAnsi="Times New Roman" w:cs="Times New Roman"/>
          <w:spacing w:val="-1"/>
          <w:sz w:val="28"/>
          <w:szCs w:val="28"/>
        </w:rPr>
      </w:pPr>
      <w:r w:rsidRPr="0083023D">
        <w:rPr>
          <w:rFonts w:ascii="Times New Roman" w:hAnsi="Times New Roman" w:cs="Times New Roman"/>
          <w:spacing w:val="-1"/>
          <w:sz w:val="28"/>
          <w:szCs w:val="28"/>
        </w:rPr>
        <w:t xml:space="preserve">В архівах провідних релігійних управлінь КНР, таких як Державне бюро релігійних справ, зберігаються накази, циркуляри, внутрішні звіти та статистичні дані щодо діяльності релігійних організацій у різних регіонах. Ці джерела дозволяють відстежити конкретні випадки взаємодії влади і релігійних спільнот, зміни у структурі релігійного управління та динаміку державного контролю за практичною діяльністю релігійних громад. Наприклад, архівні документи показують, як у різних провінціях здійснювалася реєстрація храмів і мечетей, як контролювалися навчальні заклади і школи духовенства, а також як проводилися перевірки релігійних об’єктів і </w:t>
      </w:r>
      <w:r>
        <w:rPr>
          <w:rFonts w:ascii="Times New Roman" w:hAnsi="Times New Roman" w:cs="Times New Roman"/>
          <w:spacing w:val="-1"/>
          <w:sz w:val="28"/>
          <w:szCs w:val="28"/>
        </w:rPr>
        <w:t>звітність перед органами влади.</w:t>
      </w:r>
    </w:p>
    <w:p w:rsidR="0083023D" w:rsidRPr="0083023D" w:rsidRDefault="0083023D" w:rsidP="0083023D">
      <w:pPr>
        <w:spacing w:after="0" w:line="360" w:lineRule="auto"/>
        <w:ind w:firstLine="709"/>
        <w:jc w:val="both"/>
        <w:rPr>
          <w:rFonts w:ascii="Times New Roman" w:hAnsi="Times New Roman" w:cs="Times New Roman"/>
          <w:spacing w:val="-1"/>
          <w:sz w:val="28"/>
          <w:szCs w:val="28"/>
        </w:rPr>
      </w:pPr>
      <w:r w:rsidRPr="0083023D">
        <w:rPr>
          <w:rFonts w:ascii="Times New Roman" w:hAnsi="Times New Roman" w:cs="Times New Roman"/>
          <w:spacing w:val="-1"/>
          <w:sz w:val="28"/>
          <w:szCs w:val="28"/>
        </w:rPr>
        <w:lastRenderedPageBreak/>
        <w:t>До джерельної бази також входять статистичні збірники та щорічники Державного бюро статистики КНР, що містять дані про чисельність релігійних організацій, кількість зареєстрованих віруючих та географічне поширення релігійних громад. Ці матеріали є особливо цінними для відтворення соціальної структури релігійних спільнот, оцінки масштабу відновлення релігійного життя після періоду культурної революції та вивчення ефект</w:t>
      </w:r>
      <w:r>
        <w:rPr>
          <w:rFonts w:ascii="Times New Roman" w:hAnsi="Times New Roman" w:cs="Times New Roman"/>
          <w:spacing w:val="-1"/>
          <w:sz w:val="28"/>
          <w:szCs w:val="28"/>
        </w:rPr>
        <w:t>ивності державного регулювання.</w:t>
      </w:r>
    </w:p>
    <w:p w:rsidR="0083023D" w:rsidRPr="0083023D" w:rsidRDefault="0083023D" w:rsidP="0083023D">
      <w:pPr>
        <w:spacing w:after="0" w:line="360" w:lineRule="auto"/>
        <w:ind w:firstLine="709"/>
        <w:jc w:val="both"/>
        <w:rPr>
          <w:rFonts w:ascii="Times New Roman" w:hAnsi="Times New Roman" w:cs="Times New Roman"/>
          <w:spacing w:val="-1"/>
          <w:sz w:val="28"/>
          <w:szCs w:val="28"/>
        </w:rPr>
      </w:pPr>
      <w:r w:rsidRPr="0083023D">
        <w:rPr>
          <w:rFonts w:ascii="Times New Roman" w:hAnsi="Times New Roman" w:cs="Times New Roman"/>
          <w:spacing w:val="-1"/>
          <w:sz w:val="28"/>
          <w:szCs w:val="28"/>
        </w:rPr>
        <w:t>У джерельній базі враховано також офіційні публікації місцевих релігійних управлінь, бюлетені та щорічники релігійних товариств</w:t>
      </w:r>
      <w:r w:rsidR="00FC3CBF">
        <w:rPr>
          <w:rFonts w:ascii="Times New Roman" w:hAnsi="Times New Roman" w:cs="Times New Roman"/>
          <w:spacing w:val="-1"/>
          <w:sz w:val="28"/>
          <w:szCs w:val="28"/>
        </w:rPr>
        <w:t xml:space="preserve"> </w:t>
      </w:r>
      <w:r w:rsidR="00FC3CBF" w:rsidRPr="00FC3CBF">
        <w:rPr>
          <w:rFonts w:ascii="Times New Roman" w:hAnsi="Times New Roman" w:cs="Times New Roman"/>
          <w:spacing w:val="-1"/>
          <w:sz w:val="28"/>
          <w:szCs w:val="28"/>
        </w:rPr>
        <w:t>[</w:t>
      </w:r>
      <w:r w:rsidR="00FC3CBF">
        <w:rPr>
          <w:rFonts w:ascii="Times New Roman" w:hAnsi="Times New Roman" w:cs="Times New Roman"/>
          <w:spacing w:val="-1"/>
          <w:sz w:val="28"/>
          <w:szCs w:val="28"/>
        </w:rPr>
        <w:fldChar w:fldCharType="begin"/>
      </w:r>
      <w:r w:rsidR="00FC3CBF">
        <w:rPr>
          <w:rFonts w:ascii="Times New Roman" w:hAnsi="Times New Roman" w:cs="Times New Roman"/>
          <w:spacing w:val="-1"/>
          <w:sz w:val="28"/>
          <w:szCs w:val="28"/>
        </w:rPr>
        <w:instrText xml:space="preserve"> REF _Ref215565742 \r \h </w:instrText>
      </w:r>
      <w:r w:rsidR="00FC3CBF">
        <w:rPr>
          <w:rFonts w:ascii="Times New Roman" w:hAnsi="Times New Roman" w:cs="Times New Roman"/>
          <w:spacing w:val="-1"/>
          <w:sz w:val="28"/>
          <w:szCs w:val="28"/>
        </w:rPr>
      </w:r>
      <w:r w:rsidR="00FC3CBF">
        <w:rPr>
          <w:rFonts w:ascii="Times New Roman" w:hAnsi="Times New Roman" w:cs="Times New Roman"/>
          <w:spacing w:val="-1"/>
          <w:sz w:val="28"/>
          <w:szCs w:val="28"/>
        </w:rPr>
        <w:fldChar w:fldCharType="separate"/>
      </w:r>
      <w:r w:rsidR="00FC3CBF">
        <w:rPr>
          <w:rFonts w:ascii="Times New Roman" w:hAnsi="Times New Roman" w:cs="Times New Roman"/>
          <w:spacing w:val="-1"/>
          <w:sz w:val="28"/>
          <w:szCs w:val="28"/>
        </w:rPr>
        <w:t>4</w:t>
      </w:r>
      <w:r w:rsidR="00FC3CBF">
        <w:rPr>
          <w:rFonts w:ascii="Times New Roman" w:hAnsi="Times New Roman" w:cs="Times New Roman"/>
          <w:spacing w:val="-1"/>
          <w:sz w:val="28"/>
          <w:szCs w:val="28"/>
        </w:rPr>
        <w:fldChar w:fldCharType="end"/>
      </w:r>
      <w:r w:rsidR="00FC3CBF" w:rsidRPr="00FC3CBF">
        <w:rPr>
          <w:rFonts w:ascii="Times New Roman" w:hAnsi="Times New Roman" w:cs="Times New Roman"/>
          <w:spacing w:val="-1"/>
          <w:sz w:val="28"/>
          <w:szCs w:val="28"/>
        </w:rPr>
        <w:t>]</w:t>
      </w:r>
      <w:r w:rsidRPr="0083023D">
        <w:rPr>
          <w:rFonts w:ascii="Times New Roman" w:hAnsi="Times New Roman" w:cs="Times New Roman"/>
          <w:spacing w:val="-1"/>
          <w:sz w:val="28"/>
          <w:szCs w:val="28"/>
        </w:rPr>
        <w:t>, які дають уявлення про внутрішню організацію релігійних громад, їхню діяльність та взаємодію з державними структурами. Ці документи містять інформацію про структуру управління, планування богослужінь, підготовку кадрів і фінансову діяльність релігійних організацій. Вивчення таких джерел дозволяє простежити практичну реалізацію політики, закр</w:t>
      </w:r>
      <w:r>
        <w:rPr>
          <w:rFonts w:ascii="Times New Roman" w:hAnsi="Times New Roman" w:cs="Times New Roman"/>
          <w:spacing w:val="-1"/>
          <w:sz w:val="28"/>
          <w:szCs w:val="28"/>
        </w:rPr>
        <w:t>іпленої у законах і постановах.</w:t>
      </w:r>
    </w:p>
    <w:p w:rsidR="0083023D" w:rsidRPr="0083023D" w:rsidRDefault="0083023D" w:rsidP="0083023D">
      <w:pPr>
        <w:spacing w:after="0" w:line="360" w:lineRule="auto"/>
        <w:ind w:firstLine="709"/>
        <w:jc w:val="both"/>
        <w:rPr>
          <w:rFonts w:ascii="Times New Roman" w:hAnsi="Times New Roman" w:cs="Times New Roman"/>
          <w:spacing w:val="-1"/>
          <w:sz w:val="28"/>
          <w:szCs w:val="28"/>
        </w:rPr>
      </w:pPr>
      <w:r w:rsidRPr="0083023D">
        <w:rPr>
          <w:rFonts w:ascii="Times New Roman" w:hAnsi="Times New Roman" w:cs="Times New Roman"/>
          <w:spacing w:val="-1"/>
          <w:sz w:val="28"/>
          <w:szCs w:val="28"/>
        </w:rPr>
        <w:t>Не менш важливими є накази та циркуляри Державного бюро релігійних справ щодо реалізації програми «сінізації» релігії</w:t>
      </w:r>
      <w:r w:rsidR="00FC3CBF" w:rsidRPr="00FC3CBF">
        <w:rPr>
          <w:rFonts w:ascii="Times New Roman" w:hAnsi="Times New Roman" w:cs="Times New Roman"/>
          <w:spacing w:val="-1"/>
          <w:sz w:val="28"/>
          <w:szCs w:val="28"/>
        </w:rPr>
        <w:t xml:space="preserve"> [</w:t>
      </w:r>
      <w:r w:rsidR="00FC3CBF">
        <w:rPr>
          <w:rFonts w:ascii="Times New Roman" w:hAnsi="Times New Roman" w:cs="Times New Roman"/>
          <w:spacing w:val="-1"/>
          <w:sz w:val="28"/>
          <w:szCs w:val="28"/>
        </w:rPr>
        <w:fldChar w:fldCharType="begin"/>
      </w:r>
      <w:r w:rsidR="00FC3CBF">
        <w:rPr>
          <w:rFonts w:ascii="Times New Roman" w:hAnsi="Times New Roman" w:cs="Times New Roman"/>
          <w:spacing w:val="-1"/>
          <w:sz w:val="28"/>
          <w:szCs w:val="28"/>
        </w:rPr>
        <w:instrText xml:space="preserve"> REF _Ref215566012 \r \h </w:instrText>
      </w:r>
      <w:r w:rsidR="00FC3CBF">
        <w:rPr>
          <w:rFonts w:ascii="Times New Roman" w:hAnsi="Times New Roman" w:cs="Times New Roman"/>
          <w:spacing w:val="-1"/>
          <w:sz w:val="28"/>
          <w:szCs w:val="28"/>
        </w:rPr>
      </w:r>
      <w:r w:rsidR="00FC3CBF">
        <w:rPr>
          <w:rFonts w:ascii="Times New Roman" w:hAnsi="Times New Roman" w:cs="Times New Roman"/>
          <w:spacing w:val="-1"/>
          <w:sz w:val="28"/>
          <w:szCs w:val="28"/>
        </w:rPr>
        <w:fldChar w:fldCharType="separate"/>
      </w:r>
      <w:r w:rsidR="00FC3CBF">
        <w:rPr>
          <w:rFonts w:ascii="Times New Roman" w:hAnsi="Times New Roman" w:cs="Times New Roman"/>
          <w:spacing w:val="-1"/>
          <w:sz w:val="28"/>
          <w:szCs w:val="28"/>
        </w:rPr>
        <w:t>5</w:t>
      </w:r>
      <w:r w:rsidR="00FC3CBF">
        <w:rPr>
          <w:rFonts w:ascii="Times New Roman" w:hAnsi="Times New Roman" w:cs="Times New Roman"/>
          <w:spacing w:val="-1"/>
          <w:sz w:val="28"/>
          <w:szCs w:val="28"/>
        </w:rPr>
        <w:fldChar w:fldCharType="end"/>
      </w:r>
      <w:r w:rsidR="00FC3CBF" w:rsidRPr="00FC3CBF">
        <w:rPr>
          <w:rFonts w:ascii="Times New Roman" w:hAnsi="Times New Roman" w:cs="Times New Roman"/>
          <w:spacing w:val="-1"/>
          <w:sz w:val="28"/>
          <w:szCs w:val="28"/>
        </w:rPr>
        <w:t>]</w:t>
      </w:r>
      <w:r w:rsidRPr="0083023D">
        <w:rPr>
          <w:rFonts w:ascii="Times New Roman" w:hAnsi="Times New Roman" w:cs="Times New Roman"/>
          <w:spacing w:val="-1"/>
          <w:sz w:val="28"/>
          <w:szCs w:val="28"/>
        </w:rPr>
        <w:t>, що почала активно впроваджуватися з кінця 1980-х років. Ці документи фіксують конкретні кроки держави щодо адаптації релігійних організацій до національної культури та ідеологічної доктрини, а також регламентують зміст навчальних програм для духовенства та порядок проведення релігійних заходів. Аналіз цих матеріалів дозволяє зрозуміти, як на практиці поєднувалися державний контроль, ідеологічні вимоги та лег</w:t>
      </w:r>
      <w:r>
        <w:rPr>
          <w:rFonts w:ascii="Times New Roman" w:hAnsi="Times New Roman" w:cs="Times New Roman"/>
          <w:spacing w:val="-1"/>
          <w:sz w:val="28"/>
          <w:szCs w:val="28"/>
        </w:rPr>
        <w:t>алізація релігійної діяльності.</w:t>
      </w:r>
    </w:p>
    <w:p w:rsidR="0083023D" w:rsidRPr="0083023D" w:rsidRDefault="0083023D" w:rsidP="0083023D">
      <w:pPr>
        <w:spacing w:after="0" w:line="360" w:lineRule="auto"/>
        <w:ind w:firstLine="709"/>
        <w:jc w:val="both"/>
        <w:rPr>
          <w:rFonts w:ascii="Times New Roman" w:hAnsi="Times New Roman" w:cs="Times New Roman"/>
          <w:spacing w:val="-1"/>
          <w:sz w:val="28"/>
          <w:szCs w:val="28"/>
        </w:rPr>
      </w:pPr>
      <w:r w:rsidRPr="0083023D">
        <w:rPr>
          <w:rFonts w:ascii="Times New Roman" w:hAnsi="Times New Roman" w:cs="Times New Roman"/>
          <w:spacing w:val="-1"/>
          <w:sz w:val="28"/>
          <w:szCs w:val="28"/>
        </w:rPr>
        <w:t>Особливу увагу в джерельній базі приділено матеріалам судової практики та внутрішніх адміністративних розпоряджень, що регулювали діяльність релігійних організацій і забезпечували контроль за дотриманням закону</w:t>
      </w:r>
      <w:r w:rsidR="00FC3CBF" w:rsidRPr="00FC3CBF">
        <w:rPr>
          <w:rFonts w:ascii="Times New Roman" w:hAnsi="Times New Roman" w:cs="Times New Roman"/>
          <w:spacing w:val="-1"/>
          <w:sz w:val="28"/>
          <w:szCs w:val="28"/>
        </w:rPr>
        <w:t xml:space="preserve"> [</w:t>
      </w:r>
      <w:r w:rsidR="00FC3CBF">
        <w:rPr>
          <w:rFonts w:ascii="Times New Roman" w:hAnsi="Times New Roman" w:cs="Times New Roman"/>
          <w:spacing w:val="-1"/>
          <w:sz w:val="28"/>
          <w:szCs w:val="28"/>
        </w:rPr>
        <w:fldChar w:fldCharType="begin"/>
      </w:r>
      <w:r w:rsidR="00FC3CBF">
        <w:rPr>
          <w:rFonts w:ascii="Times New Roman" w:hAnsi="Times New Roman" w:cs="Times New Roman"/>
          <w:spacing w:val="-1"/>
          <w:sz w:val="28"/>
          <w:szCs w:val="28"/>
        </w:rPr>
        <w:instrText xml:space="preserve"> REF _Ref215565731 \r \h </w:instrText>
      </w:r>
      <w:r w:rsidR="00FC3CBF">
        <w:rPr>
          <w:rFonts w:ascii="Times New Roman" w:hAnsi="Times New Roman" w:cs="Times New Roman"/>
          <w:spacing w:val="-1"/>
          <w:sz w:val="28"/>
          <w:szCs w:val="28"/>
        </w:rPr>
      </w:r>
      <w:r w:rsidR="00FC3CBF">
        <w:rPr>
          <w:rFonts w:ascii="Times New Roman" w:hAnsi="Times New Roman" w:cs="Times New Roman"/>
          <w:spacing w:val="-1"/>
          <w:sz w:val="28"/>
          <w:szCs w:val="28"/>
        </w:rPr>
        <w:fldChar w:fldCharType="separate"/>
      </w:r>
      <w:r w:rsidR="00FC3CBF">
        <w:rPr>
          <w:rFonts w:ascii="Times New Roman" w:hAnsi="Times New Roman" w:cs="Times New Roman"/>
          <w:spacing w:val="-1"/>
          <w:sz w:val="28"/>
          <w:szCs w:val="28"/>
        </w:rPr>
        <w:t>2</w:t>
      </w:r>
      <w:r w:rsidR="00FC3CBF">
        <w:rPr>
          <w:rFonts w:ascii="Times New Roman" w:hAnsi="Times New Roman" w:cs="Times New Roman"/>
          <w:spacing w:val="-1"/>
          <w:sz w:val="28"/>
          <w:szCs w:val="28"/>
        </w:rPr>
        <w:fldChar w:fldCharType="end"/>
      </w:r>
      <w:r w:rsidR="00FC3CBF" w:rsidRPr="00FC3CBF">
        <w:rPr>
          <w:rFonts w:ascii="Times New Roman" w:hAnsi="Times New Roman" w:cs="Times New Roman"/>
          <w:spacing w:val="-1"/>
          <w:sz w:val="28"/>
          <w:szCs w:val="28"/>
        </w:rPr>
        <w:t>]</w:t>
      </w:r>
      <w:r w:rsidRPr="0083023D">
        <w:rPr>
          <w:rFonts w:ascii="Times New Roman" w:hAnsi="Times New Roman" w:cs="Times New Roman"/>
          <w:spacing w:val="-1"/>
          <w:sz w:val="28"/>
          <w:szCs w:val="28"/>
        </w:rPr>
        <w:t>. Судові рішення та дисциплінарні постанови місцевих органів влади відображають конкретні випадки застосування законів, що дає змогу досліднику зіставити нормативні положення із практикою їх виконання.</w:t>
      </w:r>
    </w:p>
    <w:p w:rsidR="0083023D" w:rsidRPr="0083023D" w:rsidRDefault="0083023D" w:rsidP="0083023D">
      <w:pPr>
        <w:spacing w:after="0" w:line="360" w:lineRule="auto"/>
        <w:ind w:firstLine="709"/>
        <w:jc w:val="both"/>
        <w:rPr>
          <w:rFonts w:ascii="Times New Roman" w:hAnsi="Times New Roman" w:cs="Times New Roman"/>
          <w:spacing w:val="-1"/>
          <w:sz w:val="28"/>
          <w:szCs w:val="28"/>
        </w:rPr>
      </w:pPr>
      <w:r w:rsidRPr="0083023D">
        <w:rPr>
          <w:rFonts w:ascii="Times New Roman" w:hAnsi="Times New Roman" w:cs="Times New Roman"/>
          <w:spacing w:val="-1"/>
          <w:sz w:val="28"/>
          <w:szCs w:val="28"/>
        </w:rPr>
        <w:lastRenderedPageBreak/>
        <w:t xml:space="preserve">У комплекс джерельної бази включено також фотоматеріали, офіційні звіти про реконструкцію релігійних споруд, статистичні форми обліку віруючих і внутрішню переписку релігійних управлінь. Ці матеріали дозволяють відтворити реальний стан релігійних організацій на місцях, оцінити динаміку відновлення релігійного життя та зрозуміти роль державного регулювання у формуванні </w:t>
      </w:r>
      <w:r>
        <w:rPr>
          <w:rFonts w:ascii="Times New Roman" w:hAnsi="Times New Roman" w:cs="Times New Roman"/>
          <w:spacing w:val="-1"/>
          <w:sz w:val="28"/>
          <w:szCs w:val="28"/>
        </w:rPr>
        <w:t>релігійного середовища.</w:t>
      </w:r>
    </w:p>
    <w:p w:rsidR="001E2BA8" w:rsidRPr="00B14F0A" w:rsidRDefault="0083023D" w:rsidP="0083023D">
      <w:pPr>
        <w:spacing w:after="0" w:line="360" w:lineRule="auto"/>
        <w:ind w:firstLine="709"/>
        <w:jc w:val="both"/>
        <w:rPr>
          <w:rFonts w:ascii="Times New Roman" w:hAnsi="Times New Roman" w:cs="Times New Roman"/>
          <w:spacing w:val="-1"/>
          <w:sz w:val="28"/>
          <w:szCs w:val="28"/>
        </w:rPr>
      </w:pPr>
      <w:r w:rsidRPr="0083023D">
        <w:rPr>
          <w:rFonts w:ascii="Times New Roman" w:hAnsi="Times New Roman" w:cs="Times New Roman"/>
          <w:spacing w:val="-1"/>
          <w:sz w:val="28"/>
          <w:szCs w:val="28"/>
        </w:rPr>
        <w:t>Таким чином, джерельна база дослідження включає конституційні документи, закони та постанови державних органів, матеріали партійних з’їздів і пленумів, архівні документи релігійних управлінь, статистичні збірники та щорічники, внутрішні накази та циркуляри, а також фотоматеріали і звіти про діяльність релігійних організацій. Вона дозволяє провести комплексний аналіз релігійної політики КНР у період реформ, оцінити механізми державного контролю та легалізації релігійних структур і відтворити соціальні та адміністративні процеси, що відбувалися у сфері релігійного життя країни в 1970–1990-х роках.</w:t>
      </w:r>
    </w:p>
    <w:p w:rsidR="0083023D" w:rsidRDefault="0083023D" w:rsidP="001E2BA8">
      <w:pPr>
        <w:pStyle w:val="1"/>
        <w:tabs>
          <w:tab w:val="left" w:pos="1483"/>
          <w:tab w:val="left" w:pos="2028"/>
          <w:tab w:val="left" w:pos="4742"/>
          <w:tab w:val="left" w:pos="6626"/>
          <w:tab w:val="left" w:pos="7188"/>
          <w:tab w:val="left" w:pos="9067"/>
        </w:tabs>
        <w:spacing w:before="0" w:line="360" w:lineRule="auto"/>
        <w:ind w:left="0" w:firstLine="709"/>
        <w:jc w:val="left"/>
      </w:pPr>
    </w:p>
    <w:p w:rsidR="001E2BA8" w:rsidRDefault="001E2BA8" w:rsidP="001E2BA8">
      <w:pPr>
        <w:pStyle w:val="1"/>
        <w:tabs>
          <w:tab w:val="left" w:pos="1483"/>
          <w:tab w:val="left" w:pos="2028"/>
          <w:tab w:val="left" w:pos="4742"/>
          <w:tab w:val="left" w:pos="6626"/>
          <w:tab w:val="left" w:pos="7188"/>
          <w:tab w:val="left" w:pos="9067"/>
        </w:tabs>
        <w:spacing w:before="0" w:line="360" w:lineRule="auto"/>
        <w:ind w:left="0" w:firstLine="709"/>
        <w:jc w:val="left"/>
      </w:pPr>
      <w:r>
        <w:t xml:space="preserve">Висновки до </w:t>
      </w:r>
      <w:r w:rsidRPr="00B14F0A">
        <w:t xml:space="preserve">1 </w:t>
      </w:r>
      <w:r>
        <w:t>розділу</w:t>
      </w:r>
    </w:p>
    <w:p w:rsidR="001E2BA8" w:rsidRPr="001E2BA8" w:rsidRDefault="001E2BA8" w:rsidP="001E2BA8">
      <w:pPr>
        <w:spacing w:after="0" w:line="360" w:lineRule="auto"/>
        <w:ind w:firstLine="709"/>
        <w:jc w:val="both"/>
        <w:rPr>
          <w:rFonts w:ascii="Times New Roman" w:hAnsi="Times New Roman" w:cs="Times New Roman"/>
          <w:spacing w:val="-1"/>
          <w:sz w:val="28"/>
          <w:szCs w:val="28"/>
        </w:rPr>
      </w:pPr>
      <w:r w:rsidRPr="001E2BA8">
        <w:rPr>
          <w:rFonts w:ascii="Times New Roman" w:hAnsi="Times New Roman" w:cs="Times New Roman"/>
          <w:spacing w:val="-1"/>
          <w:sz w:val="28"/>
          <w:szCs w:val="28"/>
        </w:rPr>
        <w:t>Аналіз існуючих досліджень і джерельної бази дозволяє зробити низку важливих висновків щодо вивчення релігійної політики КНР у період реформ.</w:t>
      </w:r>
    </w:p>
    <w:p w:rsidR="001E2BA8" w:rsidRPr="001E2BA8" w:rsidRDefault="001E2BA8" w:rsidP="001E2BA8">
      <w:pPr>
        <w:spacing w:after="0" w:line="360" w:lineRule="auto"/>
        <w:ind w:firstLine="709"/>
        <w:jc w:val="both"/>
        <w:rPr>
          <w:rFonts w:ascii="Times New Roman" w:hAnsi="Times New Roman" w:cs="Times New Roman"/>
          <w:spacing w:val="-1"/>
          <w:sz w:val="28"/>
          <w:szCs w:val="28"/>
        </w:rPr>
      </w:pPr>
      <w:r w:rsidRPr="001E2BA8">
        <w:rPr>
          <w:rFonts w:ascii="Times New Roman" w:hAnsi="Times New Roman" w:cs="Times New Roman"/>
          <w:spacing w:val="-1"/>
          <w:sz w:val="28"/>
          <w:szCs w:val="28"/>
        </w:rPr>
        <w:t xml:space="preserve">По-перше, </w:t>
      </w:r>
      <w:r>
        <w:rPr>
          <w:rFonts w:ascii="Times New Roman" w:hAnsi="Times New Roman" w:cs="Times New Roman"/>
          <w:spacing w:val="-1"/>
          <w:sz w:val="28"/>
          <w:szCs w:val="28"/>
        </w:rPr>
        <w:t>китайська</w:t>
      </w:r>
      <w:r w:rsidRPr="001E2BA8">
        <w:rPr>
          <w:rFonts w:ascii="Times New Roman" w:hAnsi="Times New Roman" w:cs="Times New Roman"/>
          <w:spacing w:val="-1"/>
          <w:sz w:val="28"/>
          <w:szCs w:val="28"/>
        </w:rPr>
        <w:t xml:space="preserve"> історіографія висвітлює питання релігійної політики Китаю у різних аспектах: нормативно-правовому, ідеологічному, соціально-культурному та регіональному. Зарубіжні дослідження акцентують увагу на впливі реформ на відновлення релігійних громад, ролі централізованих релігійних асоціацій та специфіці взаємодії держави і релігії. Українські </w:t>
      </w:r>
      <w:r>
        <w:rPr>
          <w:rFonts w:ascii="Times New Roman" w:hAnsi="Times New Roman" w:cs="Times New Roman"/>
          <w:spacing w:val="-1"/>
          <w:sz w:val="28"/>
          <w:szCs w:val="28"/>
        </w:rPr>
        <w:t xml:space="preserve">дослідники </w:t>
      </w:r>
      <w:r w:rsidRPr="001E2BA8">
        <w:rPr>
          <w:rFonts w:ascii="Times New Roman" w:hAnsi="Times New Roman" w:cs="Times New Roman"/>
          <w:spacing w:val="-1"/>
          <w:sz w:val="28"/>
          <w:szCs w:val="28"/>
        </w:rPr>
        <w:t>зосереджуються на історичних передумовах релігійної політики та її еволюції в контексті соці</w:t>
      </w:r>
      <w:r>
        <w:rPr>
          <w:rFonts w:ascii="Times New Roman" w:hAnsi="Times New Roman" w:cs="Times New Roman"/>
          <w:spacing w:val="-1"/>
          <w:sz w:val="28"/>
          <w:szCs w:val="28"/>
        </w:rPr>
        <w:t>ально-політичних трансформацій.</w:t>
      </w:r>
    </w:p>
    <w:p w:rsidR="001E2BA8" w:rsidRPr="001E2BA8" w:rsidRDefault="001E2BA8" w:rsidP="001E2BA8">
      <w:pPr>
        <w:spacing w:after="0" w:line="360" w:lineRule="auto"/>
        <w:ind w:firstLine="709"/>
        <w:jc w:val="both"/>
        <w:rPr>
          <w:rFonts w:ascii="Times New Roman" w:hAnsi="Times New Roman" w:cs="Times New Roman"/>
          <w:spacing w:val="-1"/>
          <w:sz w:val="28"/>
          <w:szCs w:val="28"/>
        </w:rPr>
      </w:pPr>
      <w:r w:rsidRPr="001E2BA8">
        <w:rPr>
          <w:rFonts w:ascii="Times New Roman" w:hAnsi="Times New Roman" w:cs="Times New Roman"/>
          <w:spacing w:val="-1"/>
          <w:sz w:val="28"/>
          <w:szCs w:val="28"/>
        </w:rPr>
        <w:t xml:space="preserve">По-друге, значною частиною джерельної бази є нормативні документи КНР, включно із законами про релігію, постановами Держради та </w:t>
      </w:r>
      <w:r>
        <w:rPr>
          <w:rFonts w:ascii="Times New Roman" w:hAnsi="Times New Roman" w:cs="Times New Roman"/>
          <w:spacing w:val="-1"/>
          <w:sz w:val="28"/>
          <w:szCs w:val="28"/>
        </w:rPr>
        <w:t xml:space="preserve">наказами </w:t>
      </w:r>
      <w:r w:rsidRPr="001E2BA8">
        <w:rPr>
          <w:rFonts w:ascii="Times New Roman" w:hAnsi="Times New Roman" w:cs="Times New Roman"/>
          <w:spacing w:val="-1"/>
          <w:sz w:val="28"/>
          <w:szCs w:val="28"/>
        </w:rPr>
        <w:t xml:space="preserve">центральних релігійних асоціацій. Ці джерела дозволяють відстежити </w:t>
      </w:r>
      <w:r w:rsidRPr="001E2BA8">
        <w:rPr>
          <w:rFonts w:ascii="Times New Roman" w:hAnsi="Times New Roman" w:cs="Times New Roman"/>
          <w:spacing w:val="-1"/>
          <w:sz w:val="28"/>
          <w:szCs w:val="28"/>
        </w:rPr>
        <w:lastRenderedPageBreak/>
        <w:t>офіційну позицію держави, формування механізмів контролю та легалізації релігійних громад, а також конкретні регулю</w:t>
      </w:r>
      <w:r>
        <w:rPr>
          <w:rFonts w:ascii="Times New Roman" w:hAnsi="Times New Roman" w:cs="Times New Roman"/>
          <w:spacing w:val="-1"/>
          <w:sz w:val="28"/>
          <w:szCs w:val="28"/>
        </w:rPr>
        <w:t>ючі практики у різних регіонах.</w:t>
      </w:r>
    </w:p>
    <w:p w:rsidR="001E2BA8" w:rsidRPr="001E2BA8" w:rsidRDefault="001E2BA8" w:rsidP="001E2BA8">
      <w:pPr>
        <w:spacing w:after="0" w:line="360" w:lineRule="auto"/>
        <w:ind w:firstLine="709"/>
        <w:jc w:val="both"/>
        <w:rPr>
          <w:rFonts w:ascii="Times New Roman" w:hAnsi="Times New Roman" w:cs="Times New Roman"/>
          <w:spacing w:val="-1"/>
          <w:sz w:val="28"/>
          <w:szCs w:val="28"/>
        </w:rPr>
      </w:pPr>
      <w:r w:rsidRPr="001E2BA8">
        <w:rPr>
          <w:rFonts w:ascii="Times New Roman" w:hAnsi="Times New Roman" w:cs="Times New Roman"/>
          <w:spacing w:val="-1"/>
          <w:sz w:val="28"/>
          <w:szCs w:val="28"/>
        </w:rPr>
        <w:t>По-третє, важливим джерельним матеріалом є статистичні дані та звіти релігійних асоціацій, які надають можливість оцінити масштаби відновлення культових споруд, динаміку зростання релігійних громад та регіональні відмінності. Особлива цінність таких джерел полягає у відображенні практичної реалізації політики, а не лише її нормативног</w:t>
      </w:r>
      <w:r>
        <w:rPr>
          <w:rFonts w:ascii="Times New Roman" w:hAnsi="Times New Roman" w:cs="Times New Roman"/>
          <w:spacing w:val="-1"/>
          <w:sz w:val="28"/>
          <w:szCs w:val="28"/>
        </w:rPr>
        <w:t>о аспекту.</w:t>
      </w:r>
    </w:p>
    <w:p w:rsidR="001E2BA8" w:rsidRPr="001E2BA8" w:rsidRDefault="001E2BA8" w:rsidP="001E2BA8">
      <w:pPr>
        <w:spacing w:after="0" w:line="360" w:lineRule="auto"/>
        <w:ind w:firstLine="709"/>
        <w:jc w:val="both"/>
        <w:rPr>
          <w:rFonts w:ascii="Times New Roman" w:hAnsi="Times New Roman" w:cs="Times New Roman"/>
          <w:spacing w:val="-1"/>
          <w:sz w:val="28"/>
          <w:szCs w:val="28"/>
        </w:rPr>
      </w:pPr>
      <w:r w:rsidRPr="001E2BA8">
        <w:rPr>
          <w:rFonts w:ascii="Times New Roman" w:hAnsi="Times New Roman" w:cs="Times New Roman"/>
          <w:spacing w:val="-1"/>
          <w:sz w:val="28"/>
          <w:szCs w:val="28"/>
        </w:rPr>
        <w:t>По-четверте, ви</w:t>
      </w:r>
      <w:r>
        <w:rPr>
          <w:rFonts w:ascii="Times New Roman" w:hAnsi="Times New Roman" w:cs="Times New Roman"/>
          <w:spacing w:val="-1"/>
          <w:sz w:val="28"/>
          <w:szCs w:val="28"/>
        </w:rPr>
        <w:t xml:space="preserve">користання різнотипних джерел – </w:t>
      </w:r>
      <w:r w:rsidRPr="001E2BA8">
        <w:rPr>
          <w:rFonts w:ascii="Times New Roman" w:hAnsi="Times New Roman" w:cs="Times New Roman"/>
          <w:spacing w:val="-1"/>
          <w:sz w:val="28"/>
          <w:szCs w:val="28"/>
        </w:rPr>
        <w:t xml:space="preserve">офіційних, академічних, медійних та етнографічних </w:t>
      </w:r>
      <w:r>
        <w:rPr>
          <w:rFonts w:ascii="Times New Roman" w:hAnsi="Times New Roman" w:cs="Times New Roman"/>
          <w:spacing w:val="-1"/>
          <w:sz w:val="28"/>
          <w:szCs w:val="28"/>
        </w:rPr>
        <w:t xml:space="preserve">– </w:t>
      </w:r>
      <w:r w:rsidRPr="001E2BA8">
        <w:rPr>
          <w:rFonts w:ascii="Times New Roman" w:hAnsi="Times New Roman" w:cs="Times New Roman"/>
          <w:spacing w:val="-1"/>
          <w:sz w:val="28"/>
          <w:szCs w:val="28"/>
        </w:rPr>
        <w:t>дозволяє досліднику здійснювати комплексний підхід, поєднуючи аналіз формальної політики з реаліями життя релігійних громад. Це сприяє об’єктивності висновків та формує широку картину взаємодії дер</w:t>
      </w:r>
      <w:r>
        <w:rPr>
          <w:rFonts w:ascii="Times New Roman" w:hAnsi="Times New Roman" w:cs="Times New Roman"/>
          <w:spacing w:val="-1"/>
          <w:sz w:val="28"/>
          <w:szCs w:val="28"/>
        </w:rPr>
        <w:t>жави і релігії в період реформ.</w:t>
      </w:r>
    </w:p>
    <w:p w:rsidR="001E2BA8" w:rsidRPr="001E2BA8" w:rsidRDefault="001E2BA8" w:rsidP="001E2BA8">
      <w:pPr>
        <w:spacing w:after="0" w:line="360" w:lineRule="auto"/>
        <w:ind w:firstLine="709"/>
        <w:jc w:val="both"/>
        <w:rPr>
          <w:rFonts w:ascii="Times New Roman" w:hAnsi="Times New Roman" w:cs="Times New Roman"/>
          <w:spacing w:val="-1"/>
          <w:sz w:val="28"/>
          <w:szCs w:val="28"/>
        </w:rPr>
      </w:pPr>
      <w:r w:rsidRPr="001E2BA8">
        <w:rPr>
          <w:rFonts w:ascii="Times New Roman" w:hAnsi="Times New Roman" w:cs="Times New Roman"/>
          <w:spacing w:val="-1"/>
          <w:sz w:val="28"/>
          <w:szCs w:val="28"/>
        </w:rPr>
        <w:t>По-п’яте, історіографія свідчить про певні «білі плями» у дослідженні, зокрема щодо повсякденної практики релігійних громад, становища підпільних церков і регіональних особливостей у провінціях із високим відсотком етнічних меншин. Визначення цих прогалин підкреслює необхідність подальших досліджень і дозволяє обґрунтувати вибір конкретної тематики та методики досл</w:t>
      </w:r>
      <w:r>
        <w:rPr>
          <w:rFonts w:ascii="Times New Roman" w:hAnsi="Times New Roman" w:cs="Times New Roman"/>
          <w:spacing w:val="-1"/>
          <w:sz w:val="28"/>
          <w:szCs w:val="28"/>
        </w:rPr>
        <w:t>ідження в кваліфікаційній роботі.</w:t>
      </w:r>
    </w:p>
    <w:p w:rsidR="002B488A" w:rsidRPr="004D65DF" w:rsidRDefault="001E2BA8" w:rsidP="001E2BA8">
      <w:pPr>
        <w:spacing w:after="0" w:line="360" w:lineRule="auto"/>
        <w:ind w:firstLine="709"/>
        <w:jc w:val="both"/>
        <w:rPr>
          <w:rFonts w:ascii="Times New Roman" w:eastAsia="Times New Roman" w:hAnsi="Times New Roman" w:cs="Times New Roman"/>
          <w:b/>
          <w:bCs/>
          <w:spacing w:val="-1"/>
          <w:sz w:val="28"/>
          <w:szCs w:val="28"/>
        </w:rPr>
      </w:pPr>
      <w:r w:rsidRPr="001E2BA8">
        <w:rPr>
          <w:rFonts w:ascii="Times New Roman" w:hAnsi="Times New Roman" w:cs="Times New Roman"/>
          <w:spacing w:val="-1"/>
          <w:sz w:val="28"/>
          <w:szCs w:val="28"/>
        </w:rPr>
        <w:t>Таким чином, історіографія та джерельна база дослідження свідчать про достатньо розвинений академічний дискурс щодо релігійної політики КНР, проте одночасно окреслюють зони для подальшого поглибленого вивчення. Поєднання нормативних, архівних, статистичних та етнографічних джерел забезпечує надійну основу для комплексного аналізу еволюції релігійної політики КНР у період реформ, формування цілісного розуміння стану релігійного життя та впливу держави на релігійні громади.</w:t>
      </w:r>
      <w:r w:rsidR="002B488A" w:rsidRPr="004D65DF">
        <w:rPr>
          <w:rFonts w:ascii="Times New Roman" w:hAnsi="Times New Roman" w:cs="Times New Roman"/>
          <w:spacing w:val="-1"/>
          <w:sz w:val="28"/>
          <w:szCs w:val="28"/>
        </w:rPr>
        <w:br w:type="page"/>
      </w:r>
    </w:p>
    <w:p w:rsidR="00C80C9A" w:rsidRDefault="00C80C9A" w:rsidP="00C80C9A">
      <w:pPr>
        <w:pStyle w:val="1"/>
        <w:spacing w:before="0" w:line="360" w:lineRule="auto"/>
        <w:ind w:left="0"/>
        <w:rPr>
          <w:spacing w:val="-17"/>
        </w:rPr>
      </w:pPr>
      <w:r w:rsidRPr="00002A9F">
        <w:rPr>
          <w:spacing w:val="-1"/>
        </w:rPr>
        <w:lastRenderedPageBreak/>
        <w:t>РОЗДІЛ</w:t>
      </w:r>
      <w:r w:rsidRPr="00002A9F">
        <w:rPr>
          <w:spacing w:val="-13"/>
        </w:rPr>
        <w:t xml:space="preserve"> </w:t>
      </w:r>
      <w:r>
        <w:rPr>
          <w:spacing w:val="-1"/>
        </w:rPr>
        <w:t>2</w:t>
      </w:r>
      <w:r w:rsidRPr="00002A9F">
        <w:rPr>
          <w:spacing w:val="-1"/>
        </w:rPr>
        <w:t>.</w:t>
      </w:r>
    </w:p>
    <w:p w:rsidR="00E405CB" w:rsidRDefault="00C80C9A" w:rsidP="00C80C9A">
      <w:pPr>
        <w:pStyle w:val="1"/>
        <w:spacing w:before="0" w:line="360" w:lineRule="auto"/>
        <w:ind w:left="0"/>
        <w:rPr>
          <w:spacing w:val="-1"/>
        </w:rPr>
      </w:pPr>
      <w:r w:rsidRPr="002025CA">
        <w:rPr>
          <w:spacing w:val="-1"/>
        </w:rPr>
        <w:t xml:space="preserve">ЕВОЛЮЦІЯ РЕЛІГІЙНОЇ ПОЛІТИКИ КНР У ПЕРІОД РЕФОРМ </w:t>
      </w:r>
    </w:p>
    <w:p w:rsidR="00C80C9A" w:rsidRDefault="00C80C9A" w:rsidP="00C80C9A">
      <w:pPr>
        <w:pStyle w:val="1"/>
        <w:spacing w:before="0" w:line="360" w:lineRule="auto"/>
        <w:ind w:left="0"/>
        <w:rPr>
          <w:spacing w:val="-1"/>
        </w:rPr>
      </w:pPr>
      <w:r w:rsidRPr="002025CA">
        <w:rPr>
          <w:spacing w:val="-1"/>
        </w:rPr>
        <w:t>(1978–1990-ті РР.)</w:t>
      </w:r>
    </w:p>
    <w:p w:rsidR="00D24BB5" w:rsidRPr="00002A9F" w:rsidRDefault="00D24BB5" w:rsidP="00C80C9A">
      <w:pPr>
        <w:pStyle w:val="1"/>
        <w:spacing w:before="0" w:line="360" w:lineRule="auto"/>
        <w:ind w:left="0"/>
      </w:pPr>
    </w:p>
    <w:p w:rsidR="00C80C9A" w:rsidRPr="00D24BB5" w:rsidRDefault="00C80C9A" w:rsidP="00D24BB5">
      <w:pPr>
        <w:pStyle w:val="a3"/>
        <w:widowControl w:val="0"/>
        <w:numPr>
          <w:ilvl w:val="1"/>
          <w:numId w:val="42"/>
        </w:numPr>
        <w:tabs>
          <w:tab w:val="left" w:pos="993"/>
        </w:tabs>
        <w:autoSpaceDE w:val="0"/>
        <w:autoSpaceDN w:val="0"/>
        <w:spacing w:after="0" w:line="360" w:lineRule="auto"/>
        <w:ind w:left="0" w:firstLine="709"/>
        <w:jc w:val="both"/>
        <w:rPr>
          <w:rFonts w:ascii="Times New Roman" w:hAnsi="Times New Roman" w:cs="Times New Roman"/>
          <w:b/>
          <w:sz w:val="28"/>
          <w:szCs w:val="28"/>
        </w:rPr>
      </w:pPr>
      <w:r w:rsidRPr="00D24BB5">
        <w:rPr>
          <w:rFonts w:ascii="Times New Roman" w:hAnsi="Times New Roman" w:cs="Times New Roman"/>
          <w:b/>
          <w:sz w:val="28"/>
          <w:szCs w:val="28"/>
        </w:rPr>
        <w:t xml:space="preserve"> Релігійна політика у період Мао Цзедуна до початку реформ</w:t>
      </w:r>
    </w:p>
    <w:p w:rsidR="00C80C9A" w:rsidRPr="00C80C9A" w:rsidRDefault="00C80C9A"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 xml:space="preserve">ігійна політика Китаю у період </w:t>
      </w:r>
      <w:r w:rsidR="00D24BB5">
        <w:rPr>
          <w:rFonts w:ascii="Times New Roman" w:hAnsi="Times New Roman" w:cs="Times New Roman"/>
          <w:sz w:val="28"/>
          <w:szCs w:val="28"/>
          <w:lang w:val="ru-RU"/>
        </w:rPr>
        <w:t>активних перетворень 1978–1990 х </w:t>
      </w:r>
      <w:r w:rsidRPr="00C80C9A">
        <w:rPr>
          <w:rFonts w:ascii="Times New Roman" w:hAnsi="Times New Roman" w:cs="Times New Roman"/>
          <w:sz w:val="28"/>
          <w:szCs w:val="28"/>
          <w:lang w:val="ru-RU"/>
        </w:rPr>
        <w:t>р</w:t>
      </w:r>
      <w:r w:rsidR="00D24BB5">
        <w:rPr>
          <w:rFonts w:ascii="Times New Roman" w:hAnsi="Times New Roman" w:cs="Times New Roman"/>
          <w:sz w:val="28"/>
          <w:szCs w:val="28"/>
          <w:lang w:val="ru-RU"/>
        </w:rPr>
        <w:t>р.</w:t>
      </w:r>
      <w:r w:rsidRPr="00C80C9A">
        <w:rPr>
          <w:rFonts w:ascii="Times New Roman" w:hAnsi="Times New Roman" w:cs="Times New Roman"/>
          <w:sz w:val="28"/>
          <w:szCs w:val="28"/>
          <w:lang w:val="ru-RU"/>
        </w:rPr>
        <w:t xml:space="preserve"> відзначалася поступовим переходом від жорсткого ідеологічного контролю до обмеженого толерантного регулювання релігійних практик. Цей період характеризувався балансуванням між прагненням держави до стабільності та необхідністю адаптації до</w:t>
      </w:r>
      <w:r w:rsidR="00D24BB5">
        <w:rPr>
          <w:rFonts w:ascii="Times New Roman" w:hAnsi="Times New Roman" w:cs="Times New Roman"/>
          <w:sz w:val="28"/>
          <w:szCs w:val="28"/>
          <w:lang w:val="ru-RU"/>
        </w:rPr>
        <w:t xml:space="preserve"> економічних і </w:t>
      </w:r>
      <w:proofErr w:type="gramStart"/>
      <w:r w:rsidR="00D24BB5">
        <w:rPr>
          <w:rFonts w:ascii="Times New Roman" w:hAnsi="Times New Roman" w:cs="Times New Roman"/>
          <w:sz w:val="28"/>
          <w:szCs w:val="28"/>
          <w:lang w:val="ru-RU"/>
        </w:rPr>
        <w:t>соц</w:t>
      </w:r>
      <w:proofErr w:type="gramEnd"/>
      <w:r w:rsidR="00D24BB5">
        <w:rPr>
          <w:rFonts w:ascii="Times New Roman" w:hAnsi="Times New Roman" w:cs="Times New Roman"/>
          <w:sz w:val="28"/>
          <w:szCs w:val="28"/>
          <w:lang w:val="ru-RU"/>
        </w:rPr>
        <w:t>іальних змін.</w:t>
      </w:r>
    </w:p>
    <w:p w:rsidR="00C80C9A" w:rsidRPr="00C80C9A" w:rsidRDefault="00C80C9A"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proofErr w:type="gramStart"/>
      <w:r w:rsidRPr="00C80C9A">
        <w:rPr>
          <w:rFonts w:ascii="Times New Roman" w:hAnsi="Times New Roman" w:cs="Times New Roman"/>
          <w:sz w:val="28"/>
          <w:szCs w:val="28"/>
          <w:lang w:val="ru-RU"/>
        </w:rPr>
        <w:t>П</w:t>
      </w:r>
      <w:proofErr w:type="gramEnd"/>
      <w:r w:rsidRPr="00C80C9A">
        <w:rPr>
          <w:rFonts w:ascii="Times New Roman" w:hAnsi="Times New Roman" w:cs="Times New Roman"/>
          <w:sz w:val="28"/>
          <w:szCs w:val="28"/>
          <w:lang w:val="ru-RU"/>
        </w:rPr>
        <w:t xml:space="preserve">ісля завершення епохи культурної революції (1966–1976) уряд КНР зіштовхнувся із завданням відновлення нормального функціонування суспільства, включно з релігійними інститутами. На початку 1980-х років державна політика щодо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 xml:space="preserve">ігії значно змінилася у порівнянні з попередньою, репресивною практикою. Відновлення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ігійної діяльності здійснювалося у рамках «соціалістичного законодавства про релігію», прийнятого у 1982 році</w:t>
      </w:r>
      <w:r w:rsidR="00FC3CBF" w:rsidRPr="00FC3CBF">
        <w:rPr>
          <w:rFonts w:ascii="Times New Roman" w:hAnsi="Times New Roman" w:cs="Times New Roman"/>
          <w:sz w:val="28"/>
          <w:szCs w:val="28"/>
          <w:lang w:val="ru-RU"/>
        </w:rPr>
        <w:t xml:space="preserve"> [</w:t>
      </w:r>
      <w:r w:rsidR="00FC3CBF">
        <w:rPr>
          <w:rFonts w:ascii="Times New Roman" w:hAnsi="Times New Roman" w:cs="Times New Roman"/>
          <w:sz w:val="28"/>
          <w:szCs w:val="28"/>
          <w:lang w:val="ru-RU"/>
        </w:rPr>
        <w:fldChar w:fldCharType="begin"/>
      </w:r>
      <w:r w:rsidR="00FC3CBF">
        <w:rPr>
          <w:rFonts w:ascii="Times New Roman" w:hAnsi="Times New Roman" w:cs="Times New Roman"/>
          <w:sz w:val="28"/>
          <w:szCs w:val="28"/>
          <w:lang w:val="ru-RU"/>
        </w:rPr>
        <w:instrText xml:space="preserve"> REF _Ref215566079 \r \h </w:instrText>
      </w:r>
      <w:r w:rsidR="00FC3CBF">
        <w:rPr>
          <w:rFonts w:ascii="Times New Roman" w:hAnsi="Times New Roman" w:cs="Times New Roman"/>
          <w:sz w:val="28"/>
          <w:szCs w:val="28"/>
          <w:lang w:val="ru-RU"/>
        </w:rPr>
      </w:r>
      <w:r w:rsidR="00FC3CBF">
        <w:rPr>
          <w:rFonts w:ascii="Times New Roman" w:hAnsi="Times New Roman" w:cs="Times New Roman"/>
          <w:sz w:val="28"/>
          <w:szCs w:val="28"/>
          <w:lang w:val="ru-RU"/>
        </w:rPr>
        <w:fldChar w:fldCharType="separate"/>
      </w:r>
      <w:r w:rsidR="00FC3CBF">
        <w:rPr>
          <w:rFonts w:ascii="Times New Roman" w:hAnsi="Times New Roman" w:cs="Times New Roman"/>
          <w:sz w:val="28"/>
          <w:szCs w:val="28"/>
          <w:lang w:val="ru-RU"/>
        </w:rPr>
        <w:t>9</w:t>
      </w:r>
      <w:r w:rsidR="00FC3CBF">
        <w:rPr>
          <w:rFonts w:ascii="Times New Roman" w:hAnsi="Times New Roman" w:cs="Times New Roman"/>
          <w:sz w:val="28"/>
          <w:szCs w:val="28"/>
          <w:lang w:val="ru-RU"/>
        </w:rPr>
        <w:fldChar w:fldCharType="end"/>
      </w:r>
      <w:r w:rsidR="00FC3CBF" w:rsidRPr="00FC3CBF">
        <w:rPr>
          <w:rFonts w:ascii="Times New Roman" w:hAnsi="Times New Roman" w:cs="Times New Roman"/>
          <w:sz w:val="28"/>
          <w:szCs w:val="28"/>
          <w:lang w:val="ru-RU"/>
        </w:rPr>
        <w:t>]</w:t>
      </w:r>
      <w:r w:rsidRPr="00C80C9A">
        <w:rPr>
          <w:rFonts w:ascii="Times New Roman" w:hAnsi="Times New Roman" w:cs="Times New Roman"/>
          <w:sz w:val="28"/>
          <w:szCs w:val="28"/>
          <w:lang w:val="ru-RU"/>
        </w:rPr>
        <w:t xml:space="preserve">, що дозволяло існування п’яти офіційно визнаних релігій: буддизму, даосизму, ісламу, католицизму та протестантизму. Водночас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ігійні організації повинні були реєструватися в державних структурах, що забезпечувало контроль комуністичної партії над діяльністю дух</w:t>
      </w:r>
      <w:r w:rsidR="00D24BB5">
        <w:rPr>
          <w:rFonts w:ascii="Times New Roman" w:hAnsi="Times New Roman" w:cs="Times New Roman"/>
          <w:sz w:val="28"/>
          <w:szCs w:val="28"/>
          <w:lang w:val="ru-RU"/>
        </w:rPr>
        <w:t>овенства та релігійних установ.</w:t>
      </w:r>
    </w:p>
    <w:p w:rsidR="00C80C9A" w:rsidRPr="00C80C9A" w:rsidRDefault="00C80C9A"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C80C9A">
        <w:rPr>
          <w:rFonts w:ascii="Times New Roman" w:hAnsi="Times New Roman" w:cs="Times New Roman"/>
          <w:sz w:val="28"/>
          <w:szCs w:val="28"/>
          <w:lang w:val="ru-RU"/>
        </w:rPr>
        <w:t xml:space="preserve">У 1980–1990-х роках спостерігалося поступове поширення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 xml:space="preserve">ігійної практики в окремих регіонах, особливо серед старшого покоління, а також відродження культурних традицій. Однак політика держави залишалася обережною: будь-які прояви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 xml:space="preserve">ігії, що могли суперечити соціалістичним цінностям або викликати політичну активність, жорстко регулювалися або заборонялися. Особливо це стосувалося християнських місійних організацій та нетрадиційних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ігійних рухів, які вважалися потенційно загрозливими для політичної стабільності.</w:t>
      </w:r>
    </w:p>
    <w:p w:rsidR="00C80C9A" w:rsidRPr="00C80C9A" w:rsidRDefault="00C80C9A"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p>
    <w:p w:rsidR="00C80C9A" w:rsidRPr="00C80C9A" w:rsidRDefault="00C80C9A"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C80C9A">
        <w:rPr>
          <w:rFonts w:ascii="Times New Roman" w:hAnsi="Times New Roman" w:cs="Times New Roman"/>
          <w:sz w:val="28"/>
          <w:szCs w:val="28"/>
          <w:lang w:val="ru-RU"/>
        </w:rPr>
        <w:lastRenderedPageBreak/>
        <w:t xml:space="preserve">У цей період держава активно </w:t>
      </w:r>
      <w:r w:rsidR="00D24BB5">
        <w:rPr>
          <w:rFonts w:ascii="Times New Roman" w:hAnsi="Times New Roman" w:cs="Times New Roman"/>
          <w:sz w:val="28"/>
          <w:szCs w:val="28"/>
          <w:lang w:val="ru-RU"/>
        </w:rPr>
        <w:t xml:space="preserve">стимулювала синізацію </w:t>
      </w:r>
      <w:proofErr w:type="gramStart"/>
      <w:r w:rsidR="00D24BB5">
        <w:rPr>
          <w:rFonts w:ascii="Times New Roman" w:hAnsi="Times New Roman" w:cs="Times New Roman"/>
          <w:sz w:val="28"/>
          <w:szCs w:val="28"/>
          <w:lang w:val="ru-RU"/>
        </w:rPr>
        <w:t>рел</w:t>
      </w:r>
      <w:proofErr w:type="gramEnd"/>
      <w:r w:rsidR="00D24BB5">
        <w:rPr>
          <w:rFonts w:ascii="Times New Roman" w:hAnsi="Times New Roman" w:cs="Times New Roman"/>
          <w:sz w:val="28"/>
          <w:szCs w:val="28"/>
          <w:lang w:val="ru-RU"/>
        </w:rPr>
        <w:t xml:space="preserve">ігії – </w:t>
      </w:r>
      <w:r w:rsidRPr="00C80C9A">
        <w:rPr>
          <w:rFonts w:ascii="Times New Roman" w:hAnsi="Times New Roman" w:cs="Times New Roman"/>
          <w:sz w:val="28"/>
          <w:szCs w:val="28"/>
          <w:lang w:val="ru-RU"/>
        </w:rPr>
        <w:t xml:space="preserve">процес пристосування релігійних практик до китайської культури та соціалістичних цінностей. Зокрема,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ігійні навчальні заклади та храми були інтегровані у систему державного контролю, а духовенство отримало обмежену автономію, що забезпечувало стабільність і мінімізувало ризики політичних конфліктів.</w:t>
      </w:r>
    </w:p>
    <w:p w:rsidR="00C80C9A" w:rsidRPr="00C80C9A" w:rsidRDefault="00C80C9A"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 xml:space="preserve">ігія у Китайській Народній Республіці завжди мала складне та суперечливе становище, що зумовлювалося історичними, культурними та політичними факторами. </w:t>
      </w:r>
      <w:proofErr w:type="gramStart"/>
      <w:r w:rsidRPr="00C80C9A">
        <w:rPr>
          <w:rFonts w:ascii="Times New Roman" w:hAnsi="Times New Roman" w:cs="Times New Roman"/>
          <w:sz w:val="28"/>
          <w:szCs w:val="28"/>
          <w:lang w:val="ru-RU"/>
        </w:rPr>
        <w:t>П</w:t>
      </w:r>
      <w:proofErr w:type="gramEnd"/>
      <w:r w:rsidRPr="00C80C9A">
        <w:rPr>
          <w:rFonts w:ascii="Times New Roman" w:hAnsi="Times New Roman" w:cs="Times New Roman"/>
          <w:sz w:val="28"/>
          <w:szCs w:val="28"/>
          <w:lang w:val="ru-RU"/>
        </w:rPr>
        <w:t xml:space="preserve">ісля утворення КНР у 1949 році релігія опинилася в центрі уваги нової комуністичної влади, оскільки її вплив на суспільство розглядався як потенційна загроза соціалістичному будівництву. Період правління Мао Цзедуна (1949–1976) характеризувався радикальною трансформацією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ігійного ландшафту країни</w:t>
      </w:r>
      <w:r w:rsidR="00FC3CBF" w:rsidRPr="00FC3CBF">
        <w:rPr>
          <w:rFonts w:ascii="Times New Roman" w:hAnsi="Times New Roman" w:cs="Times New Roman"/>
          <w:sz w:val="28"/>
          <w:szCs w:val="28"/>
          <w:lang w:val="ru-RU"/>
        </w:rPr>
        <w:t xml:space="preserve"> [</w:t>
      </w:r>
      <w:r w:rsidR="00FC3CBF">
        <w:rPr>
          <w:rFonts w:ascii="Times New Roman" w:hAnsi="Times New Roman" w:cs="Times New Roman"/>
          <w:sz w:val="28"/>
          <w:szCs w:val="28"/>
          <w:lang w:val="ru-RU"/>
        </w:rPr>
        <w:fldChar w:fldCharType="begin"/>
      </w:r>
      <w:r w:rsidR="00FC3CBF">
        <w:rPr>
          <w:rFonts w:ascii="Times New Roman" w:hAnsi="Times New Roman" w:cs="Times New Roman"/>
          <w:sz w:val="28"/>
          <w:szCs w:val="28"/>
          <w:lang w:val="ru-RU"/>
        </w:rPr>
        <w:instrText xml:space="preserve"> REF _Ref215566093 \r \h </w:instrText>
      </w:r>
      <w:r w:rsidR="00FC3CBF">
        <w:rPr>
          <w:rFonts w:ascii="Times New Roman" w:hAnsi="Times New Roman" w:cs="Times New Roman"/>
          <w:sz w:val="28"/>
          <w:szCs w:val="28"/>
          <w:lang w:val="ru-RU"/>
        </w:rPr>
      </w:r>
      <w:r w:rsidR="00FC3CBF">
        <w:rPr>
          <w:rFonts w:ascii="Times New Roman" w:hAnsi="Times New Roman" w:cs="Times New Roman"/>
          <w:sz w:val="28"/>
          <w:szCs w:val="28"/>
          <w:lang w:val="ru-RU"/>
        </w:rPr>
        <w:fldChar w:fldCharType="separate"/>
      </w:r>
      <w:r w:rsidR="00FC3CBF">
        <w:rPr>
          <w:rFonts w:ascii="Times New Roman" w:hAnsi="Times New Roman" w:cs="Times New Roman"/>
          <w:sz w:val="28"/>
          <w:szCs w:val="28"/>
          <w:lang w:val="ru-RU"/>
        </w:rPr>
        <w:t>16</w:t>
      </w:r>
      <w:r w:rsidR="00FC3CBF">
        <w:rPr>
          <w:rFonts w:ascii="Times New Roman" w:hAnsi="Times New Roman" w:cs="Times New Roman"/>
          <w:sz w:val="28"/>
          <w:szCs w:val="28"/>
          <w:lang w:val="ru-RU"/>
        </w:rPr>
        <w:fldChar w:fldCharType="end"/>
      </w:r>
      <w:r w:rsidR="00FC3CBF" w:rsidRPr="00FC3CBF">
        <w:rPr>
          <w:rFonts w:ascii="Times New Roman" w:hAnsi="Times New Roman" w:cs="Times New Roman"/>
          <w:sz w:val="28"/>
          <w:szCs w:val="28"/>
          <w:lang w:val="ru-RU"/>
        </w:rPr>
        <w:t>]</w:t>
      </w:r>
      <w:r w:rsidRPr="00C80C9A">
        <w:rPr>
          <w:rFonts w:ascii="Times New Roman" w:hAnsi="Times New Roman" w:cs="Times New Roman"/>
          <w:sz w:val="28"/>
          <w:szCs w:val="28"/>
          <w:lang w:val="ru-RU"/>
        </w:rPr>
        <w:t>: від обмеженого контролю та регулювання діяльності релігійних інституцій у ранні роки до практично повного придушення релігійного життя під час Ку</w:t>
      </w:r>
      <w:r w:rsidR="00D24BB5">
        <w:rPr>
          <w:rFonts w:ascii="Times New Roman" w:hAnsi="Times New Roman" w:cs="Times New Roman"/>
          <w:sz w:val="28"/>
          <w:szCs w:val="28"/>
          <w:lang w:val="ru-RU"/>
        </w:rPr>
        <w:t>льтурної революції (1966–1976).</w:t>
      </w:r>
    </w:p>
    <w:p w:rsidR="00C80C9A" w:rsidRPr="00C80C9A" w:rsidRDefault="00C80C9A"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C80C9A">
        <w:rPr>
          <w:rFonts w:ascii="Times New Roman" w:hAnsi="Times New Roman" w:cs="Times New Roman"/>
          <w:sz w:val="28"/>
          <w:szCs w:val="28"/>
          <w:lang w:val="ru-RU"/>
        </w:rPr>
        <w:t xml:space="preserve">Політика держави у цей період була спрямована на ідеологічну ліквідацію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 xml:space="preserve">ігії як «опіуму народу» та засобу політичного впливу, який міг суперечити цілям соціалістичного розвитку. Водночас влада прагнула централізувати контроль над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 xml:space="preserve">ігійними організаціями, створивши механізми офіційного підпорядкування духовенства державним структурам. Така стратегія мала глибокі наслідки для збереження культурної спадщини, </w:t>
      </w:r>
      <w:proofErr w:type="gramStart"/>
      <w:r w:rsidRPr="00C80C9A">
        <w:rPr>
          <w:rFonts w:ascii="Times New Roman" w:hAnsi="Times New Roman" w:cs="Times New Roman"/>
          <w:sz w:val="28"/>
          <w:szCs w:val="28"/>
          <w:lang w:val="ru-RU"/>
        </w:rPr>
        <w:t>соц</w:t>
      </w:r>
      <w:proofErr w:type="gramEnd"/>
      <w:r w:rsidRPr="00C80C9A">
        <w:rPr>
          <w:rFonts w:ascii="Times New Roman" w:hAnsi="Times New Roman" w:cs="Times New Roman"/>
          <w:sz w:val="28"/>
          <w:szCs w:val="28"/>
          <w:lang w:val="ru-RU"/>
        </w:rPr>
        <w:t>іальної ролі релігії та її подальшого відродження у період реформних перетворе</w:t>
      </w:r>
      <w:r w:rsidR="00D24BB5">
        <w:rPr>
          <w:rFonts w:ascii="Times New Roman" w:hAnsi="Times New Roman" w:cs="Times New Roman"/>
          <w:sz w:val="28"/>
          <w:szCs w:val="28"/>
          <w:lang w:val="ru-RU"/>
        </w:rPr>
        <w:t>нь, що розпочалися у 1978 році.</w:t>
      </w:r>
    </w:p>
    <w:p w:rsidR="00C80C9A" w:rsidRDefault="00C80C9A"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proofErr w:type="gramStart"/>
      <w:r w:rsidRPr="00C80C9A">
        <w:rPr>
          <w:rFonts w:ascii="Times New Roman" w:hAnsi="Times New Roman" w:cs="Times New Roman"/>
          <w:sz w:val="28"/>
          <w:szCs w:val="28"/>
          <w:lang w:val="ru-RU"/>
        </w:rPr>
        <w:t>Досл</w:t>
      </w:r>
      <w:proofErr w:type="gramEnd"/>
      <w:r w:rsidRPr="00C80C9A">
        <w:rPr>
          <w:rFonts w:ascii="Times New Roman" w:hAnsi="Times New Roman" w:cs="Times New Roman"/>
          <w:sz w:val="28"/>
          <w:szCs w:val="28"/>
          <w:lang w:val="ru-RU"/>
        </w:rPr>
        <w:t>ідження релігійної політики Мао Цзедуна є важливим для розуміння причин та механізмів трансформації релігійного життя в Китаї, особливо в аспекті взаємодії держави та релігійних інститутів, а також підготовки ґрунту для поступової лібералізації релігійної політики у період реформ Дена Сяопіна.</w:t>
      </w:r>
    </w:p>
    <w:p w:rsidR="00C80C9A" w:rsidRPr="00C80C9A" w:rsidRDefault="00C80C9A"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C80C9A">
        <w:rPr>
          <w:rFonts w:ascii="Times New Roman" w:hAnsi="Times New Roman" w:cs="Times New Roman"/>
          <w:sz w:val="28"/>
          <w:szCs w:val="28"/>
          <w:lang w:val="ru-RU"/>
        </w:rPr>
        <w:t xml:space="preserve">Початковий період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 xml:space="preserve">ігійної політики Китайської Народної </w:t>
      </w:r>
      <w:r w:rsidRPr="00C80C9A">
        <w:rPr>
          <w:rFonts w:ascii="Times New Roman" w:hAnsi="Times New Roman" w:cs="Times New Roman"/>
          <w:sz w:val="28"/>
          <w:szCs w:val="28"/>
          <w:lang w:val="ru-RU"/>
        </w:rPr>
        <w:lastRenderedPageBreak/>
        <w:t xml:space="preserve">Республіки (1949–1956) характеризувався формуванням базових принципів державного регулювання релігії та встановленням контролю над релігійними інституціями. </w:t>
      </w:r>
      <w:proofErr w:type="gramStart"/>
      <w:r w:rsidRPr="00C80C9A">
        <w:rPr>
          <w:rFonts w:ascii="Times New Roman" w:hAnsi="Times New Roman" w:cs="Times New Roman"/>
          <w:sz w:val="28"/>
          <w:szCs w:val="28"/>
          <w:lang w:val="ru-RU"/>
        </w:rPr>
        <w:t>П</w:t>
      </w:r>
      <w:proofErr w:type="gramEnd"/>
      <w:r w:rsidRPr="00C80C9A">
        <w:rPr>
          <w:rFonts w:ascii="Times New Roman" w:hAnsi="Times New Roman" w:cs="Times New Roman"/>
          <w:sz w:val="28"/>
          <w:szCs w:val="28"/>
          <w:lang w:val="ru-RU"/>
        </w:rPr>
        <w:t>ісля проголошення КНР у 1949 році керівництво Комуністичної партії Китаю (КПК)</w:t>
      </w:r>
      <w:r w:rsidR="00FC3CBF" w:rsidRPr="00FC3CBF">
        <w:rPr>
          <w:rFonts w:ascii="Times New Roman" w:hAnsi="Times New Roman" w:cs="Times New Roman"/>
          <w:sz w:val="28"/>
          <w:szCs w:val="28"/>
          <w:lang w:val="ru-RU"/>
        </w:rPr>
        <w:t xml:space="preserve"> [</w:t>
      </w:r>
      <w:r w:rsidR="00FC3CBF">
        <w:rPr>
          <w:rFonts w:ascii="Times New Roman" w:hAnsi="Times New Roman" w:cs="Times New Roman"/>
          <w:sz w:val="28"/>
          <w:szCs w:val="28"/>
          <w:lang w:val="ru-RU"/>
        </w:rPr>
        <w:fldChar w:fldCharType="begin"/>
      </w:r>
      <w:r w:rsidR="00FC3CBF">
        <w:rPr>
          <w:rFonts w:ascii="Times New Roman" w:hAnsi="Times New Roman" w:cs="Times New Roman"/>
          <w:sz w:val="28"/>
          <w:szCs w:val="28"/>
          <w:lang w:val="ru-RU"/>
        </w:rPr>
        <w:instrText xml:space="preserve"> REF _Ref215566489 \r \h </w:instrText>
      </w:r>
      <w:r w:rsidR="00FC3CBF">
        <w:rPr>
          <w:rFonts w:ascii="Times New Roman" w:hAnsi="Times New Roman" w:cs="Times New Roman"/>
          <w:sz w:val="28"/>
          <w:szCs w:val="28"/>
          <w:lang w:val="ru-RU"/>
        </w:rPr>
      </w:r>
      <w:r w:rsidR="00FC3CBF">
        <w:rPr>
          <w:rFonts w:ascii="Times New Roman" w:hAnsi="Times New Roman" w:cs="Times New Roman"/>
          <w:sz w:val="28"/>
          <w:szCs w:val="28"/>
          <w:lang w:val="ru-RU"/>
        </w:rPr>
        <w:fldChar w:fldCharType="separate"/>
      </w:r>
      <w:r w:rsidR="00FC3CBF">
        <w:rPr>
          <w:rFonts w:ascii="Times New Roman" w:hAnsi="Times New Roman" w:cs="Times New Roman"/>
          <w:sz w:val="28"/>
          <w:szCs w:val="28"/>
          <w:lang w:val="ru-RU"/>
        </w:rPr>
        <w:t>20</w:t>
      </w:r>
      <w:r w:rsidR="00FC3CBF">
        <w:rPr>
          <w:rFonts w:ascii="Times New Roman" w:hAnsi="Times New Roman" w:cs="Times New Roman"/>
          <w:sz w:val="28"/>
          <w:szCs w:val="28"/>
          <w:lang w:val="ru-RU"/>
        </w:rPr>
        <w:fldChar w:fldCharType="end"/>
      </w:r>
      <w:r w:rsidR="00FC3CBF" w:rsidRPr="00FC3CBF">
        <w:rPr>
          <w:rFonts w:ascii="Times New Roman" w:hAnsi="Times New Roman" w:cs="Times New Roman"/>
          <w:sz w:val="28"/>
          <w:szCs w:val="28"/>
          <w:lang w:val="ru-RU"/>
        </w:rPr>
        <w:t>]</w:t>
      </w:r>
      <w:r w:rsidRPr="00C80C9A">
        <w:rPr>
          <w:rFonts w:ascii="Times New Roman" w:hAnsi="Times New Roman" w:cs="Times New Roman"/>
          <w:sz w:val="28"/>
          <w:szCs w:val="28"/>
          <w:lang w:val="ru-RU"/>
        </w:rPr>
        <w:t xml:space="preserve"> поставило завдання централізовано підпорядкувати релігію інтересам д</w:t>
      </w:r>
      <w:r w:rsidR="00D24BB5">
        <w:rPr>
          <w:rFonts w:ascii="Times New Roman" w:hAnsi="Times New Roman" w:cs="Times New Roman"/>
          <w:sz w:val="28"/>
          <w:szCs w:val="28"/>
          <w:lang w:val="ru-RU"/>
        </w:rPr>
        <w:t>ержави та ідеології соціалізму.</w:t>
      </w:r>
    </w:p>
    <w:p w:rsidR="00C80C9A" w:rsidRPr="00C80C9A" w:rsidRDefault="00C80C9A"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C80C9A">
        <w:rPr>
          <w:rFonts w:ascii="Times New Roman" w:hAnsi="Times New Roman" w:cs="Times New Roman"/>
          <w:sz w:val="28"/>
          <w:szCs w:val="28"/>
          <w:lang w:val="ru-RU"/>
        </w:rPr>
        <w:t xml:space="preserve">Одним із перших кроків стало створення органів, що контролювали діяльність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 xml:space="preserve">ігійних організацій. Було встановлено обов’язкову державну реєстрацію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 xml:space="preserve">ігійних установ та вимогу підкорення діяльності церков державним органам. Основною метою влади було забезпечення того, щоб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ігія не стала інструментом зовнішнього впливу чи політичного опо</w:t>
      </w:r>
      <w:r w:rsidR="00D24BB5">
        <w:rPr>
          <w:rFonts w:ascii="Times New Roman" w:hAnsi="Times New Roman" w:cs="Times New Roman"/>
          <w:sz w:val="28"/>
          <w:szCs w:val="28"/>
          <w:lang w:val="ru-RU"/>
        </w:rPr>
        <w:t>ру соціалістичному будівництву.</w:t>
      </w:r>
    </w:p>
    <w:p w:rsidR="00C80C9A" w:rsidRPr="00C80C9A" w:rsidRDefault="00C80C9A"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C80C9A">
        <w:rPr>
          <w:rFonts w:ascii="Times New Roman" w:hAnsi="Times New Roman" w:cs="Times New Roman"/>
          <w:sz w:val="28"/>
          <w:szCs w:val="28"/>
          <w:lang w:val="ru-RU"/>
        </w:rPr>
        <w:t xml:space="preserve">Важливим аспектом початкової політики стало прагнення до самостійності та незалежності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 xml:space="preserve">ігійних організацій від іноземного контролю. Особливо це стосувалося католицької та протестантської церков, які історично мали зв’язки із західними місіями. У 1950-х роках влада ініціювала створення патріотичних асоціацій для християн, які мали </w:t>
      </w:r>
      <w:proofErr w:type="gramStart"/>
      <w:r w:rsidRPr="00C80C9A">
        <w:rPr>
          <w:rFonts w:ascii="Times New Roman" w:hAnsi="Times New Roman" w:cs="Times New Roman"/>
          <w:sz w:val="28"/>
          <w:szCs w:val="28"/>
          <w:lang w:val="ru-RU"/>
        </w:rPr>
        <w:t>п</w:t>
      </w:r>
      <w:proofErr w:type="gramEnd"/>
      <w:r w:rsidRPr="00C80C9A">
        <w:rPr>
          <w:rFonts w:ascii="Times New Roman" w:hAnsi="Times New Roman" w:cs="Times New Roman"/>
          <w:sz w:val="28"/>
          <w:szCs w:val="28"/>
          <w:lang w:val="ru-RU"/>
        </w:rPr>
        <w:t>ідпорядковуватися державі, зокрема Китайська патріотична католицька асоціація і Трьохсамостійна протестантська асоціація</w:t>
      </w:r>
      <w:r w:rsidR="00FC3CBF" w:rsidRPr="00FC3CBF">
        <w:rPr>
          <w:rFonts w:ascii="Times New Roman" w:hAnsi="Times New Roman" w:cs="Times New Roman"/>
          <w:sz w:val="28"/>
          <w:szCs w:val="28"/>
          <w:lang w:val="ru-RU"/>
        </w:rPr>
        <w:t xml:space="preserve"> [</w:t>
      </w:r>
      <w:r w:rsidR="00FC3CBF">
        <w:rPr>
          <w:rFonts w:ascii="Times New Roman" w:hAnsi="Times New Roman" w:cs="Times New Roman"/>
          <w:sz w:val="28"/>
          <w:szCs w:val="28"/>
          <w:lang w:val="ru-RU"/>
        </w:rPr>
        <w:fldChar w:fldCharType="begin"/>
      </w:r>
      <w:r w:rsidR="00FC3CBF">
        <w:rPr>
          <w:rFonts w:ascii="Times New Roman" w:hAnsi="Times New Roman" w:cs="Times New Roman"/>
          <w:sz w:val="28"/>
          <w:szCs w:val="28"/>
          <w:lang w:val="ru-RU"/>
        </w:rPr>
        <w:instrText xml:space="preserve"> REF _Ref215566499 \r \h </w:instrText>
      </w:r>
      <w:r w:rsidR="00FC3CBF">
        <w:rPr>
          <w:rFonts w:ascii="Times New Roman" w:hAnsi="Times New Roman" w:cs="Times New Roman"/>
          <w:sz w:val="28"/>
          <w:szCs w:val="28"/>
          <w:lang w:val="ru-RU"/>
        </w:rPr>
      </w:r>
      <w:r w:rsidR="00FC3CBF">
        <w:rPr>
          <w:rFonts w:ascii="Times New Roman" w:hAnsi="Times New Roman" w:cs="Times New Roman"/>
          <w:sz w:val="28"/>
          <w:szCs w:val="28"/>
          <w:lang w:val="ru-RU"/>
        </w:rPr>
        <w:fldChar w:fldCharType="separate"/>
      </w:r>
      <w:r w:rsidR="00FC3CBF">
        <w:rPr>
          <w:rFonts w:ascii="Times New Roman" w:hAnsi="Times New Roman" w:cs="Times New Roman"/>
          <w:sz w:val="28"/>
          <w:szCs w:val="28"/>
          <w:lang w:val="ru-RU"/>
        </w:rPr>
        <w:t>18</w:t>
      </w:r>
      <w:r w:rsidR="00FC3CBF">
        <w:rPr>
          <w:rFonts w:ascii="Times New Roman" w:hAnsi="Times New Roman" w:cs="Times New Roman"/>
          <w:sz w:val="28"/>
          <w:szCs w:val="28"/>
          <w:lang w:val="ru-RU"/>
        </w:rPr>
        <w:fldChar w:fldCharType="end"/>
      </w:r>
      <w:r w:rsidR="00FC3CBF" w:rsidRPr="00FC3CBF">
        <w:rPr>
          <w:rFonts w:ascii="Times New Roman" w:hAnsi="Times New Roman" w:cs="Times New Roman"/>
          <w:sz w:val="28"/>
          <w:szCs w:val="28"/>
          <w:lang w:val="ru-RU"/>
        </w:rPr>
        <w:t>]</w:t>
      </w:r>
      <w:r w:rsidRPr="00C80C9A">
        <w:rPr>
          <w:rFonts w:ascii="Times New Roman" w:hAnsi="Times New Roman" w:cs="Times New Roman"/>
          <w:sz w:val="28"/>
          <w:szCs w:val="28"/>
          <w:lang w:val="ru-RU"/>
        </w:rPr>
        <w:t>. Ці структури формувалися для контролю релігійного навчання, кадрової політики духовенства та ф</w:t>
      </w:r>
      <w:r w:rsidR="00D24BB5">
        <w:rPr>
          <w:rFonts w:ascii="Times New Roman" w:hAnsi="Times New Roman" w:cs="Times New Roman"/>
          <w:sz w:val="28"/>
          <w:szCs w:val="28"/>
          <w:lang w:val="ru-RU"/>
        </w:rPr>
        <w:t>інансування релігійних установ.</w:t>
      </w:r>
    </w:p>
    <w:p w:rsidR="00C80C9A" w:rsidRPr="00C80C9A" w:rsidRDefault="00C80C9A"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C80C9A">
        <w:rPr>
          <w:rFonts w:ascii="Times New Roman" w:hAnsi="Times New Roman" w:cs="Times New Roman"/>
          <w:sz w:val="28"/>
          <w:szCs w:val="28"/>
          <w:lang w:val="ru-RU"/>
        </w:rPr>
        <w:t xml:space="preserve">На цьому етапі спостерігалося поєднання обмеженої толерантності та поступового тиску. Держава дозволяла існування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 xml:space="preserve">ігії, якщо вона визнавала верховенство КПК та не займалася політичною діяльністю. Проте вже в цей період розпочалися кампанії проти духовенства, яке відмовлялося </w:t>
      </w:r>
      <w:proofErr w:type="gramStart"/>
      <w:r w:rsidRPr="00C80C9A">
        <w:rPr>
          <w:rFonts w:ascii="Times New Roman" w:hAnsi="Times New Roman" w:cs="Times New Roman"/>
          <w:sz w:val="28"/>
          <w:szCs w:val="28"/>
          <w:lang w:val="ru-RU"/>
        </w:rPr>
        <w:t>п</w:t>
      </w:r>
      <w:proofErr w:type="gramEnd"/>
      <w:r w:rsidRPr="00C80C9A">
        <w:rPr>
          <w:rFonts w:ascii="Times New Roman" w:hAnsi="Times New Roman" w:cs="Times New Roman"/>
          <w:sz w:val="28"/>
          <w:szCs w:val="28"/>
          <w:lang w:val="ru-RU"/>
        </w:rPr>
        <w:t>ідкорятися новим правилам, а також проти релігійних організацій, що підтримували кон</w:t>
      </w:r>
      <w:r w:rsidR="00D24BB5">
        <w:rPr>
          <w:rFonts w:ascii="Times New Roman" w:hAnsi="Times New Roman" w:cs="Times New Roman"/>
          <w:sz w:val="28"/>
          <w:szCs w:val="28"/>
          <w:lang w:val="ru-RU"/>
        </w:rPr>
        <w:t>такти з іноземними структурами.</w:t>
      </w:r>
    </w:p>
    <w:p w:rsidR="00C80C9A" w:rsidRPr="00C80C9A" w:rsidRDefault="00C80C9A"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C80C9A">
        <w:rPr>
          <w:rFonts w:ascii="Times New Roman" w:hAnsi="Times New Roman" w:cs="Times New Roman"/>
          <w:sz w:val="28"/>
          <w:szCs w:val="28"/>
          <w:lang w:val="ru-RU"/>
        </w:rPr>
        <w:t xml:space="preserve">Водночас початковий період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 xml:space="preserve">ігійної політики мав культурно-освітній аспект: влада прагнула використовувати релігію для зміцнення соціальної дисципліни та збереження культурної спадщини, дозволяючи обмежене функціонування храмів, монастирів і церков у якості навчальних та </w:t>
      </w:r>
      <w:r w:rsidRPr="00C80C9A">
        <w:rPr>
          <w:rFonts w:ascii="Times New Roman" w:hAnsi="Times New Roman" w:cs="Times New Roman"/>
          <w:sz w:val="28"/>
          <w:szCs w:val="28"/>
          <w:lang w:val="ru-RU"/>
        </w:rPr>
        <w:lastRenderedPageBreak/>
        <w:t>культурних центрів, прот</w:t>
      </w:r>
      <w:r w:rsidR="00D24BB5">
        <w:rPr>
          <w:rFonts w:ascii="Times New Roman" w:hAnsi="Times New Roman" w:cs="Times New Roman"/>
          <w:sz w:val="28"/>
          <w:szCs w:val="28"/>
          <w:lang w:val="ru-RU"/>
        </w:rPr>
        <w:t>е лише під наглядом держави.</w:t>
      </w:r>
    </w:p>
    <w:p w:rsidR="00C80C9A" w:rsidRDefault="00C80C9A"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C80C9A">
        <w:rPr>
          <w:rFonts w:ascii="Times New Roman" w:hAnsi="Times New Roman" w:cs="Times New Roman"/>
          <w:sz w:val="28"/>
          <w:szCs w:val="28"/>
          <w:lang w:val="ru-RU"/>
        </w:rPr>
        <w:t xml:space="preserve">Таким чином, період 1949–1956 років можна охарактеризувати як етап формування централізованого контролю над </w:t>
      </w:r>
      <w:proofErr w:type="gramStart"/>
      <w:r w:rsidRPr="00C80C9A">
        <w:rPr>
          <w:rFonts w:ascii="Times New Roman" w:hAnsi="Times New Roman" w:cs="Times New Roman"/>
          <w:sz w:val="28"/>
          <w:szCs w:val="28"/>
          <w:lang w:val="ru-RU"/>
        </w:rPr>
        <w:t>рел</w:t>
      </w:r>
      <w:proofErr w:type="gramEnd"/>
      <w:r w:rsidRPr="00C80C9A">
        <w:rPr>
          <w:rFonts w:ascii="Times New Roman" w:hAnsi="Times New Roman" w:cs="Times New Roman"/>
          <w:sz w:val="28"/>
          <w:szCs w:val="28"/>
          <w:lang w:val="ru-RU"/>
        </w:rPr>
        <w:t>ігією, поєднання репресивних та регулюючих механізмів і створення основ для подальшої радикальної політики щодо релігії у наступні десятиліття.</w:t>
      </w:r>
    </w:p>
    <w:p w:rsidR="00D24BB5" w:rsidRPr="00D24BB5" w:rsidRDefault="00D24BB5"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D24BB5">
        <w:rPr>
          <w:rFonts w:ascii="Times New Roman" w:hAnsi="Times New Roman" w:cs="Times New Roman"/>
          <w:sz w:val="28"/>
          <w:szCs w:val="28"/>
          <w:lang w:val="ru-RU"/>
        </w:rPr>
        <w:t xml:space="preserve">Період 1957–1965 років у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ігійній політиці Китайської Народної Республіки</w:t>
      </w:r>
      <w:r w:rsidR="00FC3CBF" w:rsidRPr="00FC3CBF">
        <w:rPr>
          <w:rFonts w:ascii="Times New Roman" w:hAnsi="Times New Roman" w:cs="Times New Roman"/>
          <w:sz w:val="28"/>
          <w:szCs w:val="28"/>
          <w:lang w:val="ru-RU"/>
        </w:rPr>
        <w:t xml:space="preserve"> [</w:t>
      </w:r>
      <w:r w:rsidR="00FC3CBF">
        <w:rPr>
          <w:rFonts w:ascii="Times New Roman" w:hAnsi="Times New Roman" w:cs="Times New Roman"/>
          <w:sz w:val="28"/>
          <w:szCs w:val="28"/>
          <w:lang w:val="ru-RU"/>
        </w:rPr>
        <w:fldChar w:fldCharType="begin"/>
      </w:r>
      <w:r w:rsidR="00FC3CBF">
        <w:rPr>
          <w:rFonts w:ascii="Times New Roman" w:hAnsi="Times New Roman" w:cs="Times New Roman"/>
          <w:sz w:val="28"/>
          <w:szCs w:val="28"/>
          <w:lang w:val="ru-RU"/>
        </w:rPr>
        <w:instrText xml:space="preserve"> REF _Ref215566508 \r \h </w:instrText>
      </w:r>
      <w:r w:rsidR="00FC3CBF">
        <w:rPr>
          <w:rFonts w:ascii="Times New Roman" w:hAnsi="Times New Roman" w:cs="Times New Roman"/>
          <w:sz w:val="28"/>
          <w:szCs w:val="28"/>
          <w:lang w:val="ru-RU"/>
        </w:rPr>
      </w:r>
      <w:r w:rsidR="00FC3CBF">
        <w:rPr>
          <w:rFonts w:ascii="Times New Roman" w:hAnsi="Times New Roman" w:cs="Times New Roman"/>
          <w:sz w:val="28"/>
          <w:szCs w:val="28"/>
          <w:lang w:val="ru-RU"/>
        </w:rPr>
        <w:fldChar w:fldCharType="separate"/>
      </w:r>
      <w:r w:rsidR="00FC3CBF">
        <w:rPr>
          <w:rFonts w:ascii="Times New Roman" w:hAnsi="Times New Roman" w:cs="Times New Roman"/>
          <w:sz w:val="28"/>
          <w:szCs w:val="28"/>
          <w:lang w:val="ru-RU"/>
        </w:rPr>
        <w:t>12</w:t>
      </w:r>
      <w:r w:rsidR="00FC3CBF">
        <w:rPr>
          <w:rFonts w:ascii="Times New Roman" w:hAnsi="Times New Roman" w:cs="Times New Roman"/>
          <w:sz w:val="28"/>
          <w:szCs w:val="28"/>
          <w:lang w:val="ru-RU"/>
        </w:rPr>
        <w:fldChar w:fldCharType="end"/>
      </w:r>
      <w:r w:rsidR="00FC3CBF" w:rsidRPr="00FC3CBF">
        <w:rPr>
          <w:rFonts w:ascii="Times New Roman" w:hAnsi="Times New Roman" w:cs="Times New Roman"/>
          <w:sz w:val="28"/>
          <w:szCs w:val="28"/>
          <w:lang w:val="ru-RU"/>
        </w:rPr>
        <w:t>]</w:t>
      </w:r>
      <w:r w:rsidRPr="00D24BB5">
        <w:rPr>
          <w:rFonts w:ascii="Times New Roman" w:hAnsi="Times New Roman" w:cs="Times New Roman"/>
          <w:sz w:val="28"/>
          <w:szCs w:val="28"/>
          <w:lang w:val="ru-RU"/>
        </w:rPr>
        <w:t xml:space="preserve"> відзначався активним проведенням кампаній проти релігії, що відображало прагнення Комуністичної партії Китаю посилити контроль над духовними інститутами та обмежити їхній вплив на суспільство. У цей час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 xml:space="preserve">ігія розглядалася як потенційний політичний та ідеологічний виклик соціалістичній системі, особливо якщо релігійні організації зберігали контакти з іноземними структурами або не </w:t>
      </w:r>
      <w:r>
        <w:rPr>
          <w:rFonts w:ascii="Times New Roman" w:hAnsi="Times New Roman" w:cs="Times New Roman"/>
          <w:sz w:val="28"/>
          <w:szCs w:val="28"/>
          <w:lang w:val="ru-RU"/>
        </w:rPr>
        <w:t>визнавали верховенство держави.</w:t>
      </w:r>
    </w:p>
    <w:p w:rsidR="00D24BB5" w:rsidRPr="00D24BB5" w:rsidRDefault="00D24BB5"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D24BB5">
        <w:rPr>
          <w:rFonts w:ascii="Times New Roman" w:hAnsi="Times New Roman" w:cs="Times New Roman"/>
          <w:sz w:val="28"/>
          <w:szCs w:val="28"/>
          <w:lang w:val="ru-RU"/>
        </w:rPr>
        <w:t xml:space="preserve">Держава активізувала створення «патріотичних»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ігійних асоціацій, що мали підпорядкувати духовенство владі та обмежити іноземний вплив. Для католицької церкви була заснована Китайська патріотична асоціація, яка контролювала діяльність священникі</w:t>
      </w:r>
      <w:proofErr w:type="gramStart"/>
      <w:r w:rsidRPr="00D24BB5">
        <w:rPr>
          <w:rFonts w:ascii="Times New Roman" w:hAnsi="Times New Roman" w:cs="Times New Roman"/>
          <w:sz w:val="28"/>
          <w:szCs w:val="28"/>
          <w:lang w:val="ru-RU"/>
        </w:rPr>
        <w:t>в</w:t>
      </w:r>
      <w:proofErr w:type="gramEnd"/>
      <w:r w:rsidRPr="00D24BB5">
        <w:rPr>
          <w:rFonts w:ascii="Times New Roman" w:hAnsi="Times New Roman" w:cs="Times New Roman"/>
          <w:sz w:val="28"/>
          <w:szCs w:val="28"/>
          <w:lang w:val="ru-RU"/>
        </w:rPr>
        <w:t xml:space="preserve"> </w:t>
      </w:r>
      <w:proofErr w:type="gramStart"/>
      <w:r w:rsidRPr="00D24BB5">
        <w:rPr>
          <w:rFonts w:ascii="Times New Roman" w:hAnsi="Times New Roman" w:cs="Times New Roman"/>
          <w:sz w:val="28"/>
          <w:szCs w:val="28"/>
          <w:lang w:val="ru-RU"/>
        </w:rPr>
        <w:t>та</w:t>
      </w:r>
      <w:proofErr w:type="gramEnd"/>
      <w:r w:rsidRPr="00D24BB5">
        <w:rPr>
          <w:rFonts w:ascii="Times New Roman" w:hAnsi="Times New Roman" w:cs="Times New Roman"/>
          <w:sz w:val="28"/>
          <w:szCs w:val="28"/>
          <w:lang w:val="ru-RU"/>
        </w:rPr>
        <w:t xml:space="preserve"> парафій, а також регулювала зв’язки з Ватиканом. Аналогічну функцію виконувала Трьохсамостійна протестантська асоціація, яка забезпечувала «самоуправління, самофінансування та самовизначення» громад, фактично перево</w:t>
      </w:r>
      <w:r>
        <w:rPr>
          <w:rFonts w:ascii="Times New Roman" w:hAnsi="Times New Roman" w:cs="Times New Roman"/>
          <w:sz w:val="28"/>
          <w:szCs w:val="28"/>
          <w:lang w:val="ru-RU"/>
        </w:rPr>
        <w:t xml:space="preserve">дячи їх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 державний контроль.</w:t>
      </w:r>
    </w:p>
    <w:p w:rsidR="00D24BB5" w:rsidRPr="00D24BB5" w:rsidRDefault="00D24BB5"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D24BB5">
        <w:rPr>
          <w:rFonts w:ascii="Times New Roman" w:hAnsi="Times New Roman" w:cs="Times New Roman"/>
          <w:sz w:val="28"/>
          <w:szCs w:val="28"/>
          <w:lang w:val="ru-RU"/>
        </w:rPr>
        <w:t xml:space="preserve">У межах кампаній проти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 xml:space="preserve">ігії держава активно переслідувала духовенство, яке відмовлялося підкорятися новим правилам. Закривалися храми, церкви та монастирі, обмежувалася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 xml:space="preserve">ігійна освіта, суворо контролювалася релігійна література. Католицька та протестантська церкви зазнавали особливо жорсткого тиску через </w:t>
      </w:r>
      <w:proofErr w:type="gramStart"/>
      <w:r w:rsidRPr="00D24BB5">
        <w:rPr>
          <w:rFonts w:ascii="Times New Roman" w:hAnsi="Times New Roman" w:cs="Times New Roman"/>
          <w:sz w:val="28"/>
          <w:szCs w:val="28"/>
          <w:lang w:val="ru-RU"/>
        </w:rPr>
        <w:t>св</w:t>
      </w:r>
      <w:proofErr w:type="gramEnd"/>
      <w:r w:rsidRPr="00D24BB5">
        <w:rPr>
          <w:rFonts w:ascii="Times New Roman" w:hAnsi="Times New Roman" w:cs="Times New Roman"/>
          <w:sz w:val="28"/>
          <w:szCs w:val="28"/>
          <w:lang w:val="ru-RU"/>
        </w:rPr>
        <w:t xml:space="preserve">ій зв’язок із закордонними центрами впливу, тоді як буддизм, даосизм та іслам підлягали більш м’якому, але все ж суворому контролю. Мусульманські громади зазвичай вважалися менш небезпечними для держави, оскільки їхні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 xml:space="preserve">ігійні практики були тісно </w:t>
      </w:r>
      <w:r>
        <w:rPr>
          <w:rFonts w:ascii="Times New Roman" w:hAnsi="Times New Roman" w:cs="Times New Roman"/>
          <w:sz w:val="28"/>
          <w:szCs w:val="28"/>
          <w:lang w:val="ru-RU"/>
        </w:rPr>
        <w:t>пов’язані з місцевою культурою.</w:t>
      </w:r>
    </w:p>
    <w:p w:rsidR="00C80C9A" w:rsidRDefault="00D24BB5"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D24BB5">
        <w:rPr>
          <w:rFonts w:ascii="Times New Roman" w:hAnsi="Times New Roman" w:cs="Times New Roman"/>
          <w:sz w:val="28"/>
          <w:szCs w:val="28"/>
          <w:lang w:val="ru-RU"/>
        </w:rPr>
        <w:t xml:space="preserve">Цей період відзначався поєднанням репресивних та регулятивних </w:t>
      </w:r>
      <w:r w:rsidRPr="00D24BB5">
        <w:rPr>
          <w:rFonts w:ascii="Times New Roman" w:hAnsi="Times New Roman" w:cs="Times New Roman"/>
          <w:sz w:val="28"/>
          <w:szCs w:val="28"/>
          <w:lang w:val="ru-RU"/>
        </w:rPr>
        <w:lastRenderedPageBreak/>
        <w:t xml:space="preserve">методів. Держава прагнула не знищити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 xml:space="preserve">ігію повністю, а перевести її у форму, що відповідала ідеологічним завданням соціалістичного будівництва та перебувала під суворим контролем партії. В результаті релігійна діяльність значно обмежилася, духовенство втратило автономію, а релігійні організації були інтегровані у систему </w:t>
      </w:r>
      <w:proofErr w:type="gramStart"/>
      <w:r w:rsidRPr="00D24BB5">
        <w:rPr>
          <w:rFonts w:ascii="Times New Roman" w:hAnsi="Times New Roman" w:cs="Times New Roman"/>
          <w:sz w:val="28"/>
          <w:szCs w:val="28"/>
          <w:lang w:val="ru-RU"/>
        </w:rPr>
        <w:t>державного</w:t>
      </w:r>
      <w:proofErr w:type="gramEnd"/>
      <w:r w:rsidRPr="00D24BB5">
        <w:rPr>
          <w:rFonts w:ascii="Times New Roman" w:hAnsi="Times New Roman" w:cs="Times New Roman"/>
          <w:sz w:val="28"/>
          <w:szCs w:val="28"/>
          <w:lang w:val="ru-RU"/>
        </w:rPr>
        <w:t xml:space="preserve"> нагляду. Проте, незважаючи на репресії,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ігійне життя збереглося у підпільних формах або в обмежених офіційних межах, що дозволило йому відродитися під час реформ після 1978 року.</w:t>
      </w:r>
    </w:p>
    <w:p w:rsidR="00D24BB5" w:rsidRPr="00D24BB5" w:rsidRDefault="00D24BB5"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D24BB5">
        <w:rPr>
          <w:rFonts w:ascii="Times New Roman" w:hAnsi="Times New Roman" w:cs="Times New Roman"/>
          <w:sz w:val="28"/>
          <w:szCs w:val="28"/>
          <w:lang w:val="ru-RU"/>
        </w:rPr>
        <w:t xml:space="preserve">Період Культурної революції (1966–1976) став найрадикальнішим етапом у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ігійній політиці Китайської Народної Республіки, коли держава фактично намагалася повністю ліквідувати релігійне життя. Ініційований Мао Цзедуном рух мав на меті не лише боротьбу з «буржуазними елементами»</w:t>
      </w:r>
      <w:r w:rsidR="00FC3CBF" w:rsidRPr="00FC3CBF">
        <w:rPr>
          <w:rFonts w:ascii="Times New Roman" w:hAnsi="Times New Roman" w:cs="Times New Roman"/>
          <w:sz w:val="28"/>
          <w:szCs w:val="28"/>
          <w:lang w:val="ru-RU"/>
        </w:rPr>
        <w:t xml:space="preserve"> [</w:t>
      </w:r>
      <w:r w:rsidR="00FC3CBF">
        <w:rPr>
          <w:rFonts w:ascii="Times New Roman" w:hAnsi="Times New Roman" w:cs="Times New Roman"/>
          <w:sz w:val="28"/>
          <w:szCs w:val="28"/>
          <w:lang w:val="ru-RU"/>
        </w:rPr>
        <w:fldChar w:fldCharType="begin"/>
      </w:r>
      <w:r w:rsidR="00FC3CBF">
        <w:rPr>
          <w:rFonts w:ascii="Times New Roman" w:hAnsi="Times New Roman" w:cs="Times New Roman"/>
          <w:sz w:val="28"/>
          <w:szCs w:val="28"/>
          <w:lang w:val="ru-RU"/>
        </w:rPr>
        <w:instrText xml:space="preserve"> REF _Ref215565593 \r \h </w:instrText>
      </w:r>
      <w:r w:rsidR="00FC3CBF">
        <w:rPr>
          <w:rFonts w:ascii="Times New Roman" w:hAnsi="Times New Roman" w:cs="Times New Roman"/>
          <w:sz w:val="28"/>
          <w:szCs w:val="28"/>
          <w:lang w:val="ru-RU"/>
        </w:rPr>
      </w:r>
      <w:r w:rsidR="00FC3CBF">
        <w:rPr>
          <w:rFonts w:ascii="Times New Roman" w:hAnsi="Times New Roman" w:cs="Times New Roman"/>
          <w:sz w:val="28"/>
          <w:szCs w:val="28"/>
          <w:lang w:val="ru-RU"/>
        </w:rPr>
        <w:fldChar w:fldCharType="separate"/>
      </w:r>
      <w:r w:rsidR="00FC3CBF">
        <w:rPr>
          <w:rFonts w:ascii="Times New Roman" w:hAnsi="Times New Roman" w:cs="Times New Roman"/>
          <w:sz w:val="28"/>
          <w:szCs w:val="28"/>
          <w:lang w:val="ru-RU"/>
        </w:rPr>
        <w:t>32</w:t>
      </w:r>
      <w:r w:rsidR="00FC3CBF">
        <w:rPr>
          <w:rFonts w:ascii="Times New Roman" w:hAnsi="Times New Roman" w:cs="Times New Roman"/>
          <w:sz w:val="28"/>
          <w:szCs w:val="28"/>
          <w:lang w:val="ru-RU"/>
        </w:rPr>
        <w:fldChar w:fldCharType="end"/>
      </w:r>
      <w:r w:rsidR="00FC3CBF" w:rsidRPr="00FC3CBF">
        <w:rPr>
          <w:rFonts w:ascii="Times New Roman" w:hAnsi="Times New Roman" w:cs="Times New Roman"/>
          <w:sz w:val="28"/>
          <w:szCs w:val="28"/>
          <w:lang w:val="ru-RU"/>
        </w:rPr>
        <w:t>]</w:t>
      </w:r>
      <w:r w:rsidRPr="00D24BB5">
        <w:rPr>
          <w:rFonts w:ascii="Times New Roman" w:hAnsi="Times New Roman" w:cs="Times New Roman"/>
          <w:sz w:val="28"/>
          <w:szCs w:val="28"/>
          <w:lang w:val="ru-RU"/>
        </w:rPr>
        <w:t xml:space="preserve"> та старими соціальними структурами, але й знищення будь-яких проявів традиційної культури, до яких відносилися також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 xml:space="preserve">ігійні інститути.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ігія розглядалася як пережиток «феодального минулого», який суперечив ідеалам соціалістичного будівн</w:t>
      </w:r>
      <w:r>
        <w:rPr>
          <w:rFonts w:ascii="Times New Roman" w:hAnsi="Times New Roman" w:cs="Times New Roman"/>
          <w:sz w:val="28"/>
          <w:szCs w:val="28"/>
          <w:lang w:val="ru-RU"/>
        </w:rPr>
        <w:t>ицтва та революційної боротьби.</w:t>
      </w:r>
    </w:p>
    <w:p w:rsidR="00D24BB5" w:rsidRPr="00D24BB5" w:rsidRDefault="00D24BB5"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D24BB5">
        <w:rPr>
          <w:rFonts w:ascii="Times New Roman" w:hAnsi="Times New Roman" w:cs="Times New Roman"/>
          <w:sz w:val="28"/>
          <w:szCs w:val="28"/>
          <w:lang w:val="ru-RU"/>
        </w:rPr>
        <w:t xml:space="preserve">У цей період храми, церкви, мечеті та монастирі масово закривалися, руйнувалися або перетворювалися на складські приміщення, школи чи культурні центри. Духовенство </w:t>
      </w:r>
      <w:proofErr w:type="gramStart"/>
      <w:r w:rsidRPr="00D24BB5">
        <w:rPr>
          <w:rFonts w:ascii="Times New Roman" w:hAnsi="Times New Roman" w:cs="Times New Roman"/>
          <w:sz w:val="28"/>
          <w:szCs w:val="28"/>
          <w:lang w:val="ru-RU"/>
        </w:rPr>
        <w:t>п</w:t>
      </w:r>
      <w:proofErr w:type="gramEnd"/>
      <w:r w:rsidRPr="00D24BB5">
        <w:rPr>
          <w:rFonts w:ascii="Times New Roman" w:hAnsi="Times New Roman" w:cs="Times New Roman"/>
          <w:sz w:val="28"/>
          <w:szCs w:val="28"/>
          <w:lang w:val="ru-RU"/>
        </w:rPr>
        <w:t xml:space="preserve">іддавалося масовим переслідуванням: священників, монахів і релігійних діячів змушували публічно каятися, їх залякували, арештовували та відправляли на примусові роботи. Багато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 xml:space="preserve">ігійних лідерів загинули або зазнали тривалого ув’язнення.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ігійні практики були практично ліквідовані з публічного життя, а релігійна освіта і література опинилися під сув</w:t>
      </w:r>
      <w:r>
        <w:rPr>
          <w:rFonts w:ascii="Times New Roman" w:hAnsi="Times New Roman" w:cs="Times New Roman"/>
          <w:sz w:val="28"/>
          <w:szCs w:val="28"/>
          <w:lang w:val="ru-RU"/>
        </w:rPr>
        <w:t>орим контролем або знищувалися.</w:t>
      </w:r>
    </w:p>
    <w:p w:rsidR="00D24BB5" w:rsidRPr="00D24BB5" w:rsidRDefault="00D24BB5"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D24BB5">
        <w:rPr>
          <w:rFonts w:ascii="Times New Roman" w:hAnsi="Times New Roman" w:cs="Times New Roman"/>
          <w:sz w:val="28"/>
          <w:szCs w:val="28"/>
          <w:lang w:val="ru-RU"/>
        </w:rPr>
        <w:t xml:space="preserve">Особливо жорсткий тиск стосувався християнських церков, які мали міжнародні контакти, проте жорсткі обмеження поширювалися і на буддизм, даосизм та іслам. Буддистські монастирі та даоські храми були закриті, а ісламські громади обмежувалися лише офіційно дозволеними формами діяльності. Усі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 xml:space="preserve">ігійні організації підпорядковувалися політичним кампаніям і контролю партії, що гарантувало відсутність незалежної </w:t>
      </w:r>
      <w:r w:rsidRPr="00D24BB5">
        <w:rPr>
          <w:rFonts w:ascii="Times New Roman" w:hAnsi="Times New Roman" w:cs="Times New Roman"/>
          <w:sz w:val="28"/>
          <w:szCs w:val="28"/>
          <w:lang w:val="ru-RU"/>
        </w:rPr>
        <w:lastRenderedPageBreak/>
        <w:t>діяльності духо</w:t>
      </w:r>
      <w:r>
        <w:rPr>
          <w:rFonts w:ascii="Times New Roman" w:hAnsi="Times New Roman" w:cs="Times New Roman"/>
          <w:sz w:val="28"/>
          <w:szCs w:val="28"/>
          <w:lang w:val="ru-RU"/>
        </w:rPr>
        <w:t>венства.</w:t>
      </w:r>
    </w:p>
    <w:p w:rsidR="00D24BB5" w:rsidRPr="00D24BB5" w:rsidRDefault="00D24BB5"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D24BB5">
        <w:rPr>
          <w:rFonts w:ascii="Times New Roman" w:hAnsi="Times New Roman" w:cs="Times New Roman"/>
          <w:sz w:val="28"/>
          <w:szCs w:val="28"/>
          <w:lang w:val="ru-RU"/>
        </w:rPr>
        <w:t xml:space="preserve">Культурна революція </w:t>
      </w:r>
      <w:proofErr w:type="gramStart"/>
      <w:r w:rsidRPr="00D24BB5">
        <w:rPr>
          <w:rFonts w:ascii="Times New Roman" w:hAnsi="Times New Roman" w:cs="Times New Roman"/>
          <w:sz w:val="28"/>
          <w:szCs w:val="28"/>
          <w:lang w:val="ru-RU"/>
        </w:rPr>
        <w:t>стала</w:t>
      </w:r>
      <w:proofErr w:type="gramEnd"/>
      <w:r w:rsidRPr="00D24BB5">
        <w:rPr>
          <w:rFonts w:ascii="Times New Roman" w:hAnsi="Times New Roman" w:cs="Times New Roman"/>
          <w:sz w:val="28"/>
          <w:szCs w:val="28"/>
          <w:lang w:val="ru-RU"/>
        </w:rPr>
        <w:t xml:space="preserve"> періодом не лише фізичного та інституційного знищення релігії, але й ідеологічного придушення віри серед населення. Пропаганда зображала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ігію як шкідливу для соціалі</w:t>
      </w:r>
      <w:r>
        <w:rPr>
          <w:rFonts w:ascii="Times New Roman" w:hAnsi="Times New Roman" w:cs="Times New Roman"/>
          <w:sz w:val="28"/>
          <w:szCs w:val="28"/>
          <w:lang w:val="ru-RU"/>
        </w:rPr>
        <w:t xml:space="preserve">стичного розвитку, а віруючих – </w:t>
      </w:r>
      <w:r w:rsidRPr="00D24BB5">
        <w:rPr>
          <w:rFonts w:ascii="Times New Roman" w:hAnsi="Times New Roman" w:cs="Times New Roman"/>
          <w:sz w:val="28"/>
          <w:szCs w:val="28"/>
          <w:lang w:val="ru-RU"/>
        </w:rPr>
        <w:t xml:space="preserve">як відсталих і піддатливих чужому впливу. Водночас частина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ігійних традицій збереглася у приватній сфері або у підпільних формах, що стало важливим чинником для їхнього відродження після завершення епохи Мао і початку р</w:t>
      </w:r>
      <w:r>
        <w:rPr>
          <w:rFonts w:ascii="Times New Roman" w:hAnsi="Times New Roman" w:cs="Times New Roman"/>
          <w:sz w:val="28"/>
          <w:szCs w:val="28"/>
          <w:lang w:val="ru-RU"/>
        </w:rPr>
        <w:t>еформ Дена Сяопіна у 1978 році.</w:t>
      </w:r>
    </w:p>
    <w:p w:rsidR="00C80C9A" w:rsidRDefault="00D24BB5"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D24BB5">
        <w:rPr>
          <w:rFonts w:ascii="Times New Roman" w:hAnsi="Times New Roman" w:cs="Times New Roman"/>
          <w:sz w:val="28"/>
          <w:szCs w:val="28"/>
          <w:lang w:val="ru-RU"/>
        </w:rPr>
        <w:t xml:space="preserve">Таким чином, період Культурної революції характеризувався радикальною політикою придушення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 xml:space="preserve">ігії, що мала системний характер і охоплювала всі конфесії. Наслідком цієї політики стало руйнування інституційної бази релігії, значне зменшення видимих форм релігійної практики та втрати культурної спадщини. Водночас збереження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ігійного життя у підпіллі дозволило йому відновитися у більш м’якій та контрольованій формі під час реформних перетворень, започаткованих у кінці 1970-х років.</w:t>
      </w:r>
    </w:p>
    <w:p w:rsidR="00D24BB5" w:rsidRDefault="00D24BB5"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Отож, п</w:t>
      </w:r>
      <w:r w:rsidRPr="00D24BB5">
        <w:rPr>
          <w:rFonts w:ascii="Times New Roman" w:hAnsi="Times New Roman" w:cs="Times New Roman"/>
          <w:sz w:val="28"/>
          <w:szCs w:val="28"/>
          <w:lang w:val="ru-RU"/>
        </w:rPr>
        <w:t xml:space="preserve">еріод правління Мао Цзедуна відзначався системним </w:t>
      </w:r>
      <w:proofErr w:type="gramStart"/>
      <w:r w:rsidRPr="00D24BB5">
        <w:rPr>
          <w:rFonts w:ascii="Times New Roman" w:hAnsi="Times New Roman" w:cs="Times New Roman"/>
          <w:sz w:val="28"/>
          <w:szCs w:val="28"/>
          <w:lang w:val="ru-RU"/>
        </w:rPr>
        <w:t>п</w:t>
      </w:r>
      <w:proofErr w:type="gramEnd"/>
      <w:r w:rsidRPr="00D24BB5">
        <w:rPr>
          <w:rFonts w:ascii="Times New Roman" w:hAnsi="Times New Roman" w:cs="Times New Roman"/>
          <w:sz w:val="28"/>
          <w:szCs w:val="28"/>
          <w:lang w:val="ru-RU"/>
        </w:rPr>
        <w:t xml:space="preserve">ідпорядкуванням релігії інтересам держави та ідеології соціалізму.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 xml:space="preserve">ігія розглядалася як потенційна загроза політичній стабільності та інструмент зовнішнього впливу, що призвело до поетапного обмеження її ролі в суспільному житті. Початковий етап (1949–1956) характеризувався формуванням державного контролю через реєстрацію релігійних організацій та створення «патріотичних» асоціацій. У 1957–1965 роках відбувалися масштабні кампанії проти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ігії, посилювався тиск на духовенство та релігійні установи, особлив</w:t>
      </w:r>
      <w:r>
        <w:rPr>
          <w:rFonts w:ascii="Times New Roman" w:hAnsi="Times New Roman" w:cs="Times New Roman"/>
          <w:sz w:val="28"/>
          <w:szCs w:val="28"/>
          <w:lang w:val="ru-RU"/>
        </w:rPr>
        <w:t>о ті, що мали іноземні зв’язки.</w:t>
      </w:r>
    </w:p>
    <w:p w:rsidR="00D24BB5" w:rsidRDefault="00D24BB5"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D24BB5">
        <w:rPr>
          <w:rFonts w:ascii="Times New Roman" w:hAnsi="Times New Roman" w:cs="Times New Roman"/>
          <w:sz w:val="28"/>
          <w:szCs w:val="28"/>
          <w:lang w:val="ru-RU"/>
        </w:rPr>
        <w:t xml:space="preserve">Найрадикальнішим етапом став період Культурної революції (1966–1976), коли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 xml:space="preserve">ігійне життя практично ліквідувалося, а духовенство піддавалося масовим переслідуванням. Попри це,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ігійні традиції збереглися у підпільних формах, що створило основу для їхнього відродження у</w:t>
      </w:r>
      <w:r>
        <w:rPr>
          <w:rFonts w:ascii="Times New Roman" w:hAnsi="Times New Roman" w:cs="Times New Roman"/>
          <w:sz w:val="28"/>
          <w:szCs w:val="28"/>
          <w:lang w:val="ru-RU"/>
        </w:rPr>
        <w:t xml:space="preserve"> період реформ після 1978 року.</w:t>
      </w:r>
    </w:p>
    <w:p w:rsidR="00D24BB5" w:rsidRPr="00C80C9A" w:rsidRDefault="00D24BB5" w:rsidP="00D24BB5">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ru-RU"/>
        </w:rPr>
      </w:pPr>
      <w:r w:rsidRPr="00D24BB5">
        <w:rPr>
          <w:rFonts w:ascii="Times New Roman" w:hAnsi="Times New Roman" w:cs="Times New Roman"/>
          <w:sz w:val="28"/>
          <w:szCs w:val="28"/>
          <w:lang w:val="ru-RU"/>
        </w:rPr>
        <w:lastRenderedPageBreak/>
        <w:t xml:space="preserve">Загалом, політика Мао Цзедуна сформувала модель жорсткого контролю та репресій, яка одночасно знищувала автономні </w:t>
      </w:r>
      <w:proofErr w:type="gramStart"/>
      <w:r w:rsidRPr="00D24BB5">
        <w:rPr>
          <w:rFonts w:ascii="Times New Roman" w:hAnsi="Times New Roman" w:cs="Times New Roman"/>
          <w:sz w:val="28"/>
          <w:szCs w:val="28"/>
          <w:lang w:val="ru-RU"/>
        </w:rPr>
        <w:t>рел</w:t>
      </w:r>
      <w:proofErr w:type="gramEnd"/>
      <w:r w:rsidRPr="00D24BB5">
        <w:rPr>
          <w:rFonts w:ascii="Times New Roman" w:hAnsi="Times New Roman" w:cs="Times New Roman"/>
          <w:sz w:val="28"/>
          <w:szCs w:val="28"/>
          <w:lang w:val="ru-RU"/>
        </w:rPr>
        <w:t>ігійні інституції і заклала передумови для пізнішої поступової лібералізації релігійної політики у Китаї.</w:t>
      </w:r>
    </w:p>
    <w:p w:rsidR="00D24BB5" w:rsidRPr="00D24BB5" w:rsidRDefault="00D24BB5" w:rsidP="00D24BB5">
      <w:pPr>
        <w:pStyle w:val="a3"/>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left="1288"/>
        <w:jc w:val="both"/>
        <w:rPr>
          <w:rFonts w:ascii="Times New Roman" w:hAnsi="Times New Roman" w:cs="Times New Roman"/>
          <w:sz w:val="28"/>
          <w:szCs w:val="28"/>
        </w:rPr>
      </w:pPr>
    </w:p>
    <w:p w:rsidR="00C80C9A" w:rsidRDefault="00C80C9A" w:rsidP="00C80C9A">
      <w:pPr>
        <w:pStyle w:val="a3"/>
        <w:widowControl w:val="0"/>
        <w:numPr>
          <w:ilvl w:val="1"/>
          <w:numId w:val="42"/>
        </w:numPr>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jc w:val="both"/>
        <w:rPr>
          <w:rFonts w:ascii="Times New Roman" w:hAnsi="Times New Roman" w:cs="Times New Roman"/>
          <w:b/>
          <w:sz w:val="28"/>
          <w:szCs w:val="28"/>
        </w:rPr>
      </w:pPr>
      <w:r w:rsidRPr="00D24BB5">
        <w:rPr>
          <w:rFonts w:ascii="Times New Roman" w:hAnsi="Times New Roman" w:cs="Times New Roman"/>
          <w:b/>
          <w:sz w:val="28"/>
          <w:szCs w:val="28"/>
        </w:rPr>
        <w:t>Ідеологічні зміни після 1978 р. та відновлення релігійного життя</w:t>
      </w:r>
    </w:p>
    <w:p w:rsidR="00935243" w:rsidRPr="00935243" w:rsidRDefault="00935243" w:rsidP="00935243">
      <w:pPr>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firstLine="709"/>
        <w:jc w:val="both"/>
        <w:rPr>
          <w:rFonts w:ascii="Times New Roman" w:hAnsi="Times New Roman" w:cs="Times New Roman"/>
          <w:sz w:val="28"/>
          <w:szCs w:val="28"/>
        </w:rPr>
      </w:pPr>
      <w:r w:rsidRPr="00935243">
        <w:rPr>
          <w:rFonts w:ascii="Times New Roman" w:hAnsi="Times New Roman" w:cs="Times New Roman"/>
          <w:sz w:val="28"/>
          <w:szCs w:val="28"/>
        </w:rPr>
        <w:t>Після десятиліть жорстокого контролю та репресій щодо релігійних інституцій, які стали кульмінацією під час Культурна революція (1966–1976), релігійна сфера в Китайській Народній Республіці (КНР) виявилася майже повністю знищеною або витісненою у підпілля. Після смерті Мао Цзедун і політичного обвалу, пов’язаного з крахом культового курсу, перед новим керівництвом на чолі з Ден Сяопін постало завдання кардинально змінити напрями розвитку країни. Починаючи з 1978 року, разом з економічними реформами та політикою «реформ і відкритості»</w:t>
      </w:r>
      <w:r w:rsidR="00FC3CBF" w:rsidRPr="00FC3CBF">
        <w:rPr>
          <w:rFonts w:ascii="Times New Roman" w:hAnsi="Times New Roman" w:cs="Times New Roman"/>
          <w:sz w:val="28"/>
          <w:szCs w:val="28"/>
        </w:rPr>
        <w:t xml:space="preserve"> [</w:t>
      </w:r>
      <w:r w:rsidR="00FC3CBF">
        <w:rPr>
          <w:rFonts w:ascii="Times New Roman" w:hAnsi="Times New Roman" w:cs="Times New Roman"/>
          <w:sz w:val="28"/>
          <w:szCs w:val="28"/>
        </w:rPr>
        <w:fldChar w:fldCharType="begin"/>
      </w:r>
      <w:r w:rsidR="00FC3CBF">
        <w:rPr>
          <w:rFonts w:ascii="Times New Roman" w:hAnsi="Times New Roman" w:cs="Times New Roman"/>
          <w:sz w:val="28"/>
          <w:szCs w:val="28"/>
        </w:rPr>
        <w:instrText xml:space="preserve"> REF _Ref215565578 \r \h </w:instrText>
      </w:r>
      <w:r w:rsidR="00FC3CBF">
        <w:rPr>
          <w:rFonts w:ascii="Times New Roman" w:hAnsi="Times New Roman" w:cs="Times New Roman"/>
          <w:sz w:val="28"/>
          <w:szCs w:val="28"/>
        </w:rPr>
      </w:r>
      <w:r w:rsidR="00FC3CBF">
        <w:rPr>
          <w:rFonts w:ascii="Times New Roman" w:hAnsi="Times New Roman" w:cs="Times New Roman"/>
          <w:sz w:val="28"/>
          <w:szCs w:val="28"/>
        </w:rPr>
        <w:fldChar w:fldCharType="separate"/>
      </w:r>
      <w:r w:rsidR="00FC3CBF">
        <w:rPr>
          <w:rFonts w:ascii="Times New Roman" w:hAnsi="Times New Roman" w:cs="Times New Roman"/>
          <w:sz w:val="28"/>
          <w:szCs w:val="28"/>
        </w:rPr>
        <w:t>41</w:t>
      </w:r>
      <w:r w:rsidR="00FC3CBF">
        <w:rPr>
          <w:rFonts w:ascii="Times New Roman" w:hAnsi="Times New Roman" w:cs="Times New Roman"/>
          <w:sz w:val="28"/>
          <w:szCs w:val="28"/>
        </w:rPr>
        <w:fldChar w:fldCharType="end"/>
      </w:r>
      <w:r w:rsidR="00FC3CBF" w:rsidRPr="00FC3CBF">
        <w:rPr>
          <w:rFonts w:ascii="Times New Roman" w:hAnsi="Times New Roman" w:cs="Times New Roman"/>
          <w:sz w:val="28"/>
          <w:szCs w:val="28"/>
        </w:rPr>
        <w:t>]</w:t>
      </w:r>
      <w:r w:rsidRPr="00935243">
        <w:rPr>
          <w:rFonts w:ascii="Times New Roman" w:hAnsi="Times New Roman" w:cs="Times New Roman"/>
          <w:sz w:val="28"/>
          <w:szCs w:val="28"/>
        </w:rPr>
        <w:t xml:space="preserve">, відбувся перегляд релігійної політики </w:t>
      </w:r>
      <w:r>
        <w:rPr>
          <w:rFonts w:ascii="Times New Roman" w:hAnsi="Times New Roman" w:cs="Times New Roman"/>
          <w:sz w:val="28"/>
          <w:szCs w:val="28"/>
        </w:rPr>
        <w:t xml:space="preserve">– </w:t>
      </w:r>
      <w:r w:rsidRPr="00935243">
        <w:rPr>
          <w:rFonts w:ascii="Times New Roman" w:hAnsi="Times New Roman" w:cs="Times New Roman"/>
          <w:sz w:val="28"/>
          <w:szCs w:val="28"/>
        </w:rPr>
        <w:t>від радикального відторгнення віри як «буржуазного пережитку» до обмеженого, проте офіційно визнаного відновлення релігійного життя. Аналіз цього процесу є важливим для розуміння сучасної моделі взаємовідносин між державою і релігією в Китаї, а також для вивчення механізмів ідеологічної адаптації комуністичного режиму до нових соціально‑економічних реалій.</w:t>
      </w:r>
    </w:p>
    <w:p w:rsidR="00935243" w:rsidRPr="00935243" w:rsidRDefault="00935243" w:rsidP="00935243">
      <w:pPr>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firstLine="709"/>
        <w:jc w:val="both"/>
        <w:rPr>
          <w:rFonts w:ascii="Times New Roman" w:hAnsi="Times New Roman" w:cs="Times New Roman"/>
          <w:sz w:val="28"/>
          <w:szCs w:val="28"/>
        </w:rPr>
      </w:pPr>
      <w:r w:rsidRPr="00935243">
        <w:rPr>
          <w:rFonts w:ascii="Times New Roman" w:hAnsi="Times New Roman" w:cs="Times New Roman"/>
          <w:sz w:val="28"/>
          <w:szCs w:val="28"/>
        </w:rPr>
        <w:t>Поворотним моментом стало рішення Третій пленум ЦК КПК 11-го скликання у грудні 1978 року</w:t>
      </w:r>
      <w:r w:rsidR="00FC3CBF" w:rsidRPr="00FC3CBF">
        <w:rPr>
          <w:rFonts w:ascii="Times New Roman" w:hAnsi="Times New Roman" w:cs="Times New Roman"/>
          <w:sz w:val="28"/>
          <w:szCs w:val="28"/>
        </w:rPr>
        <w:t xml:space="preserve"> [</w:t>
      </w:r>
      <w:r w:rsidR="00FC3CBF">
        <w:rPr>
          <w:rFonts w:ascii="Times New Roman" w:hAnsi="Times New Roman" w:cs="Times New Roman"/>
          <w:sz w:val="28"/>
          <w:szCs w:val="28"/>
        </w:rPr>
        <w:fldChar w:fldCharType="begin"/>
      </w:r>
      <w:r w:rsidR="00FC3CBF">
        <w:rPr>
          <w:rFonts w:ascii="Times New Roman" w:hAnsi="Times New Roman" w:cs="Times New Roman"/>
          <w:sz w:val="28"/>
          <w:szCs w:val="28"/>
        </w:rPr>
        <w:instrText xml:space="preserve"> REF _Ref215565742 \r \h </w:instrText>
      </w:r>
      <w:r w:rsidR="00FC3CBF">
        <w:rPr>
          <w:rFonts w:ascii="Times New Roman" w:hAnsi="Times New Roman" w:cs="Times New Roman"/>
          <w:sz w:val="28"/>
          <w:szCs w:val="28"/>
        </w:rPr>
      </w:r>
      <w:r w:rsidR="00FC3CBF">
        <w:rPr>
          <w:rFonts w:ascii="Times New Roman" w:hAnsi="Times New Roman" w:cs="Times New Roman"/>
          <w:sz w:val="28"/>
          <w:szCs w:val="28"/>
        </w:rPr>
        <w:fldChar w:fldCharType="separate"/>
      </w:r>
      <w:r w:rsidR="00FC3CBF">
        <w:rPr>
          <w:rFonts w:ascii="Times New Roman" w:hAnsi="Times New Roman" w:cs="Times New Roman"/>
          <w:sz w:val="28"/>
          <w:szCs w:val="28"/>
        </w:rPr>
        <w:t>4</w:t>
      </w:r>
      <w:r w:rsidR="00FC3CBF">
        <w:rPr>
          <w:rFonts w:ascii="Times New Roman" w:hAnsi="Times New Roman" w:cs="Times New Roman"/>
          <w:sz w:val="28"/>
          <w:szCs w:val="28"/>
        </w:rPr>
        <w:fldChar w:fldCharType="end"/>
      </w:r>
      <w:r w:rsidR="00FC3CBF" w:rsidRPr="00FC3CBF">
        <w:rPr>
          <w:rFonts w:ascii="Times New Roman" w:hAnsi="Times New Roman" w:cs="Times New Roman"/>
          <w:sz w:val="28"/>
          <w:szCs w:val="28"/>
        </w:rPr>
        <w:t>]</w:t>
      </w:r>
      <w:r w:rsidRPr="00935243">
        <w:rPr>
          <w:rFonts w:ascii="Times New Roman" w:hAnsi="Times New Roman" w:cs="Times New Roman"/>
          <w:sz w:val="28"/>
          <w:szCs w:val="28"/>
        </w:rPr>
        <w:t>, який фактично ознаменував початок політики «реформ і відкритості»</w:t>
      </w:r>
      <w:r w:rsidRPr="00935243">
        <w:t xml:space="preserve"> </w:t>
      </w:r>
      <w:r w:rsidRPr="00935243">
        <w:rPr>
          <w:rFonts w:ascii="Times New Roman" w:hAnsi="Times New Roman" w:cs="Times New Roman"/>
          <w:sz w:val="28"/>
          <w:szCs w:val="28"/>
        </w:rPr>
        <w:t>–</w:t>
      </w:r>
      <w:r>
        <w:rPr>
          <w:rFonts w:ascii="Times New Roman" w:hAnsi="Times New Roman" w:cs="Times New Roman"/>
          <w:sz w:val="28"/>
          <w:szCs w:val="28"/>
        </w:rPr>
        <w:t xml:space="preserve"> </w:t>
      </w:r>
      <w:r w:rsidRPr="00935243">
        <w:rPr>
          <w:rFonts w:ascii="Times New Roman" w:hAnsi="Times New Roman" w:cs="Times New Roman"/>
          <w:sz w:val="28"/>
          <w:szCs w:val="28"/>
        </w:rPr>
        <w:t>нового</w:t>
      </w:r>
      <w:r>
        <w:rPr>
          <w:rFonts w:ascii="Times New Roman" w:hAnsi="Times New Roman" w:cs="Times New Roman"/>
          <w:sz w:val="28"/>
          <w:szCs w:val="28"/>
        </w:rPr>
        <w:t xml:space="preserve"> </w:t>
      </w:r>
      <w:r w:rsidRPr="00935243">
        <w:rPr>
          <w:rFonts w:ascii="Times New Roman" w:hAnsi="Times New Roman" w:cs="Times New Roman"/>
          <w:sz w:val="28"/>
          <w:szCs w:val="28"/>
        </w:rPr>
        <w:t>курсу, що мав на меті модернізацію економіки, підвищення продуктивних сил та інтеграцію Китаю у світ</w:t>
      </w:r>
      <w:r>
        <w:rPr>
          <w:rFonts w:ascii="Times New Roman" w:hAnsi="Times New Roman" w:cs="Times New Roman"/>
          <w:sz w:val="28"/>
          <w:szCs w:val="28"/>
        </w:rPr>
        <w:t xml:space="preserve">ове економічне співтовариство. </w:t>
      </w:r>
      <w:r w:rsidRPr="00935243">
        <w:rPr>
          <w:rFonts w:ascii="Times New Roman" w:hAnsi="Times New Roman" w:cs="Times New Roman"/>
          <w:sz w:val="28"/>
          <w:szCs w:val="28"/>
        </w:rPr>
        <w:t xml:space="preserve">В рамках цього переходу ідеологічна парадигма змістилася: від акценту на класовій боротьбі та ідеологічній чистоті </w:t>
      </w:r>
      <w:r w:rsidR="00E405CB">
        <w:rPr>
          <w:rFonts w:ascii="Times New Roman" w:hAnsi="Times New Roman" w:cs="Times New Roman"/>
          <w:sz w:val="28"/>
          <w:szCs w:val="28"/>
        </w:rPr>
        <w:t>–</w:t>
      </w:r>
      <w:r w:rsidRPr="00935243">
        <w:rPr>
          <w:rFonts w:ascii="Times New Roman" w:hAnsi="Times New Roman" w:cs="Times New Roman"/>
          <w:sz w:val="28"/>
          <w:szCs w:val="28"/>
        </w:rPr>
        <w:t xml:space="preserve"> до прагматизму, стабільності та розвитку.</w:t>
      </w:r>
    </w:p>
    <w:p w:rsidR="00935243" w:rsidRPr="00935243" w:rsidRDefault="00935243" w:rsidP="00935243">
      <w:pPr>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firstLine="709"/>
        <w:jc w:val="both"/>
        <w:rPr>
          <w:rFonts w:ascii="Times New Roman" w:hAnsi="Times New Roman" w:cs="Times New Roman"/>
          <w:sz w:val="28"/>
          <w:szCs w:val="28"/>
        </w:rPr>
      </w:pPr>
      <w:r w:rsidRPr="00935243">
        <w:rPr>
          <w:rFonts w:ascii="Times New Roman" w:hAnsi="Times New Roman" w:cs="Times New Roman"/>
          <w:sz w:val="28"/>
          <w:szCs w:val="28"/>
        </w:rPr>
        <w:t xml:space="preserve">У 1982 році було офіційно затверджено документ, відомий як </w:t>
      </w:r>
      <w:r w:rsidR="00E405CB">
        <w:rPr>
          <w:rFonts w:ascii="Times New Roman" w:hAnsi="Times New Roman" w:cs="Times New Roman"/>
          <w:sz w:val="28"/>
          <w:szCs w:val="28"/>
        </w:rPr>
        <w:t>Документ</w:t>
      </w:r>
      <w:r w:rsidRPr="00935243">
        <w:rPr>
          <w:rFonts w:ascii="Times New Roman" w:hAnsi="Times New Roman" w:cs="Times New Roman"/>
          <w:sz w:val="28"/>
          <w:szCs w:val="28"/>
        </w:rPr>
        <w:t xml:space="preserve"> 19 </w:t>
      </w:r>
      <w:r>
        <w:rPr>
          <w:rFonts w:ascii="Times New Roman" w:hAnsi="Times New Roman" w:cs="Times New Roman"/>
          <w:sz w:val="28"/>
          <w:szCs w:val="28"/>
        </w:rPr>
        <w:t>–</w:t>
      </w:r>
      <w:r w:rsidRPr="00935243">
        <w:rPr>
          <w:rFonts w:ascii="Times New Roman" w:hAnsi="Times New Roman" w:cs="Times New Roman"/>
          <w:sz w:val="28"/>
          <w:szCs w:val="28"/>
        </w:rPr>
        <w:t xml:space="preserve"> «Основні погляди та політика щодо релігійних питань у соціалістичний період» (Basic Viewpoints and Policies on Religious Issues during Our Country’s </w:t>
      </w:r>
      <w:r w:rsidRPr="00935243">
        <w:rPr>
          <w:rFonts w:ascii="Times New Roman" w:hAnsi="Times New Roman" w:cs="Times New Roman"/>
          <w:sz w:val="28"/>
          <w:szCs w:val="28"/>
        </w:rPr>
        <w:lastRenderedPageBreak/>
        <w:t>Socialist Period)</w:t>
      </w:r>
      <w:r w:rsidR="00FC3CBF" w:rsidRPr="00FC3CBF">
        <w:rPr>
          <w:rFonts w:ascii="Times New Roman" w:hAnsi="Times New Roman" w:cs="Times New Roman"/>
          <w:sz w:val="28"/>
          <w:szCs w:val="28"/>
        </w:rPr>
        <w:t xml:space="preserve"> [</w:t>
      </w:r>
      <w:r w:rsidR="00FC3CBF">
        <w:rPr>
          <w:rFonts w:ascii="Times New Roman" w:hAnsi="Times New Roman" w:cs="Times New Roman"/>
          <w:sz w:val="28"/>
          <w:szCs w:val="28"/>
        </w:rPr>
        <w:fldChar w:fldCharType="begin"/>
      </w:r>
      <w:r w:rsidR="00FC3CBF">
        <w:rPr>
          <w:rFonts w:ascii="Times New Roman" w:hAnsi="Times New Roman" w:cs="Times New Roman"/>
          <w:sz w:val="28"/>
          <w:szCs w:val="28"/>
        </w:rPr>
        <w:instrText xml:space="preserve"> REF _Ref215566568 \r \h </w:instrText>
      </w:r>
      <w:r w:rsidR="00FC3CBF">
        <w:rPr>
          <w:rFonts w:ascii="Times New Roman" w:hAnsi="Times New Roman" w:cs="Times New Roman"/>
          <w:sz w:val="28"/>
          <w:szCs w:val="28"/>
        </w:rPr>
      </w:r>
      <w:r w:rsidR="00FC3CBF">
        <w:rPr>
          <w:rFonts w:ascii="Times New Roman" w:hAnsi="Times New Roman" w:cs="Times New Roman"/>
          <w:sz w:val="28"/>
          <w:szCs w:val="28"/>
        </w:rPr>
        <w:fldChar w:fldCharType="separate"/>
      </w:r>
      <w:r w:rsidR="00FC3CBF">
        <w:rPr>
          <w:rFonts w:ascii="Times New Roman" w:hAnsi="Times New Roman" w:cs="Times New Roman"/>
          <w:sz w:val="28"/>
          <w:szCs w:val="28"/>
        </w:rPr>
        <w:t>8</w:t>
      </w:r>
      <w:r w:rsidR="00FC3CBF">
        <w:rPr>
          <w:rFonts w:ascii="Times New Roman" w:hAnsi="Times New Roman" w:cs="Times New Roman"/>
          <w:sz w:val="28"/>
          <w:szCs w:val="28"/>
        </w:rPr>
        <w:fldChar w:fldCharType="end"/>
      </w:r>
      <w:r w:rsidR="00FC3CBF" w:rsidRPr="00FC3CBF">
        <w:rPr>
          <w:rFonts w:ascii="Times New Roman" w:hAnsi="Times New Roman" w:cs="Times New Roman"/>
          <w:sz w:val="28"/>
          <w:szCs w:val="28"/>
        </w:rPr>
        <w:t>]</w:t>
      </w:r>
      <w:r w:rsidRPr="00935243">
        <w:rPr>
          <w:rFonts w:ascii="Times New Roman" w:hAnsi="Times New Roman" w:cs="Times New Roman"/>
          <w:sz w:val="28"/>
          <w:szCs w:val="28"/>
        </w:rPr>
        <w:t xml:space="preserve">. Цей документ започаткував новий державно‑партійний підхід до релігії, проголосивши свободу віросповідання як принцип і допускаючи «нормальну релігійну діяльність». Водночас підкреслювалось, що релігія </w:t>
      </w:r>
      <w:r>
        <w:rPr>
          <w:rFonts w:ascii="Times New Roman" w:hAnsi="Times New Roman" w:cs="Times New Roman"/>
          <w:sz w:val="28"/>
          <w:szCs w:val="28"/>
        </w:rPr>
        <w:t>–</w:t>
      </w:r>
      <w:r w:rsidRPr="00935243">
        <w:rPr>
          <w:rFonts w:ascii="Times New Roman" w:hAnsi="Times New Roman" w:cs="Times New Roman"/>
          <w:sz w:val="28"/>
          <w:szCs w:val="28"/>
        </w:rPr>
        <w:t xml:space="preserve"> приватна справа громадян, а будь‑яке втручання іноземних релігійних центрів має залишатися виключеним. </w:t>
      </w:r>
    </w:p>
    <w:p w:rsidR="00935243" w:rsidRPr="00935243" w:rsidRDefault="00935243" w:rsidP="00935243">
      <w:pPr>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firstLine="709"/>
        <w:jc w:val="both"/>
        <w:rPr>
          <w:rFonts w:ascii="Times New Roman" w:hAnsi="Times New Roman" w:cs="Times New Roman"/>
          <w:sz w:val="28"/>
          <w:szCs w:val="28"/>
        </w:rPr>
      </w:pPr>
      <w:r w:rsidRPr="00935243">
        <w:rPr>
          <w:rFonts w:ascii="Times New Roman" w:hAnsi="Times New Roman" w:cs="Times New Roman"/>
          <w:sz w:val="28"/>
          <w:szCs w:val="28"/>
        </w:rPr>
        <w:t xml:space="preserve">Ці норми згодом були закріплені в оновленій редакції конституції </w:t>
      </w:r>
      <w:r w:rsidR="00E405CB">
        <w:rPr>
          <w:rFonts w:ascii="Times New Roman" w:hAnsi="Times New Roman" w:cs="Times New Roman"/>
          <w:sz w:val="28"/>
          <w:szCs w:val="28"/>
        </w:rPr>
        <w:t>–</w:t>
      </w:r>
      <w:r w:rsidRPr="00935243">
        <w:rPr>
          <w:rFonts w:ascii="Times New Roman" w:hAnsi="Times New Roman" w:cs="Times New Roman"/>
          <w:sz w:val="28"/>
          <w:szCs w:val="28"/>
        </w:rPr>
        <w:t xml:space="preserve"> зокрема, у статті 36 було передбачено право громадян на </w:t>
      </w:r>
      <w:r>
        <w:rPr>
          <w:rFonts w:ascii="Times New Roman" w:hAnsi="Times New Roman" w:cs="Times New Roman"/>
          <w:sz w:val="28"/>
          <w:szCs w:val="28"/>
        </w:rPr>
        <w:t xml:space="preserve">свободу релігійних переконань. </w:t>
      </w:r>
      <w:r w:rsidRPr="00935243">
        <w:rPr>
          <w:rFonts w:ascii="Times New Roman" w:hAnsi="Times New Roman" w:cs="Times New Roman"/>
          <w:sz w:val="28"/>
          <w:szCs w:val="28"/>
        </w:rPr>
        <w:t xml:space="preserve">Відповідно до нової політики, держава визнала п’ять традиційних релігій як легітимних: буддизм, даосизм, іслам, католицизм і протестантизм. </w:t>
      </w:r>
    </w:p>
    <w:p w:rsidR="00935243" w:rsidRPr="00935243" w:rsidRDefault="00935243" w:rsidP="00935243">
      <w:pPr>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firstLine="709"/>
        <w:jc w:val="both"/>
        <w:rPr>
          <w:rFonts w:ascii="Times New Roman" w:hAnsi="Times New Roman" w:cs="Times New Roman"/>
          <w:sz w:val="28"/>
          <w:szCs w:val="28"/>
        </w:rPr>
      </w:pPr>
      <w:r w:rsidRPr="00935243">
        <w:rPr>
          <w:rFonts w:ascii="Times New Roman" w:hAnsi="Times New Roman" w:cs="Times New Roman"/>
          <w:sz w:val="28"/>
          <w:szCs w:val="28"/>
        </w:rPr>
        <w:t xml:space="preserve"> Релігійні громади, які відповідають вимогам держави, отримали можливість легалізувати свою діяльність </w:t>
      </w:r>
      <w:r>
        <w:rPr>
          <w:rFonts w:ascii="Times New Roman" w:hAnsi="Times New Roman" w:cs="Times New Roman"/>
          <w:sz w:val="28"/>
          <w:szCs w:val="28"/>
        </w:rPr>
        <w:t>–</w:t>
      </w:r>
      <w:r w:rsidRPr="00935243">
        <w:rPr>
          <w:rFonts w:ascii="Times New Roman" w:hAnsi="Times New Roman" w:cs="Times New Roman"/>
          <w:sz w:val="28"/>
          <w:szCs w:val="28"/>
        </w:rPr>
        <w:t xml:space="preserve"> храми, мечеті, церкви, які були закриті або зруйновані під час Культурної революції, поступово відновлювалися, а нові культові споруди могли бути збудовані</w:t>
      </w:r>
      <w:r>
        <w:rPr>
          <w:rFonts w:ascii="Times New Roman" w:hAnsi="Times New Roman" w:cs="Times New Roman"/>
          <w:sz w:val="28"/>
          <w:szCs w:val="28"/>
        </w:rPr>
        <w:t xml:space="preserve">. </w:t>
      </w:r>
      <w:r w:rsidRPr="00935243">
        <w:rPr>
          <w:rFonts w:ascii="Times New Roman" w:hAnsi="Times New Roman" w:cs="Times New Roman"/>
          <w:sz w:val="28"/>
          <w:szCs w:val="28"/>
        </w:rPr>
        <w:t xml:space="preserve">У багатьох випадках ремонти або нове будівництво здійснювались за участі держави чи місцевої влади. </w:t>
      </w:r>
    </w:p>
    <w:p w:rsidR="00935243" w:rsidRPr="00935243" w:rsidRDefault="00935243" w:rsidP="00935243">
      <w:pPr>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firstLine="709"/>
        <w:jc w:val="both"/>
        <w:rPr>
          <w:rFonts w:ascii="Times New Roman" w:hAnsi="Times New Roman" w:cs="Times New Roman"/>
          <w:sz w:val="28"/>
          <w:szCs w:val="28"/>
        </w:rPr>
      </w:pPr>
      <w:r w:rsidRPr="00935243">
        <w:rPr>
          <w:rFonts w:ascii="Times New Roman" w:hAnsi="Times New Roman" w:cs="Times New Roman"/>
          <w:sz w:val="28"/>
          <w:szCs w:val="28"/>
        </w:rPr>
        <w:t>У 1980–1990-х роках релігійне життя почало оживати: на селі, де традиційні вірування і звичаї збереглися у підпільному, відбувалося масове повернення до обрядів; у містах, поряд із строгим контролем, реформовані релігійні організації стали частиною офіційної соціокультурної системи. За деякими оцінками, саме в цей період відбулось стрімке зростання числа віруючих у протестантських громадах, особливо у сільській місцевості, а у</w:t>
      </w:r>
      <w:r>
        <w:rPr>
          <w:rFonts w:ascii="Times New Roman" w:hAnsi="Times New Roman" w:cs="Times New Roman"/>
          <w:sz w:val="28"/>
          <w:szCs w:val="28"/>
        </w:rPr>
        <w:t xml:space="preserve"> 1990‑х – і в міських центрах. </w:t>
      </w:r>
    </w:p>
    <w:p w:rsidR="00935243" w:rsidRPr="00935243" w:rsidRDefault="00935243" w:rsidP="00935243">
      <w:pPr>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firstLine="709"/>
        <w:jc w:val="both"/>
        <w:rPr>
          <w:rFonts w:ascii="Times New Roman" w:hAnsi="Times New Roman" w:cs="Times New Roman"/>
          <w:sz w:val="28"/>
          <w:szCs w:val="28"/>
        </w:rPr>
      </w:pPr>
      <w:r w:rsidRPr="00935243">
        <w:rPr>
          <w:rFonts w:ascii="Times New Roman" w:hAnsi="Times New Roman" w:cs="Times New Roman"/>
          <w:sz w:val="28"/>
          <w:szCs w:val="28"/>
        </w:rPr>
        <w:t>Разом з тим нова модель релігійної по</w:t>
      </w:r>
      <w:r>
        <w:rPr>
          <w:rFonts w:ascii="Times New Roman" w:hAnsi="Times New Roman" w:cs="Times New Roman"/>
          <w:sz w:val="28"/>
          <w:szCs w:val="28"/>
        </w:rPr>
        <w:t>літики була</w:t>
      </w:r>
      <w:r w:rsidRPr="00935243">
        <w:rPr>
          <w:rFonts w:ascii="Times New Roman" w:hAnsi="Times New Roman" w:cs="Times New Roman"/>
          <w:sz w:val="28"/>
          <w:szCs w:val="28"/>
        </w:rPr>
        <w:t xml:space="preserve"> </w:t>
      </w:r>
      <w:r>
        <w:rPr>
          <w:rFonts w:ascii="Times New Roman" w:hAnsi="Times New Roman" w:cs="Times New Roman"/>
          <w:sz w:val="28"/>
          <w:szCs w:val="28"/>
        </w:rPr>
        <w:t>контрольованою та регульованою</w:t>
      </w:r>
      <w:r w:rsidRPr="00935243">
        <w:rPr>
          <w:rFonts w:ascii="Times New Roman" w:hAnsi="Times New Roman" w:cs="Times New Roman"/>
          <w:sz w:val="28"/>
          <w:szCs w:val="28"/>
        </w:rPr>
        <w:t xml:space="preserve">. Держава зберігала право визначати, які релігії вважаються офіційно дозволеними, забороняла «сектантські», «нетрадиційні» та «гетеродоксальні» рухи, а також накладала обмеження на релігійну освіту неповнолітніх. </w:t>
      </w:r>
    </w:p>
    <w:p w:rsidR="00935243" w:rsidRPr="00935243" w:rsidRDefault="00935243" w:rsidP="00935243">
      <w:pPr>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firstLine="709"/>
        <w:jc w:val="both"/>
        <w:rPr>
          <w:rFonts w:ascii="Times New Roman" w:hAnsi="Times New Roman" w:cs="Times New Roman"/>
          <w:sz w:val="28"/>
          <w:szCs w:val="28"/>
        </w:rPr>
      </w:pPr>
      <w:r w:rsidRPr="00935243">
        <w:rPr>
          <w:rFonts w:ascii="Times New Roman" w:hAnsi="Times New Roman" w:cs="Times New Roman"/>
          <w:sz w:val="28"/>
          <w:szCs w:val="28"/>
        </w:rPr>
        <w:t xml:space="preserve">Крім того, членам партії та державних інститутів заборонялося відкрито демонструвати віру </w:t>
      </w:r>
      <w:r>
        <w:rPr>
          <w:rFonts w:ascii="Times New Roman" w:hAnsi="Times New Roman" w:cs="Times New Roman"/>
          <w:sz w:val="28"/>
          <w:szCs w:val="28"/>
        </w:rPr>
        <w:t>–</w:t>
      </w:r>
      <w:r w:rsidRPr="00935243">
        <w:rPr>
          <w:rFonts w:ascii="Times New Roman" w:hAnsi="Times New Roman" w:cs="Times New Roman"/>
          <w:sz w:val="28"/>
          <w:szCs w:val="28"/>
        </w:rPr>
        <w:t xml:space="preserve"> політика передбачала, що релігія залишається </w:t>
      </w:r>
      <w:r w:rsidRPr="00935243">
        <w:rPr>
          <w:rFonts w:ascii="Times New Roman" w:hAnsi="Times New Roman" w:cs="Times New Roman"/>
          <w:sz w:val="28"/>
          <w:szCs w:val="28"/>
        </w:rPr>
        <w:lastRenderedPageBreak/>
        <w:t>приватною справою, а «нейтральність» та атеїзм вважалися пріоритет</w:t>
      </w:r>
      <w:r>
        <w:rPr>
          <w:rFonts w:ascii="Times New Roman" w:hAnsi="Times New Roman" w:cs="Times New Roman"/>
          <w:sz w:val="28"/>
          <w:szCs w:val="28"/>
        </w:rPr>
        <w:t xml:space="preserve">ними для партії. </w:t>
      </w:r>
    </w:p>
    <w:p w:rsidR="00935243" w:rsidRPr="00935243" w:rsidRDefault="00935243" w:rsidP="00935243">
      <w:pPr>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firstLine="709"/>
        <w:jc w:val="both"/>
        <w:rPr>
          <w:rFonts w:ascii="Times New Roman" w:hAnsi="Times New Roman" w:cs="Times New Roman"/>
          <w:sz w:val="28"/>
          <w:szCs w:val="28"/>
        </w:rPr>
      </w:pPr>
      <w:r w:rsidRPr="00935243">
        <w:rPr>
          <w:rFonts w:ascii="Times New Roman" w:hAnsi="Times New Roman" w:cs="Times New Roman"/>
          <w:sz w:val="28"/>
          <w:szCs w:val="28"/>
        </w:rPr>
        <w:t xml:space="preserve">Не менш важливим елементом стало культурне та ідейне переосмислення: релігія стала розглядатися не як ворог соціалізму, а як потенційний елемент національної культурної спадщини або соціального консенсусу </w:t>
      </w:r>
      <w:r>
        <w:rPr>
          <w:rFonts w:ascii="Times New Roman" w:hAnsi="Times New Roman" w:cs="Times New Roman"/>
          <w:sz w:val="28"/>
          <w:szCs w:val="28"/>
        </w:rPr>
        <w:t>–</w:t>
      </w:r>
      <w:r w:rsidRPr="00935243">
        <w:rPr>
          <w:rFonts w:ascii="Times New Roman" w:hAnsi="Times New Roman" w:cs="Times New Roman"/>
          <w:sz w:val="28"/>
          <w:szCs w:val="28"/>
        </w:rPr>
        <w:t xml:space="preserve"> за умови, що вона «пристосована» до умов соціалізму і не суперечить інтересам держави. Такий підхід показує, як китайська влада намагалася інтегрувати релігійні традиції в новий модель державності, зберігаючи контроль над суспільством і мінімізуючи ризики, пов’язані з політичною активністю релігійних спільнот</w:t>
      </w:r>
      <w:r>
        <w:rPr>
          <w:rFonts w:ascii="Times New Roman" w:hAnsi="Times New Roman" w:cs="Times New Roman"/>
          <w:sz w:val="28"/>
          <w:szCs w:val="28"/>
        </w:rPr>
        <w:t xml:space="preserve">. </w:t>
      </w:r>
    </w:p>
    <w:p w:rsidR="00935243" w:rsidRPr="00935243" w:rsidRDefault="00935243" w:rsidP="00935243">
      <w:pPr>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firstLine="709"/>
        <w:jc w:val="both"/>
        <w:rPr>
          <w:rFonts w:ascii="Times New Roman" w:hAnsi="Times New Roman" w:cs="Times New Roman"/>
          <w:sz w:val="28"/>
          <w:szCs w:val="28"/>
        </w:rPr>
      </w:pPr>
      <w:r w:rsidRPr="00935243">
        <w:rPr>
          <w:rFonts w:ascii="Times New Roman" w:hAnsi="Times New Roman" w:cs="Times New Roman"/>
          <w:sz w:val="28"/>
          <w:szCs w:val="28"/>
        </w:rPr>
        <w:t>Водночас важливо зазначити, що відновлення релігії мало локальний характер: реальна свобода релігійної практики та статус релігійних організацій залежали від місцевої влади, від регіону до регіону. У деяких куточках Китаю релігійне життя залишалося під жорстким контролем, а деякі громади так і не змогли легалізуватися. Ця неоднорідність залишається характерною рисою релігійної політик</w:t>
      </w:r>
      <w:r>
        <w:rPr>
          <w:rFonts w:ascii="Times New Roman" w:hAnsi="Times New Roman" w:cs="Times New Roman"/>
          <w:sz w:val="28"/>
          <w:szCs w:val="28"/>
        </w:rPr>
        <w:t>и КНР і сьогодні.</w:t>
      </w:r>
    </w:p>
    <w:p w:rsidR="00935243" w:rsidRPr="00935243" w:rsidRDefault="00935243" w:rsidP="00935243">
      <w:pPr>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firstLine="709"/>
        <w:jc w:val="both"/>
        <w:rPr>
          <w:rFonts w:ascii="Times New Roman" w:hAnsi="Times New Roman" w:cs="Times New Roman"/>
          <w:sz w:val="28"/>
          <w:szCs w:val="28"/>
        </w:rPr>
      </w:pPr>
      <w:r w:rsidRPr="00935243">
        <w:rPr>
          <w:rFonts w:ascii="Times New Roman" w:hAnsi="Times New Roman" w:cs="Times New Roman"/>
          <w:sz w:val="28"/>
          <w:szCs w:val="28"/>
        </w:rPr>
        <w:t>Зміни, які відбулися після 1978 року, стали поворотними у релігійній політиці Китаю</w:t>
      </w:r>
      <w:r w:rsidR="00FC3CBF" w:rsidRPr="00FC3CBF">
        <w:rPr>
          <w:rFonts w:ascii="Times New Roman" w:hAnsi="Times New Roman" w:cs="Times New Roman"/>
          <w:sz w:val="28"/>
          <w:szCs w:val="28"/>
          <w:lang w:val="ru-RU"/>
        </w:rPr>
        <w:t xml:space="preserve"> </w:t>
      </w:r>
      <w:r w:rsidR="00FC3CBF" w:rsidRPr="008A2E74">
        <w:rPr>
          <w:rFonts w:ascii="Times New Roman" w:hAnsi="Times New Roman" w:cs="Times New Roman"/>
          <w:sz w:val="28"/>
          <w:szCs w:val="28"/>
          <w:lang w:val="ru-RU"/>
        </w:rPr>
        <w:t>[</w:t>
      </w:r>
      <w:r w:rsidR="00FC3CBF">
        <w:rPr>
          <w:rFonts w:ascii="Times New Roman" w:hAnsi="Times New Roman" w:cs="Times New Roman"/>
          <w:sz w:val="28"/>
          <w:szCs w:val="28"/>
          <w:lang w:val="en-US"/>
        </w:rPr>
        <w:fldChar w:fldCharType="begin"/>
      </w:r>
      <w:r w:rsidR="00FC3CBF" w:rsidRPr="008A2E74">
        <w:rPr>
          <w:rFonts w:ascii="Times New Roman" w:hAnsi="Times New Roman" w:cs="Times New Roman"/>
          <w:sz w:val="28"/>
          <w:szCs w:val="28"/>
          <w:lang w:val="ru-RU"/>
        </w:rPr>
        <w:instrText xml:space="preserve"> </w:instrText>
      </w:r>
      <w:r w:rsidR="00FC3CBF">
        <w:rPr>
          <w:rFonts w:ascii="Times New Roman" w:hAnsi="Times New Roman" w:cs="Times New Roman"/>
          <w:sz w:val="28"/>
          <w:szCs w:val="28"/>
          <w:lang w:val="en-US"/>
        </w:rPr>
        <w:instrText>REF</w:instrText>
      </w:r>
      <w:r w:rsidR="00FC3CBF" w:rsidRPr="008A2E74">
        <w:rPr>
          <w:rFonts w:ascii="Times New Roman" w:hAnsi="Times New Roman" w:cs="Times New Roman"/>
          <w:sz w:val="28"/>
          <w:szCs w:val="28"/>
          <w:lang w:val="ru-RU"/>
        </w:rPr>
        <w:instrText xml:space="preserve"> _</w:instrText>
      </w:r>
      <w:r w:rsidR="00FC3CBF">
        <w:rPr>
          <w:rFonts w:ascii="Times New Roman" w:hAnsi="Times New Roman" w:cs="Times New Roman"/>
          <w:sz w:val="28"/>
          <w:szCs w:val="28"/>
          <w:lang w:val="en-US"/>
        </w:rPr>
        <w:instrText>Ref</w:instrText>
      </w:r>
      <w:r w:rsidR="00FC3CBF" w:rsidRPr="008A2E74">
        <w:rPr>
          <w:rFonts w:ascii="Times New Roman" w:hAnsi="Times New Roman" w:cs="Times New Roman"/>
          <w:sz w:val="28"/>
          <w:szCs w:val="28"/>
          <w:lang w:val="ru-RU"/>
        </w:rPr>
        <w:instrText>215566583 \</w:instrText>
      </w:r>
      <w:r w:rsidR="00FC3CBF">
        <w:rPr>
          <w:rFonts w:ascii="Times New Roman" w:hAnsi="Times New Roman" w:cs="Times New Roman"/>
          <w:sz w:val="28"/>
          <w:szCs w:val="28"/>
          <w:lang w:val="en-US"/>
        </w:rPr>
        <w:instrText>r</w:instrText>
      </w:r>
      <w:r w:rsidR="00FC3CBF" w:rsidRPr="008A2E74">
        <w:rPr>
          <w:rFonts w:ascii="Times New Roman" w:hAnsi="Times New Roman" w:cs="Times New Roman"/>
          <w:sz w:val="28"/>
          <w:szCs w:val="28"/>
          <w:lang w:val="ru-RU"/>
        </w:rPr>
        <w:instrText xml:space="preserve"> \</w:instrText>
      </w:r>
      <w:r w:rsidR="00FC3CBF">
        <w:rPr>
          <w:rFonts w:ascii="Times New Roman" w:hAnsi="Times New Roman" w:cs="Times New Roman"/>
          <w:sz w:val="28"/>
          <w:szCs w:val="28"/>
          <w:lang w:val="en-US"/>
        </w:rPr>
        <w:instrText>h</w:instrText>
      </w:r>
      <w:r w:rsidR="00FC3CBF" w:rsidRPr="008A2E74">
        <w:rPr>
          <w:rFonts w:ascii="Times New Roman" w:hAnsi="Times New Roman" w:cs="Times New Roman"/>
          <w:sz w:val="28"/>
          <w:szCs w:val="28"/>
          <w:lang w:val="ru-RU"/>
        </w:rPr>
        <w:instrText xml:space="preserve"> </w:instrText>
      </w:r>
      <w:r w:rsidR="00FC3CBF">
        <w:rPr>
          <w:rFonts w:ascii="Times New Roman" w:hAnsi="Times New Roman" w:cs="Times New Roman"/>
          <w:sz w:val="28"/>
          <w:szCs w:val="28"/>
          <w:lang w:val="en-US"/>
        </w:rPr>
      </w:r>
      <w:r w:rsidR="00FC3CBF">
        <w:rPr>
          <w:rFonts w:ascii="Times New Roman" w:hAnsi="Times New Roman" w:cs="Times New Roman"/>
          <w:sz w:val="28"/>
          <w:szCs w:val="28"/>
          <w:lang w:val="en-US"/>
        </w:rPr>
        <w:fldChar w:fldCharType="separate"/>
      </w:r>
      <w:r w:rsidR="00FC3CBF" w:rsidRPr="008A2E74">
        <w:rPr>
          <w:rFonts w:ascii="Times New Roman" w:hAnsi="Times New Roman" w:cs="Times New Roman"/>
          <w:sz w:val="28"/>
          <w:szCs w:val="28"/>
          <w:lang w:val="ru-RU"/>
        </w:rPr>
        <w:t>14</w:t>
      </w:r>
      <w:r w:rsidR="00FC3CBF">
        <w:rPr>
          <w:rFonts w:ascii="Times New Roman" w:hAnsi="Times New Roman" w:cs="Times New Roman"/>
          <w:sz w:val="28"/>
          <w:szCs w:val="28"/>
          <w:lang w:val="en-US"/>
        </w:rPr>
        <w:fldChar w:fldCharType="end"/>
      </w:r>
      <w:r w:rsidR="00FC3CBF" w:rsidRPr="008A2E74">
        <w:rPr>
          <w:rFonts w:ascii="Times New Roman" w:hAnsi="Times New Roman" w:cs="Times New Roman"/>
          <w:sz w:val="28"/>
          <w:szCs w:val="28"/>
          <w:lang w:val="ru-RU"/>
        </w:rPr>
        <w:t>]</w:t>
      </w:r>
      <w:r w:rsidRPr="00935243">
        <w:rPr>
          <w:rFonts w:ascii="Times New Roman" w:hAnsi="Times New Roman" w:cs="Times New Roman"/>
          <w:sz w:val="28"/>
          <w:szCs w:val="28"/>
        </w:rPr>
        <w:t xml:space="preserve">. Завдяки новій ідеологічній парадигмі </w:t>
      </w:r>
      <w:r>
        <w:rPr>
          <w:rFonts w:ascii="Times New Roman" w:hAnsi="Times New Roman" w:cs="Times New Roman"/>
          <w:sz w:val="28"/>
          <w:szCs w:val="28"/>
        </w:rPr>
        <w:t>–</w:t>
      </w:r>
      <w:r w:rsidRPr="00935243">
        <w:rPr>
          <w:rFonts w:ascii="Times New Roman" w:hAnsi="Times New Roman" w:cs="Times New Roman"/>
          <w:sz w:val="28"/>
          <w:szCs w:val="28"/>
        </w:rPr>
        <w:t xml:space="preserve"> орієнтованій на прагматизм, модернізацію та стабільність </w:t>
      </w:r>
      <w:r>
        <w:rPr>
          <w:rFonts w:ascii="Times New Roman" w:hAnsi="Times New Roman" w:cs="Times New Roman"/>
          <w:sz w:val="28"/>
          <w:szCs w:val="28"/>
        </w:rPr>
        <w:t>–</w:t>
      </w:r>
      <w:r w:rsidRPr="00935243">
        <w:rPr>
          <w:rFonts w:ascii="Times New Roman" w:hAnsi="Times New Roman" w:cs="Times New Roman"/>
          <w:sz w:val="28"/>
          <w:szCs w:val="28"/>
        </w:rPr>
        <w:t xml:space="preserve"> держава змогла частково реабілітувати релігію як соціальне та культурне явище, водночас зберігши контроль та гарантувавши, що релігія не с</w:t>
      </w:r>
      <w:r>
        <w:rPr>
          <w:rFonts w:ascii="Times New Roman" w:hAnsi="Times New Roman" w:cs="Times New Roman"/>
          <w:sz w:val="28"/>
          <w:szCs w:val="28"/>
        </w:rPr>
        <w:t>тане викликом політичній владі.</w:t>
      </w:r>
    </w:p>
    <w:p w:rsidR="00935243" w:rsidRPr="00935243" w:rsidRDefault="00935243" w:rsidP="00935243">
      <w:pPr>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firstLine="709"/>
        <w:jc w:val="both"/>
        <w:rPr>
          <w:rFonts w:ascii="Times New Roman" w:hAnsi="Times New Roman" w:cs="Times New Roman"/>
          <w:sz w:val="28"/>
          <w:szCs w:val="28"/>
        </w:rPr>
      </w:pPr>
      <w:r w:rsidRPr="00935243">
        <w:rPr>
          <w:rFonts w:ascii="Times New Roman" w:hAnsi="Times New Roman" w:cs="Times New Roman"/>
          <w:sz w:val="28"/>
          <w:szCs w:val="28"/>
        </w:rPr>
        <w:t xml:space="preserve">Визнання п’яти традиційних релігій, легалізація культових споруд, офіційна реєстрація релігійних організацій </w:t>
      </w:r>
      <w:r>
        <w:rPr>
          <w:rFonts w:ascii="Times New Roman" w:hAnsi="Times New Roman" w:cs="Times New Roman"/>
          <w:sz w:val="28"/>
          <w:szCs w:val="28"/>
        </w:rPr>
        <w:t>–</w:t>
      </w:r>
      <w:r w:rsidRPr="00935243">
        <w:rPr>
          <w:rFonts w:ascii="Times New Roman" w:hAnsi="Times New Roman" w:cs="Times New Roman"/>
          <w:sz w:val="28"/>
          <w:szCs w:val="28"/>
        </w:rPr>
        <w:t xml:space="preserve"> усе це створило юридичну і соціальну базу для відновлення релігійного життя після десятиліть репресій і придушення. Релігійні громади отримали можливість повернутися до обрядів, утримувати громади, виховува</w:t>
      </w:r>
      <w:r>
        <w:rPr>
          <w:rFonts w:ascii="Times New Roman" w:hAnsi="Times New Roman" w:cs="Times New Roman"/>
          <w:sz w:val="28"/>
          <w:szCs w:val="28"/>
        </w:rPr>
        <w:t>ти наступні покоління віруючих.</w:t>
      </w:r>
    </w:p>
    <w:p w:rsidR="00935243" w:rsidRPr="00935243" w:rsidRDefault="00935243" w:rsidP="00935243">
      <w:pPr>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firstLine="709"/>
        <w:jc w:val="both"/>
        <w:rPr>
          <w:rFonts w:ascii="Times New Roman" w:hAnsi="Times New Roman" w:cs="Times New Roman"/>
          <w:sz w:val="28"/>
          <w:szCs w:val="28"/>
        </w:rPr>
      </w:pPr>
      <w:r w:rsidRPr="00935243">
        <w:rPr>
          <w:rFonts w:ascii="Times New Roman" w:hAnsi="Times New Roman" w:cs="Times New Roman"/>
          <w:sz w:val="28"/>
          <w:szCs w:val="28"/>
        </w:rPr>
        <w:t xml:space="preserve">Разом з тим, система релігійної свободи в Китаї залишалася (і залишається) обмеженою: державний нагляд, заборона на «гетеродоксальні» рухи, обмеження на політичну активність релігій </w:t>
      </w:r>
      <w:r>
        <w:rPr>
          <w:rFonts w:ascii="Times New Roman" w:hAnsi="Times New Roman" w:cs="Times New Roman"/>
          <w:sz w:val="28"/>
          <w:szCs w:val="28"/>
        </w:rPr>
        <w:t>–</w:t>
      </w:r>
      <w:r w:rsidRPr="00935243">
        <w:rPr>
          <w:rFonts w:ascii="Times New Roman" w:hAnsi="Times New Roman" w:cs="Times New Roman"/>
          <w:sz w:val="28"/>
          <w:szCs w:val="28"/>
        </w:rPr>
        <w:t xml:space="preserve"> усе це свідчить, що релігія в КНР увійшла у модель «регульованої свободи». Ця модель має як </w:t>
      </w:r>
      <w:r w:rsidRPr="00935243">
        <w:rPr>
          <w:rFonts w:ascii="Times New Roman" w:hAnsi="Times New Roman" w:cs="Times New Roman"/>
          <w:sz w:val="28"/>
          <w:szCs w:val="28"/>
        </w:rPr>
        <w:lastRenderedPageBreak/>
        <w:t xml:space="preserve">плюси </w:t>
      </w:r>
      <w:r>
        <w:rPr>
          <w:rFonts w:ascii="Times New Roman" w:hAnsi="Times New Roman" w:cs="Times New Roman"/>
          <w:sz w:val="28"/>
          <w:szCs w:val="28"/>
        </w:rPr>
        <w:t>–</w:t>
      </w:r>
      <w:r w:rsidRPr="00935243">
        <w:rPr>
          <w:rFonts w:ascii="Times New Roman" w:hAnsi="Times New Roman" w:cs="Times New Roman"/>
          <w:sz w:val="28"/>
          <w:szCs w:val="28"/>
        </w:rPr>
        <w:t xml:space="preserve"> стабільність, відновлення культурних традицій, </w:t>
      </w:r>
      <w:r>
        <w:rPr>
          <w:rFonts w:ascii="Times New Roman" w:hAnsi="Times New Roman" w:cs="Times New Roman"/>
          <w:sz w:val="28"/>
          <w:szCs w:val="28"/>
        </w:rPr>
        <w:t>–</w:t>
      </w:r>
      <w:r w:rsidRPr="00935243">
        <w:rPr>
          <w:rFonts w:ascii="Times New Roman" w:hAnsi="Times New Roman" w:cs="Times New Roman"/>
          <w:sz w:val="28"/>
          <w:szCs w:val="28"/>
        </w:rPr>
        <w:t xml:space="preserve"> так і мінуси </w:t>
      </w:r>
      <w:r>
        <w:rPr>
          <w:rFonts w:ascii="Times New Roman" w:hAnsi="Times New Roman" w:cs="Times New Roman"/>
          <w:sz w:val="28"/>
          <w:szCs w:val="28"/>
        </w:rPr>
        <w:t>–</w:t>
      </w:r>
      <w:r w:rsidRPr="00935243">
        <w:rPr>
          <w:rFonts w:ascii="Times New Roman" w:hAnsi="Times New Roman" w:cs="Times New Roman"/>
          <w:sz w:val="28"/>
          <w:szCs w:val="28"/>
        </w:rPr>
        <w:t xml:space="preserve"> обмеження автономії релігійних інсти</w:t>
      </w:r>
      <w:r>
        <w:rPr>
          <w:rFonts w:ascii="Times New Roman" w:hAnsi="Times New Roman" w:cs="Times New Roman"/>
          <w:sz w:val="28"/>
          <w:szCs w:val="28"/>
        </w:rPr>
        <w:t>туцій і залежність від держави.</w:t>
      </w:r>
    </w:p>
    <w:p w:rsidR="00935243" w:rsidRDefault="00935243" w:rsidP="00935243">
      <w:pPr>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firstLine="709"/>
        <w:jc w:val="both"/>
        <w:rPr>
          <w:rFonts w:ascii="Times New Roman" w:hAnsi="Times New Roman" w:cs="Times New Roman"/>
          <w:sz w:val="28"/>
          <w:szCs w:val="28"/>
        </w:rPr>
      </w:pPr>
      <w:r w:rsidRPr="00935243">
        <w:rPr>
          <w:rFonts w:ascii="Times New Roman" w:hAnsi="Times New Roman" w:cs="Times New Roman"/>
          <w:sz w:val="28"/>
          <w:szCs w:val="28"/>
        </w:rPr>
        <w:t xml:space="preserve">Таким чином, період після 1978 року заклав основу для сучасної релігійної політики Китаю </w:t>
      </w:r>
      <w:r>
        <w:rPr>
          <w:rFonts w:ascii="Times New Roman" w:hAnsi="Times New Roman" w:cs="Times New Roman"/>
          <w:sz w:val="28"/>
          <w:szCs w:val="28"/>
        </w:rPr>
        <w:t>–</w:t>
      </w:r>
      <w:r w:rsidRPr="00935243">
        <w:rPr>
          <w:rFonts w:ascii="Times New Roman" w:hAnsi="Times New Roman" w:cs="Times New Roman"/>
          <w:sz w:val="28"/>
          <w:szCs w:val="28"/>
        </w:rPr>
        <w:t xml:space="preserve"> з її поєднанням елементів легалізації, регуляції та ідеологічного контролю. Це має велике значення для розуміння того, як Китай сьогодні формує свою політику щодо релігії, культів, релігійної освіти та духовенства.</w:t>
      </w:r>
    </w:p>
    <w:p w:rsidR="00935243" w:rsidRPr="00935243" w:rsidRDefault="00935243" w:rsidP="00935243">
      <w:pPr>
        <w:widowControl w:val="0"/>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firstLine="709"/>
        <w:jc w:val="both"/>
        <w:rPr>
          <w:rFonts w:ascii="Times New Roman" w:hAnsi="Times New Roman" w:cs="Times New Roman"/>
          <w:sz w:val="28"/>
          <w:szCs w:val="28"/>
        </w:rPr>
      </w:pPr>
    </w:p>
    <w:p w:rsidR="00C80C9A" w:rsidRPr="00935243" w:rsidRDefault="00C80C9A" w:rsidP="00C80C9A">
      <w:pPr>
        <w:pStyle w:val="a3"/>
        <w:widowControl w:val="0"/>
        <w:numPr>
          <w:ilvl w:val="1"/>
          <w:numId w:val="42"/>
        </w:numPr>
        <w:tabs>
          <w:tab w:val="left" w:pos="993"/>
          <w:tab w:val="left" w:pos="1290"/>
          <w:tab w:val="left" w:pos="1291"/>
          <w:tab w:val="left" w:pos="2769"/>
          <w:tab w:val="left" w:pos="3508"/>
          <w:tab w:val="left" w:pos="4417"/>
          <w:tab w:val="left" w:pos="4872"/>
          <w:tab w:val="left" w:pos="5236"/>
          <w:tab w:val="left" w:pos="6525"/>
          <w:tab w:val="left" w:pos="6869"/>
          <w:tab w:val="left" w:pos="7983"/>
        </w:tabs>
        <w:autoSpaceDE w:val="0"/>
        <w:autoSpaceDN w:val="0"/>
        <w:spacing w:after="0" w:line="360" w:lineRule="auto"/>
        <w:ind w:left="0" w:firstLine="567"/>
        <w:contextualSpacing w:val="0"/>
        <w:jc w:val="both"/>
        <w:rPr>
          <w:rFonts w:ascii="Times New Roman" w:hAnsi="Times New Roman" w:cs="Times New Roman"/>
          <w:b/>
          <w:sz w:val="28"/>
          <w:szCs w:val="28"/>
        </w:rPr>
      </w:pPr>
      <w:r w:rsidRPr="00935243">
        <w:rPr>
          <w:rFonts w:ascii="Times New Roman" w:hAnsi="Times New Roman" w:cs="Times New Roman"/>
          <w:b/>
          <w:sz w:val="28"/>
          <w:szCs w:val="28"/>
        </w:rPr>
        <w:t>Нормативно-правове оформлення та практична реалізація релігійної політики</w:t>
      </w:r>
      <w:r w:rsidRPr="00935243">
        <w:rPr>
          <w:b/>
        </w:rPr>
        <w:t xml:space="preserve"> </w:t>
      </w:r>
      <w:r w:rsidRPr="00935243">
        <w:rPr>
          <w:rFonts w:ascii="Times New Roman" w:hAnsi="Times New Roman" w:cs="Times New Roman"/>
          <w:b/>
          <w:sz w:val="28"/>
          <w:szCs w:val="28"/>
        </w:rPr>
        <w:t>у центрі та регіонах</w:t>
      </w:r>
    </w:p>
    <w:p w:rsidR="00935243" w:rsidRPr="00935243" w:rsidRDefault="00935243" w:rsidP="00935243">
      <w:pPr>
        <w:spacing w:after="0" w:line="360" w:lineRule="auto"/>
        <w:ind w:firstLine="709"/>
        <w:jc w:val="both"/>
        <w:rPr>
          <w:rFonts w:ascii="Times New Roman" w:eastAsia="Times New Roman" w:hAnsi="Times New Roman" w:cs="Times New Roman"/>
          <w:sz w:val="28"/>
          <w:szCs w:val="28"/>
          <w:lang w:val="ru-RU" w:eastAsia="ru-RU"/>
        </w:rPr>
      </w:pPr>
      <w:proofErr w:type="gramStart"/>
      <w:r w:rsidRPr="00935243">
        <w:rPr>
          <w:rFonts w:ascii="Times New Roman" w:eastAsia="Times New Roman" w:hAnsi="Times New Roman" w:cs="Times New Roman"/>
          <w:sz w:val="28"/>
          <w:szCs w:val="28"/>
          <w:lang w:val="ru-RU" w:eastAsia="ru-RU"/>
        </w:rPr>
        <w:t>П</w:t>
      </w:r>
      <w:proofErr w:type="gramEnd"/>
      <w:r w:rsidRPr="00935243">
        <w:rPr>
          <w:rFonts w:ascii="Times New Roman" w:eastAsia="Times New Roman" w:hAnsi="Times New Roman" w:cs="Times New Roman"/>
          <w:sz w:val="28"/>
          <w:szCs w:val="28"/>
          <w:lang w:val="ru-RU" w:eastAsia="ru-RU"/>
        </w:rPr>
        <w:t xml:space="preserve">ісля початку політики реформ та відкритості у 1978 році Комуністична партія Китаю (КПК) зіткнулася з необхідністю кардинальної трансформації релігійної політики. </w:t>
      </w:r>
      <w:proofErr w:type="gramStart"/>
      <w:r w:rsidRPr="00935243">
        <w:rPr>
          <w:rFonts w:ascii="Times New Roman" w:eastAsia="Times New Roman" w:hAnsi="Times New Roman" w:cs="Times New Roman"/>
          <w:sz w:val="28"/>
          <w:szCs w:val="28"/>
          <w:lang w:val="ru-RU" w:eastAsia="ru-RU"/>
        </w:rPr>
        <w:t>Рел</w:t>
      </w:r>
      <w:proofErr w:type="gramEnd"/>
      <w:r w:rsidRPr="00935243">
        <w:rPr>
          <w:rFonts w:ascii="Times New Roman" w:eastAsia="Times New Roman" w:hAnsi="Times New Roman" w:cs="Times New Roman"/>
          <w:sz w:val="28"/>
          <w:szCs w:val="28"/>
          <w:lang w:val="ru-RU" w:eastAsia="ru-RU"/>
        </w:rPr>
        <w:t xml:space="preserve">ігія, яка протягом попередніх десятиліть зазнала радикального придушення та репресій, потребувала юридичного та організаційного оформлення, що забезпечувало б її легальне існування, а водночас дозволяло державі зберігати контроль. Цей період відзначався поєднанням офіційного визнання </w:t>
      </w:r>
      <w:proofErr w:type="gramStart"/>
      <w:r w:rsidRPr="00935243">
        <w:rPr>
          <w:rFonts w:ascii="Times New Roman" w:eastAsia="Times New Roman" w:hAnsi="Times New Roman" w:cs="Times New Roman"/>
          <w:sz w:val="28"/>
          <w:szCs w:val="28"/>
          <w:lang w:val="ru-RU" w:eastAsia="ru-RU"/>
        </w:rPr>
        <w:t>рел</w:t>
      </w:r>
      <w:proofErr w:type="gramEnd"/>
      <w:r w:rsidRPr="00935243">
        <w:rPr>
          <w:rFonts w:ascii="Times New Roman" w:eastAsia="Times New Roman" w:hAnsi="Times New Roman" w:cs="Times New Roman"/>
          <w:sz w:val="28"/>
          <w:szCs w:val="28"/>
          <w:lang w:val="ru-RU" w:eastAsia="ru-RU"/>
        </w:rPr>
        <w:t>ігії з обмеженим наглядом та формуванням нормативної бази, що регулювала діяльність релігійних організацій на центральному та місцевому рівнях.</w:t>
      </w:r>
    </w:p>
    <w:p w:rsidR="00935243" w:rsidRPr="00935243" w:rsidRDefault="00935243" w:rsidP="00935243">
      <w:pPr>
        <w:spacing w:after="0" w:line="360" w:lineRule="auto"/>
        <w:ind w:firstLine="709"/>
        <w:jc w:val="both"/>
        <w:rPr>
          <w:rFonts w:ascii="Times New Roman" w:eastAsia="Times New Roman" w:hAnsi="Times New Roman" w:cs="Times New Roman"/>
          <w:sz w:val="28"/>
          <w:szCs w:val="28"/>
          <w:lang w:val="ru-RU" w:eastAsia="ru-RU"/>
        </w:rPr>
      </w:pPr>
      <w:r w:rsidRPr="00935243">
        <w:rPr>
          <w:rFonts w:ascii="Times New Roman" w:eastAsia="Times New Roman" w:hAnsi="Times New Roman" w:cs="Times New Roman"/>
          <w:sz w:val="28"/>
          <w:szCs w:val="28"/>
          <w:lang w:val="ru-RU" w:eastAsia="ru-RU"/>
        </w:rPr>
        <w:t xml:space="preserve">Важливою правовою основою стала Конституція КНР 1982 року, </w:t>
      </w:r>
      <w:proofErr w:type="gramStart"/>
      <w:r w:rsidRPr="00935243">
        <w:rPr>
          <w:rFonts w:ascii="Times New Roman" w:eastAsia="Times New Roman" w:hAnsi="Times New Roman" w:cs="Times New Roman"/>
          <w:sz w:val="28"/>
          <w:szCs w:val="28"/>
          <w:lang w:val="ru-RU" w:eastAsia="ru-RU"/>
        </w:rPr>
        <w:t>у</w:t>
      </w:r>
      <w:proofErr w:type="gramEnd"/>
      <w:r w:rsidRPr="00935243">
        <w:rPr>
          <w:rFonts w:ascii="Times New Roman" w:eastAsia="Times New Roman" w:hAnsi="Times New Roman" w:cs="Times New Roman"/>
          <w:sz w:val="28"/>
          <w:szCs w:val="28"/>
          <w:lang w:val="ru-RU" w:eastAsia="ru-RU"/>
        </w:rPr>
        <w:t xml:space="preserve"> якій у статті 36 було закріплено право громадян на свободу віросповідання. Згідно з цим положенням, кожен громадянин мав право сповідувати будь-яку </w:t>
      </w:r>
      <w:proofErr w:type="gramStart"/>
      <w:r w:rsidRPr="00935243">
        <w:rPr>
          <w:rFonts w:ascii="Times New Roman" w:eastAsia="Times New Roman" w:hAnsi="Times New Roman" w:cs="Times New Roman"/>
          <w:sz w:val="28"/>
          <w:szCs w:val="28"/>
          <w:lang w:val="ru-RU" w:eastAsia="ru-RU"/>
        </w:rPr>
        <w:t>рел</w:t>
      </w:r>
      <w:proofErr w:type="gramEnd"/>
      <w:r w:rsidRPr="00935243">
        <w:rPr>
          <w:rFonts w:ascii="Times New Roman" w:eastAsia="Times New Roman" w:hAnsi="Times New Roman" w:cs="Times New Roman"/>
          <w:sz w:val="28"/>
          <w:szCs w:val="28"/>
          <w:lang w:val="ru-RU" w:eastAsia="ru-RU"/>
        </w:rPr>
        <w:t xml:space="preserve">ігію або не сповідувати жодної, а держава зобов’язувалася не втручатися у внутрішні справи релігійних організацій. Проте одночасно Конституція обмежувала діяльність </w:t>
      </w:r>
      <w:proofErr w:type="gramStart"/>
      <w:r w:rsidRPr="00935243">
        <w:rPr>
          <w:rFonts w:ascii="Times New Roman" w:eastAsia="Times New Roman" w:hAnsi="Times New Roman" w:cs="Times New Roman"/>
          <w:sz w:val="28"/>
          <w:szCs w:val="28"/>
          <w:lang w:val="ru-RU" w:eastAsia="ru-RU"/>
        </w:rPr>
        <w:t>рел</w:t>
      </w:r>
      <w:proofErr w:type="gramEnd"/>
      <w:r w:rsidRPr="00935243">
        <w:rPr>
          <w:rFonts w:ascii="Times New Roman" w:eastAsia="Times New Roman" w:hAnsi="Times New Roman" w:cs="Times New Roman"/>
          <w:sz w:val="28"/>
          <w:szCs w:val="28"/>
          <w:lang w:val="ru-RU" w:eastAsia="ru-RU"/>
        </w:rPr>
        <w:t xml:space="preserve">ігій у сфері політики та вимагала, щоб усі релігійні організації діяли відповідно до закону, не порушуючи громадський порядок. Таким чином, Конституція встановила рамки для формальної свободи віросповідання при збереженні контролю над </w:t>
      </w:r>
      <w:proofErr w:type="gramStart"/>
      <w:r w:rsidRPr="00935243">
        <w:rPr>
          <w:rFonts w:ascii="Times New Roman" w:eastAsia="Times New Roman" w:hAnsi="Times New Roman" w:cs="Times New Roman"/>
          <w:sz w:val="28"/>
          <w:szCs w:val="28"/>
          <w:lang w:val="ru-RU" w:eastAsia="ru-RU"/>
        </w:rPr>
        <w:t>рел</w:t>
      </w:r>
      <w:proofErr w:type="gramEnd"/>
      <w:r w:rsidRPr="00935243">
        <w:rPr>
          <w:rFonts w:ascii="Times New Roman" w:eastAsia="Times New Roman" w:hAnsi="Times New Roman" w:cs="Times New Roman"/>
          <w:sz w:val="28"/>
          <w:szCs w:val="28"/>
          <w:lang w:val="ru-RU" w:eastAsia="ru-RU"/>
        </w:rPr>
        <w:t>ігійними процесами.</w:t>
      </w:r>
    </w:p>
    <w:p w:rsidR="00935243" w:rsidRPr="00935243" w:rsidRDefault="00935243" w:rsidP="00935243">
      <w:pPr>
        <w:spacing w:after="0" w:line="360" w:lineRule="auto"/>
        <w:ind w:firstLine="709"/>
        <w:jc w:val="both"/>
        <w:rPr>
          <w:rFonts w:ascii="Times New Roman" w:eastAsia="Times New Roman" w:hAnsi="Times New Roman" w:cs="Times New Roman"/>
          <w:sz w:val="28"/>
          <w:szCs w:val="28"/>
          <w:lang w:val="ru-RU" w:eastAsia="ru-RU"/>
        </w:rPr>
      </w:pPr>
      <w:r w:rsidRPr="00935243">
        <w:rPr>
          <w:rFonts w:ascii="Times New Roman" w:eastAsia="Times New Roman" w:hAnsi="Times New Roman" w:cs="Times New Roman"/>
          <w:sz w:val="28"/>
          <w:szCs w:val="28"/>
          <w:lang w:val="ru-RU" w:eastAsia="ru-RU"/>
        </w:rPr>
        <w:t xml:space="preserve">Наступним ключовим нормативним документом стало </w:t>
      </w:r>
      <w:r w:rsidR="00E405CB">
        <w:rPr>
          <w:rFonts w:ascii="Times New Roman" w:eastAsia="Times New Roman" w:hAnsi="Times New Roman" w:cs="Times New Roman"/>
          <w:b/>
          <w:bCs/>
          <w:sz w:val="28"/>
          <w:szCs w:val="28"/>
          <w:lang w:val="ru-RU" w:eastAsia="ru-RU"/>
        </w:rPr>
        <w:t>Документ</w:t>
      </w:r>
      <w:r w:rsidRPr="00935243">
        <w:rPr>
          <w:rFonts w:ascii="Times New Roman" w:eastAsia="Times New Roman" w:hAnsi="Times New Roman" w:cs="Times New Roman"/>
          <w:b/>
          <w:bCs/>
          <w:sz w:val="28"/>
          <w:szCs w:val="28"/>
          <w:lang w:val="ru-RU" w:eastAsia="ru-RU"/>
        </w:rPr>
        <w:t xml:space="preserve"> 19</w:t>
      </w:r>
      <w:r w:rsidRPr="00935243">
        <w:rPr>
          <w:rFonts w:ascii="Times New Roman" w:eastAsia="Times New Roman" w:hAnsi="Times New Roman" w:cs="Times New Roman"/>
          <w:sz w:val="28"/>
          <w:szCs w:val="28"/>
          <w:lang w:val="ru-RU" w:eastAsia="ru-RU"/>
        </w:rPr>
        <w:t xml:space="preserve">, прийняте у 1982 році Центральним комітетом КПК. </w:t>
      </w:r>
      <w:r w:rsidR="00E405CB">
        <w:rPr>
          <w:rFonts w:ascii="Times New Roman" w:eastAsia="Times New Roman" w:hAnsi="Times New Roman" w:cs="Times New Roman"/>
          <w:sz w:val="28"/>
          <w:szCs w:val="28"/>
          <w:lang w:val="ru-RU" w:eastAsia="ru-RU"/>
        </w:rPr>
        <w:t>Документ</w:t>
      </w:r>
      <w:r w:rsidRPr="00935243">
        <w:rPr>
          <w:rFonts w:ascii="Times New Roman" w:eastAsia="Times New Roman" w:hAnsi="Times New Roman" w:cs="Times New Roman"/>
          <w:sz w:val="28"/>
          <w:szCs w:val="28"/>
          <w:lang w:val="ru-RU" w:eastAsia="ru-RU"/>
        </w:rPr>
        <w:t xml:space="preserve"> 19 офіційно </w:t>
      </w:r>
      <w:r w:rsidRPr="00935243">
        <w:rPr>
          <w:rFonts w:ascii="Times New Roman" w:eastAsia="Times New Roman" w:hAnsi="Times New Roman" w:cs="Times New Roman"/>
          <w:sz w:val="28"/>
          <w:szCs w:val="28"/>
          <w:lang w:val="ru-RU" w:eastAsia="ru-RU"/>
        </w:rPr>
        <w:lastRenderedPageBreak/>
        <w:t xml:space="preserve">закріплював концепцію легальної </w:t>
      </w:r>
      <w:proofErr w:type="gramStart"/>
      <w:r w:rsidRPr="00935243">
        <w:rPr>
          <w:rFonts w:ascii="Times New Roman" w:eastAsia="Times New Roman" w:hAnsi="Times New Roman" w:cs="Times New Roman"/>
          <w:sz w:val="28"/>
          <w:szCs w:val="28"/>
          <w:lang w:val="ru-RU" w:eastAsia="ru-RU"/>
        </w:rPr>
        <w:t>рел</w:t>
      </w:r>
      <w:proofErr w:type="gramEnd"/>
      <w:r w:rsidRPr="00935243">
        <w:rPr>
          <w:rFonts w:ascii="Times New Roman" w:eastAsia="Times New Roman" w:hAnsi="Times New Roman" w:cs="Times New Roman"/>
          <w:sz w:val="28"/>
          <w:szCs w:val="28"/>
          <w:lang w:val="ru-RU" w:eastAsia="ru-RU"/>
        </w:rPr>
        <w:t xml:space="preserve">ігії у соціалістичному суспільстві, визначав релігію як приватну справу громадян і водночас частину національної культурної спадщини. Документ </w:t>
      </w:r>
      <w:proofErr w:type="gramStart"/>
      <w:r w:rsidRPr="00935243">
        <w:rPr>
          <w:rFonts w:ascii="Times New Roman" w:eastAsia="Times New Roman" w:hAnsi="Times New Roman" w:cs="Times New Roman"/>
          <w:sz w:val="28"/>
          <w:szCs w:val="28"/>
          <w:lang w:val="ru-RU" w:eastAsia="ru-RU"/>
        </w:rPr>
        <w:t>п</w:t>
      </w:r>
      <w:proofErr w:type="gramEnd"/>
      <w:r w:rsidRPr="00935243">
        <w:rPr>
          <w:rFonts w:ascii="Times New Roman" w:eastAsia="Times New Roman" w:hAnsi="Times New Roman" w:cs="Times New Roman"/>
          <w:sz w:val="28"/>
          <w:szCs w:val="28"/>
          <w:lang w:val="ru-RU" w:eastAsia="ru-RU"/>
        </w:rPr>
        <w:t xml:space="preserve">ідкреслював, що релігійні організації повинні діяти незалежно від іноземних структур, що дозволяло уникнути історичної залежності китайських церков і мусульманських організацій від зовнішніх релігійних центрів. Крім того, </w:t>
      </w:r>
      <w:r w:rsidR="00E405CB">
        <w:rPr>
          <w:rFonts w:ascii="Times New Roman" w:eastAsia="Times New Roman" w:hAnsi="Times New Roman" w:cs="Times New Roman"/>
          <w:sz w:val="28"/>
          <w:szCs w:val="28"/>
          <w:lang w:val="ru-RU" w:eastAsia="ru-RU"/>
        </w:rPr>
        <w:t>Документ</w:t>
      </w:r>
      <w:r w:rsidRPr="00935243">
        <w:rPr>
          <w:rFonts w:ascii="Times New Roman" w:eastAsia="Times New Roman" w:hAnsi="Times New Roman" w:cs="Times New Roman"/>
          <w:sz w:val="28"/>
          <w:szCs w:val="28"/>
          <w:lang w:val="ru-RU" w:eastAsia="ru-RU"/>
        </w:rPr>
        <w:t xml:space="preserve"> 19 деталізував, що діяльність релігій повинна узгоджуватися із законами, не порушувати громадського порядку та сприяти </w:t>
      </w:r>
      <w:proofErr w:type="gramStart"/>
      <w:r w:rsidRPr="00935243">
        <w:rPr>
          <w:rFonts w:ascii="Times New Roman" w:eastAsia="Times New Roman" w:hAnsi="Times New Roman" w:cs="Times New Roman"/>
          <w:sz w:val="28"/>
          <w:szCs w:val="28"/>
          <w:lang w:val="ru-RU" w:eastAsia="ru-RU"/>
        </w:rPr>
        <w:t>соц</w:t>
      </w:r>
      <w:proofErr w:type="gramEnd"/>
      <w:r w:rsidRPr="00935243">
        <w:rPr>
          <w:rFonts w:ascii="Times New Roman" w:eastAsia="Times New Roman" w:hAnsi="Times New Roman" w:cs="Times New Roman"/>
          <w:sz w:val="28"/>
          <w:szCs w:val="28"/>
          <w:lang w:val="ru-RU" w:eastAsia="ru-RU"/>
        </w:rPr>
        <w:t>іальній стабільності.</w:t>
      </w:r>
    </w:p>
    <w:p w:rsidR="00935243" w:rsidRPr="00935243" w:rsidRDefault="00935243" w:rsidP="00935243">
      <w:pPr>
        <w:spacing w:after="0" w:line="360" w:lineRule="auto"/>
        <w:ind w:firstLine="709"/>
        <w:jc w:val="both"/>
        <w:rPr>
          <w:rFonts w:ascii="Times New Roman" w:eastAsia="Times New Roman" w:hAnsi="Times New Roman" w:cs="Times New Roman"/>
          <w:sz w:val="28"/>
          <w:szCs w:val="28"/>
          <w:lang w:val="ru-RU" w:eastAsia="ru-RU"/>
        </w:rPr>
      </w:pPr>
      <w:r w:rsidRPr="00935243">
        <w:rPr>
          <w:rFonts w:ascii="Times New Roman" w:eastAsia="Times New Roman" w:hAnsi="Times New Roman" w:cs="Times New Roman"/>
          <w:sz w:val="28"/>
          <w:szCs w:val="28"/>
          <w:lang w:val="ru-RU" w:eastAsia="ru-RU"/>
        </w:rPr>
        <w:t xml:space="preserve">Для практичного здійснення цієї політики було створено </w:t>
      </w:r>
      <w:r w:rsidRPr="00935243">
        <w:rPr>
          <w:rFonts w:ascii="Times New Roman" w:eastAsia="Times New Roman" w:hAnsi="Times New Roman" w:cs="Times New Roman"/>
          <w:bCs/>
          <w:sz w:val="28"/>
          <w:szCs w:val="28"/>
          <w:lang w:val="ru-RU" w:eastAsia="ru-RU"/>
        </w:rPr>
        <w:t xml:space="preserve">систему централізованих </w:t>
      </w:r>
      <w:proofErr w:type="gramStart"/>
      <w:r w:rsidRPr="00935243">
        <w:rPr>
          <w:rFonts w:ascii="Times New Roman" w:eastAsia="Times New Roman" w:hAnsi="Times New Roman" w:cs="Times New Roman"/>
          <w:bCs/>
          <w:sz w:val="28"/>
          <w:szCs w:val="28"/>
          <w:lang w:val="ru-RU" w:eastAsia="ru-RU"/>
        </w:rPr>
        <w:t>рел</w:t>
      </w:r>
      <w:proofErr w:type="gramEnd"/>
      <w:r w:rsidRPr="00935243">
        <w:rPr>
          <w:rFonts w:ascii="Times New Roman" w:eastAsia="Times New Roman" w:hAnsi="Times New Roman" w:cs="Times New Roman"/>
          <w:bCs/>
          <w:sz w:val="28"/>
          <w:szCs w:val="28"/>
          <w:lang w:val="ru-RU" w:eastAsia="ru-RU"/>
        </w:rPr>
        <w:t>ігійних асоціацій</w:t>
      </w:r>
      <w:r w:rsidRPr="00935243">
        <w:rPr>
          <w:rFonts w:ascii="Times New Roman" w:eastAsia="Times New Roman" w:hAnsi="Times New Roman" w:cs="Times New Roman"/>
          <w:sz w:val="28"/>
          <w:szCs w:val="28"/>
          <w:lang w:val="ru-RU" w:eastAsia="ru-RU"/>
        </w:rPr>
        <w:t xml:space="preserve">, які виконували функції посередників між державою та релігійними громадами. П’ять центральних асоціацій </w:t>
      </w:r>
      <w:r w:rsidR="00E405CB">
        <w:rPr>
          <w:rFonts w:ascii="Times New Roman" w:eastAsia="Times New Roman" w:hAnsi="Times New Roman" w:cs="Times New Roman"/>
          <w:sz w:val="28"/>
          <w:szCs w:val="28"/>
          <w:lang w:val="ru-RU" w:eastAsia="ru-RU"/>
        </w:rPr>
        <w:t>–</w:t>
      </w:r>
      <w:r w:rsidRPr="00935243">
        <w:rPr>
          <w:rFonts w:ascii="Times New Roman" w:eastAsia="Times New Roman" w:hAnsi="Times New Roman" w:cs="Times New Roman"/>
          <w:sz w:val="28"/>
          <w:szCs w:val="28"/>
          <w:lang w:val="ru-RU" w:eastAsia="ru-RU"/>
        </w:rPr>
        <w:t xml:space="preserve"> Китайська буддійська асоціація, Китайська даоська асоціація, Китайська мусульманська асоціація, Китайська католицька патріотична асоціація та Китайська протестантська триєдність </w:t>
      </w:r>
      <w:r w:rsidR="00E405CB">
        <w:rPr>
          <w:rFonts w:ascii="Times New Roman" w:eastAsia="Times New Roman" w:hAnsi="Times New Roman" w:cs="Times New Roman"/>
          <w:sz w:val="28"/>
          <w:szCs w:val="28"/>
          <w:lang w:val="ru-RU" w:eastAsia="ru-RU"/>
        </w:rPr>
        <w:t>–</w:t>
      </w:r>
      <w:r w:rsidRPr="00935243">
        <w:rPr>
          <w:rFonts w:ascii="Times New Roman" w:eastAsia="Times New Roman" w:hAnsi="Times New Roman" w:cs="Times New Roman"/>
          <w:sz w:val="28"/>
          <w:szCs w:val="28"/>
          <w:lang w:val="ru-RU" w:eastAsia="ru-RU"/>
        </w:rPr>
        <w:t xml:space="preserve"> координували діяльність регіональних організацій, здійснювали погодження висвячення духовенства, відкриття культових споруд та видання </w:t>
      </w:r>
      <w:proofErr w:type="gramStart"/>
      <w:r w:rsidRPr="00935243">
        <w:rPr>
          <w:rFonts w:ascii="Times New Roman" w:eastAsia="Times New Roman" w:hAnsi="Times New Roman" w:cs="Times New Roman"/>
          <w:sz w:val="28"/>
          <w:szCs w:val="28"/>
          <w:lang w:val="ru-RU" w:eastAsia="ru-RU"/>
        </w:rPr>
        <w:t>рел</w:t>
      </w:r>
      <w:proofErr w:type="gramEnd"/>
      <w:r w:rsidRPr="00935243">
        <w:rPr>
          <w:rFonts w:ascii="Times New Roman" w:eastAsia="Times New Roman" w:hAnsi="Times New Roman" w:cs="Times New Roman"/>
          <w:sz w:val="28"/>
          <w:szCs w:val="28"/>
          <w:lang w:val="ru-RU" w:eastAsia="ru-RU"/>
        </w:rPr>
        <w:t xml:space="preserve">ігійної літератури. Така модель дозволяла державі зберігати централізований контроль за </w:t>
      </w:r>
      <w:proofErr w:type="gramStart"/>
      <w:r w:rsidRPr="00935243">
        <w:rPr>
          <w:rFonts w:ascii="Times New Roman" w:eastAsia="Times New Roman" w:hAnsi="Times New Roman" w:cs="Times New Roman"/>
          <w:sz w:val="28"/>
          <w:szCs w:val="28"/>
          <w:lang w:val="ru-RU" w:eastAsia="ru-RU"/>
        </w:rPr>
        <w:t>рел</w:t>
      </w:r>
      <w:proofErr w:type="gramEnd"/>
      <w:r w:rsidRPr="00935243">
        <w:rPr>
          <w:rFonts w:ascii="Times New Roman" w:eastAsia="Times New Roman" w:hAnsi="Times New Roman" w:cs="Times New Roman"/>
          <w:sz w:val="28"/>
          <w:szCs w:val="28"/>
          <w:lang w:val="ru-RU" w:eastAsia="ru-RU"/>
        </w:rPr>
        <w:t>ігійним життям, не порушуючи формально закріплену свободу віросповідання</w:t>
      </w:r>
      <w:r w:rsidR="00FC3CBF" w:rsidRPr="00FC3CBF">
        <w:rPr>
          <w:rFonts w:ascii="Times New Roman" w:eastAsia="Times New Roman" w:hAnsi="Times New Roman" w:cs="Times New Roman"/>
          <w:sz w:val="28"/>
          <w:szCs w:val="28"/>
          <w:lang w:val="ru-RU" w:eastAsia="ru-RU"/>
        </w:rPr>
        <w:t xml:space="preserve"> [</w:t>
      </w:r>
      <w:r w:rsidR="00FC3CBF">
        <w:rPr>
          <w:rFonts w:ascii="Times New Roman" w:eastAsia="Times New Roman" w:hAnsi="Times New Roman" w:cs="Times New Roman"/>
          <w:sz w:val="28"/>
          <w:szCs w:val="28"/>
          <w:lang w:val="ru-RU" w:eastAsia="ru-RU"/>
        </w:rPr>
        <w:fldChar w:fldCharType="begin"/>
      </w:r>
      <w:r w:rsidR="00FC3CBF">
        <w:rPr>
          <w:rFonts w:ascii="Times New Roman" w:eastAsia="Times New Roman" w:hAnsi="Times New Roman" w:cs="Times New Roman"/>
          <w:sz w:val="28"/>
          <w:szCs w:val="28"/>
          <w:lang w:val="ru-RU" w:eastAsia="ru-RU"/>
        </w:rPr>
        <w:instrText xml:space="preserve"> REF _Ref215565731 \r \h </w:instrText>
      </w:r>
      <w:r w:rsidR="00FC3CBF">
        <w:rPr>
          <w:rFonts w:ascii="Times New Roman" w:eastAsia="Times New Roman" w:hAnsi="Times New Roman" w:cs="Times New Roman"/>
          <w:sz w:val="28"/>
          <w:szCs w:val="28"/>
          <w:lang w:val="ru-RU" w:eastAsia="ru-RU"/>
        </w:rPr>
      </w:r>
      <w:r w:rsidR="00FC3CBF">
        <w:rPr>
          <w:rFonts w:ascii="Times New Roman" w:eastAsia="Times New Roman" w:hAnsi="Times New Roman" w:cs="Times New Roman"/>
          <w:sz w:val="28"/>
          <w:szCs w:val="28"/>
          <w:lang w:val="ru-RU" w:eastAsia="ru-RU"/>
        </w:rPr>
        <w:fldChar w:fldCharType="separate"/>
      </w:r>
      <w:r w:rsidR="00FC3CBF">
        <w:rPr>
          <w:rFonts w:ascii="Times New Roman" w:eastAsia="Times New Roman" w:hAnsi="Times New Roman" w:cs="Times New Roman"/>
          <w:sz w:val="28"/>
          <w:szCs w:val="28"/>
          <w:lang w:val="ru-RU" w:eastAsia="ru-RU"/>
        </w:rPr>
        <w:t>2</w:t>
      </w:r>
      <w:r w:rsidR="00FC3CBF">
        <w:rPr>
          <w:rFonts w:ascii="Times New Roman" w:eastAsia="Times New Roman" w:hAnsi="Times New Roman" w:cs="Times New Roman"/>
          <w:sz w:val="28"/>
          <w:szCs w:val="28"/>
          <w:lang w:val="ru-RU" w:eastAsia="ru-RU"/>
        </w:rPr>
        <w:fldChar w:fldCharType="end"/>
      </w:r>
      <w:r w:rsidR="00FC3CBF" w:rsidRPr="00FC3CBF">
        <w:rPr>
          <w:rFonts w:ascii="Times New Roman" w:eastAsia="Times New Roman" w:hAnsi="Times New Roman" w:cs="Times New Roman"/>
          <w:sz w:val="28"/>
          <w:szCs w:val="28"/>
          <w:lang w:val="ru-RU" w:eastAsia="ru-RU"/>
        </w:rPr>
        <w:t>]</w:t>
      </w:r>
      <w:r w:rsidRPr="00935243">
        <w:rPr>
          <w:rFonts w:ascii="Times New Roman" w:eastAsia="Times New Roman" w:hAnsi="Times New Roman" w:cs="Times New Roman"/>
          <w:sz w:val="28"/>
          <w:szCs w:val="28"/>
          <w:lang w:val="ru-RU" w:eastAsia="ru-RU"/>
        </w:rPr>
        <w:t>.</w:t>
      </w:r>
    </w:p>
    <w:p w:rsidR="00935243" w:rsidRPr="00935243" w:rsidRDefault="00935243" w:rsidP="00935243">
      <w:pPr>
        <w:spacing w:after="0" w:line="360" w:lineRule="auto"/>
        <w:ind w:firstLine="709"/>
        <w:jc w:val="both"/>
        <w:rPr>
          <w:rFonts w:ascii="Times New Roman" w:eastAsia="Times New Roman" w:hAnsi="Times New Roman" w:cs="Times New Roman"/>
          <w:sz w:val="28"/>
          <w:szCs w:val="28"/>
          <w:lang w:val="ru-RU" w:eastAsia="ru-RU"/>
        </w:rPr>
      </w:pPr>
      <w:r w:rsidRPr="00935243">
        <w:rPr>
          <w:rFonts w:ascii="Times New Roman" w:eastAsia="Times New Roman" w:hAnsi="Times New Roman" w:cs="Times New Roman"/>
          <w:sz w:val="28"/>
          <w:szCs w:val="28"/>
          <w:lang w:val="ru-RU" w:eastAsia="ru-RU"/>
        </w:rPr>
        <w:t xml:space="preserve">Одним із основних механізмів регулювання стало </w:t>
      </w:r>
      <w:r w:rsidRPr="00E405CB">
        <w:rPr>
          <w:rFonts w:ascii="Times New Roman" w:eastAsia="Times New Roman" w:hAnsi="Times New Roman" w:cs="Times New Roman"/>
          <w:bCs/>
          <w:sz w:val="28"/>
          <w:szCs w:val="28"/>
          <w:lang w:val="ru-RU" w:eastAsia="ru-RU"/>
        </w:rPr>
        <w:t xml:space="preserve">обов’язкове проходження </w:t>
      </w:r>
      <w:proofErr w:type="gramStart"/>
      <w:r w:rsidRPr="00E405CB">
        <w:rPr>
          <w:rFonts w:ascii="Times New Roman" w:eastAsia="Times New Roman" w:hAnsi="Times New Roman" w:cs="Times New Roman"/>
          <w:bCs/>
          <w:sz w:val="28"/>
          <w:szCs w:val="28"/>
          <w:lang w:val="ru-RU" w:eastAsia="ru-RU"/>
        </w:rPr>
        <w:t>рел</w:t>
      </w:r>
      <w:proofErr w:type="gramEnd"/>
      <w:r w:rsidRPr="00E405CB">
        <w:rPr>
          <w:rFonts w:ascii="Times New Roman" w:eastAsia="Times New Roman" w:hAnsi="Times New Roman" w:cs="Times New Roman"/>
          <w:bCs/>
          <w:sz w:val="28"/>
          <w:szCs w:val="28"/>
          <w:lang w:val="ru-RU" w:eastAsia="ru-RU"/>
        </w:rPr>
        <w:t>ігійними організаціями реєстрації</w:t>
      </w:r>
      <w:r w:rsidRPr="00935243">
        <w:rPr>
          <w:rFonts w:ascii="Times New Roman" w:eastAsia="Times New Roman" w:hAnsi="Times New Roman" w:cs="Times New Roman"/>
          <w:sz w:val="28"/>
          <w:szCs w:val="28"/>
          <w:lang w:val="ru-RU" w:eastAsia="ru-RU"/>
        </w:rPr>
        <w:t xml:space="preserve"> у місцевих і центральних органах влади. Реєстрація включала подання статуту громади, списку духовенства та опису запланованої діяльності. Це дозволяло державі контролювати кадровий склад духовенства, його освіту та діяльність, а також формувати офіційно дозволену «легітимну» </w:t>
      </w:r>
      <w:proofErr w:type="gramStart"/>
      <w:r w:rsidRPr="00935243">
        <w:rPr>
          <w:rFonts w:ascii="Times New Roman" w:eastAsia="Times New Roman" w:hAnsi="Times New Roman" w:cs="Times New Roman"/>
          <w:sz w:val="28"/>
          <w:szCs w:val="28"/>
          <w:lang w:val="ru-RU" w:eastAsia="ru-RU"/>
        </w:rPr>
        <w:t>рел</w:t>
      </w:r>
      <w:proofErr w:type="gramEnd"/>
      <w:r w:rsidRPr="00935243">
        <w:rPr>
          <w:rFonts w:ascii="Times New Roman" w:eastAsia="Times New Roman" w:hAnsi="Times New Roman" w:cs="Times New Roman"/>
          <w:sz w:val="28"/>
          <w:szCs w:val="28"/>
          <w:lang w:val="ru-RU" w:eastAsia="ru-RU"/>
        </w:rPr>
        <w:t xml:space="preserve">ігійну сферу. Водночас реєстрація стала інструментом обмеження діяльності «нетрадиційних» або «гетеродоксальних» </w:t>
      </w:r>
      <w:proofErr w:type="gramStart"/>
      <w:r w:rsidRPr="00935243">
        <w:rPr>
          <w:rFonts w:ascii="Times New Roman" w:eastAsia="Times New Roman" w:hAnsi="Times New Roman" w:cs="Times New Roman"/>
          <w:sz w:val="28"/>
          <w:szCs w:val="28"/>
          <w:lang w:val="ru-RU" w:eastAsia="ru-RU"/>
        </w:rPr>
        <w:t>рел</w:t>
      </w:r>
      <w:proofErr w:type="gramEnd"/>
      <w:r w:rsidRPr="00935243">
        <w:rPr>
          <w:rFonts w:ascii="Times New Roman" w:eastAsia="Times New Roman" w:hAnsi="Times New Roman" w:cs="Times New Roman"/>
          <w:sz w:val="28"/>
          <w:szCs w:val="28"/>
          <w:lang w:val="ru-RU" w:eastAsia="ru-RU"/>
        </w:rPr>
        <w:t>ігійних рухів, які не відповідали партійним стандартам.</w:t>
      </w:r>
    </w:p>
    <w:p w:rsidR="00935243" w:rsidRPr="00935243" w:rsidRDefault="00935243" w:rsidP="00935243">
      <w:pPr>
        <w:spacing w:after="0" w:line="360" w:lineRule="auto"/>
        <w:ind w:firstLine="709"/>
        <w:jc w:val="both"/>
        <w:rPr>
          <w:rFonts w:ascii="Times New Roman" w:eastAsia="Times New Roman" w:hAnsi="Times New Roman" w:cs="Times New Roman"/>
          <w:sz w:val="28"/>
          <w:szCs w:val="28"/>
          <w:lang w:val="ru-RU" w:eastAsia="ru-RU"/>
        </w:rPr>
      </w:pPr>
      <w:r w:rsidRPr="00935243">
        <w:rPr>
          <w:rFonts w:ascii="Times New Roman" w:eastAsia="Times New Roman" w:hAnsi="Times New Roman" w:cs="Times New Roman"/>
          <w:sz w:val="28"/>
          <w:szCs w:val="28"/>
          <w:lang w:val="ru-RU" w:eastAsia="ru-RU"/>
        </w:rPr>
        <w:t xml:space="preserve">На практиці реалізація релігійної політики у </w:t>
      </w:r>
      <w:r w:rsidRPr="00E405CB">
        <w:rPr>
          <w:rFonts w:ascii="Times New Roman" w:eastAsia="Times New Roman" w:hAnsi="Times New Roman" w:cs="Times New Roman"/>
          <w:bCs/>
          <w:sz w:val="28"/>
          <w:szCs w:val="28"/>
          <w:lang w:val="ru-RU" w:eastAsia="ru-RU"/>
        </w:rPr>
        <w:t>центрі та регіонах</w:t>
      </w:r>
      <w:r w:rsidRPr="00935243">
        <w:rPr>
          <w:rFonts w:ascii="Times New Roman" w:eastAsia="Times New Roman" w:hAnsi="Times New Roman" w:cs="Times New Roman"/>
          <w:sz w:val="28"/>
          <w:szCs w:val="28"/>
          <w:lang w:val="ru-RU" w:eastAsia="ru-RU"/>
        </w:rPr>
        <w:t xml:space="preserve"> мала суттєві </w:t>
      </w:r>
      <w:proofErr w:type="gramStart"/>
      <w:r w:rsidRPr="00935243">
        <w:rPr>
          <w:rFonts w:ascii="Times New Roman" w:eastAsia="Times New Roman" w:hAnsi="Times New Roman" w:cs="Times New Roman"/>
          <w:sz w:val="28"/>
          <w:szCs w:val="28"/>
          <w:lang w:val="ru-RU" w:eastAsia="ru-RU"/>
        </w:rPr>
        <w:t>в</w:t>
      </w:r>
      <w:proofErr w:type="gramEnd"/>
      <w:r w:rsidRPr="00935243">
        <w:rPr>
          <w:rFonts w:ascii="Times New Roman" w:eastAsia="Times New Roman" w:hAnsi="Times New Roman" w:cs="Times New Roman"/>
          <w:sz w:val="28"/>
          <w:szCs w:val="28"/>
          <w:lang w:val="ru-RU" w:eastAsia="ru-RU"/>
        </w:rPr>
        <w:t xml:space="preserve">ідмінності. У великих містах діяльність релігійних організацій контролювалася суворо: відкриття нових культових споруд вимагало </w:t>
      </w:r>
      <w:r w:rsidRPr="00935243">
        <w:rPr>
          <w:rFonts w:ascii="Times New Roman" w:eastAsia="Times New Roman" w:hAnsi="Times New Roman" w:cs="Times New Roman"/>
          <w:sz w:val="28"/>
          <w:szCs w:val="28"/>
          <w:lang w:val="ru-RU" w:eastAsia="ru-RU"/>
        </w:rPr>
        <w:lastRenderedPageBreak/>
        <w:t xml:space="preserve">погодження з місцевими адміністраціями, а кількість віруючих у окремих громадах обмежувалася. У </w:t>
      </w:r>
      <w:proofErr w:type="gramStart"/>
      <w:r w:rsidRPr="00935243">
        <w:rPr>
          <w:rFonts w:ascii="Times New Roman" w:eastAsia="Times New Roman" w:hAnsi="Times New Roman" w:cs="Times New Roman"/>
          <w:sz w:val="28"/>
          <w:szCs w:val="28"/>
          <w:lang w:val="ru-RU" w:eastAsia="ru-RU"/>
        </w:rPr>
        <w:t>пров</w:t>
      </w:r>
      <w:proofErr w:type="gramEnd"/>
      <w:r w:rsidRPr="00935243">
        <w:rPr>
          <w:rFonts w:ascii="Times New Roman" w:eastAsia="Times New Roman" w:hAnsi="Times New Roman" w:cs="Times New Roman"/>
          <w:sz w:val="28"/>
          <w:szCs w:val="28"/>
          <w:lang w:val="ru-RU" w:eastAsia="ru-RU"/>
        </w:rPr>
        <w:t>інціях і сільській місцевості влада зазвичай проявляла більшу гнучкість, дозволяючи громадам відновлювати храми та проводити обряди, що збереглися у підпіллі. Така диференціація дозволяла поєднати політичну стабільність у містах із поступовим відновленням релігійного життя у провінційних регіонах.</w:t>
      </w:r>
    </w:p>
    <w:p w:rsidR="00935243" w:rsidRPr="00935243" w:rsidRDefault="00935243" w:rsidP="00935243">
      <w:pPr>
        <w:spacing w:after="0" w:line="360" w:lineRule="auto"/>
        <w:ind w:firstLine="709"/>
        <w:jc w:val="both"/>
        <w:rPr>
          <w:rFonts w:ascii="Times New Roman" w:eastAsia="Times New Roman" w:hAnsi="Times New Roman" w:cs="Times New Roman"/>
          <w:sz w:val="28"/>
          <w:szCs w:val="28"/>
          <w:lang w:val="ru-RU" w:eastAsia="ru-RU"/>
        </w:rPr>
      </w:pPr>
      <w:r w:rsidRPr="00935243">
        <w:rPr>
          <w:rFonts w:ascii="Times New Roman" w:eastAsia="Times New Roman" w:hAnsi="Times New Roman" w:cs="Times New Roman"/>
          <w:sz w:val="28"/>
          <w:szCs w:val="28"/>
          <w:lang w:val="ru-RU" w:eastAsia="ru-RU"/>
        </w:rPr>
        <w:t xml:space="preserve">Важливим елементом нормативно-правового оформлення стали </w:t>
      </w:r>
      <w:proofErr w:type="gramStart"/>
      <w:r w:rsidRPr="00E405CB">
        <w:rPr>
          <w:rFonts w:ascii="Times New Roman" w:eastAsia="Times New Roman" w:hAnsi="Times New Roman" w:cs="Times New Roman"/>
          <w:bCs/>
          <w:sz w:val="28"/>
          <w:szCs w:val="28"/>
          <w:lang w:val="ru-RU" w:eastAsia="ru-RU"/>
        </w:rPr>
        <w:t>п</w:t>
      </w:r>
      <w:proofErr w:type="gramEnd"/>
      <w:r w:rsidRPr="00E405CB">
        <w:rPr>
          <w:rFonts w:ascii="Times New Roman" w:eastAsia="Times New Roman" w:hAnsi="Times New Roman" w:cs="Times New Roman"/>
          <w:bCs/>
          <w:sz w:val="28"/>
          <w:szCs w:val="28"/>
          <w:lang w:val="ru-RU" w:eastAsia="ru-RU"/>
        </w:rPr>
        <w:t>ідзаконні акти та регіональні постанови</w:t>
      </w:r>
      <w:r w:rsidRPr="00935243">
        <w:rPr>
          <w:rFonts w:ascii="Times New Roman" w:eastAsia="Times New Roman" w:hAnsi="Times New Roman" w:cs="Times New Roman"/>
          <w:sz w:val="28"/>
          <w:szCs w:val="28"/>
          <w:lang w:val="ru-RU" w:eastAsia="ru-RU"/>
        </w:rPr>
        <w:t xml:space="preserve">, які деталізували порядок діяльності релігійних організацій. Вони регламентували використання культових споруд, організацію свят і обрядів, проведення </w:t>
      </w:r>
      <w:proofErr w:type="gramStart"/>
      <w:r w:rsidRPr="00935243">
        <w:rPr>
          <w:rFonts w:ascii="Times New Roman" w:eastAsia="Times New Roman" w:hAnsi="Times New Roman" w:cs="Times New Roman"/>
          <w:sz w:val="28"/>
          <w:szCs w:val="28"/>
          <w:lang w:val="ru-RU" w:eastAsia="ru-RU"/>
        </w:rPr>
        <w:t>рел</w:t>
      </w:r>
      <w:proofErr w:type="gramEnd"/>
      <w:r w:rsidRPr="00935243">
        <w:rPr>
          <w:rFonts w:ascii="Times New Roman" w:eastAsia="Times New Roman" w:hAnsi="Times New Roman" w:cs="Times New Roman"/>
          <w:sz w:val="28"/>
          <w:szCs w:val="28"/>
          <w:lang w:val="ru-RU" w:eastAsia="ru-RU"/>
        </w:rPr>
        <w:t>ігійної освіти для неповнолітніх та інших аспектів. Ця багаторівнева система дозволяла адаптувати державний контроль до соціокультурних особливостей конкретних регіонів, одночасно забезпечуючи централізовану координацію та дотримання законів.</w:t>
      </w:r>
    </w:p>
    <w:p w:rsidR="00935243" w:rsidRPr="00935243" w:rsidRDefault="00935243" w:rsidP="00935243">
      <w:pPr>
        <w:spacing w:after="0" w:line="360" w:lineRule="auto"/>
        <w:ind w:firstLine="709"/>
        <w:jc w:val="both"/>
        <w:rPr>
          <w:rFonts w:ascii="Times New Roman" w:eastAsia="Times New Roman" w:hAnsi="Times New Roman" w:cs="Times New Roman"/>
          <w:sz w:val="28"/>
          <w:szCs w:val="28"/>
          <w:lang w:val="ru-RU" w:eastAsia="ru-RU"/>
        </w:rPr>
      </w:pPr>
      <w:r w:rsidRPr="00935243">
        <w:rPr>
          <w:rFonts w:ascii="Times New Roman" w:eastAsia="Times New Roman" w:hAnsi="Times New Roman" w:cs="Times New Roman"/>
          <w:sz w:val="28"/>
          <w:szCs w:val="28"/>
          <w:lang w:val="ru-RU" w:eastAsia="ru-RU"/>
        </w:rPr>
        <w:t xml:space="preserve">У 1980–1990-х роках на основі нормативної бази активно відновлювалося </w:t>
      </w:r>
      <w:proofErr w:type="gramStart"/>
      <w:r w:rsidRPr="00935243">
        <w:rPr>
          <w:rFonts w:ascii="Times New Roman" w:eastAsia="Times New Roman" w:hAnsi="Times New Roman" w:cs="Times New Roman"/>
          <w:sz w:val="28"/>
          <w:szCs w:val="28"/>
          <w:lang w:val="ru-RU" w:eastAsia="ru-RU"/>
        </w:rPr>
        <w:t>рел</w:t>
      </w:r>
      <w:proofErr w:type="gramEnd"/>
      <w:r w:rsidRPr="00935243">
        <w:rPr>
          <w:rFonts w:ascii="Times New Roman" w:eastAsia="Times New Roman" w:hAnsi="Times New Roman" w:cs="Times New Roman"/>
          <w:sz w:val="28"/>
          <w:szCs w:val="28"/>
          <w:lang w:val="ru-RU" w:eastAsia="ru-RU"/>
        </w:rPr>
        <w:t>ігійне життя. Кількість офіційно зареєстрованих храмів, церков та мечетей зростала щороку</w:t>
      </w:r>
      <w:r w:rsidR="00FC3CBF" w:rsidRPr="008A2E74">
        <w:rPr>
          <w:rFonts w:ascii="Times New Roman" w:eastAsia="Times New Roman" w:hAnsi="Times New Roman" w:cs="Times New Roman"/>
          <w:sz w:val="28"/>
          <w:szCs w:val="28"/>
          <w:lang w:val="ru-RU" w:eastAsia="ru-RU"/>
        </w:rPr>
        <w:t xml:space="preserve"> [</w:t>
      </w:r>
      <w:r w:rsidR="00FC3CBF">
        <w:rPr>
          <w:rFonts w:ascii="Times New Roman" w:eastAsia="Times New Roman" w:hAnsi="Times New Roman" w:cs="Times New Roman"/>
          <w:sz w:val="28"/>
          <w:szCs w:val="28"/>
          <w:lang w:val="en-US" w:eastAsia="ru-RU"/>
        </w:rPr>
        <w:fldChar w:fldCharType="begin"/>
      </w:r>
      <w:r w:rsidR="00FC3CBF" w:rsidRPr="008A2E74">
        <w:rPr>
          <w:rFonts w:ascii="Times New Roman" w:eastAsia="Times New Roman" w:hAnsi="Times New Roman" w:cs="Times New Roman"/>
          <w:sz w:val="28"/>
          <w:szCs w:val="28"/>
          <w:lang w:val="ru-RU" w:eastAsia="ru-RU"/>
        </w:rPr>
        <w:instrText xml:space="preserve"> </w:instrText>
      </w:r>
      <w:r w:rsidR="00FC3CBF">
        <w:rPr>
          <w:rFonts w:ascii="Times New Roman" w:eastAsia="Times New Roman" w:hAnsi="Times New Roman" w:cs="Times New Roman"/>
          <w:sz w:val="28"/>
          <w:szCs w:val="28"/>
          <w:lang w:val="en-US" w:eastAsia="ru-RU"/>
        </w:rPr>
        <w:instrText>REF</w:instrText>
      </w:r>
      <w:r w:rsidR="00FC3CBF" w:rsidRPr="008A2E74">
        <w:rPr>
          <w:rFonts w:ascii="Times New Roman" w:eastAsia="Times New Roman" w:hAnsi="Times New Roman" w:cs="Times New Roman"/>
          <w:sz w:val="28"/>
          <w:szCs w:val="28"/>
          <w:lang w:val="ru-RU" w:eastAsia="ru-RU"/>
        </w:rPr>
        <w:instrText xml:space="preserve"> _</w:instrText>
      </w:r>
      <w:r w:rsidR="00FC3CBF">
        <w:rPr>
          <w:rFonts w:ascii="Times New Roman" w:eastAsia="Times New Roman" w:hAnsi="Times New Roman" w:cs="Times New Roman"/>
          <w:sz w:val="28"/>
          <w:szCs w:val="28"/>
          <w:lang w:val="en-US" w:eastAsia="ru-RU"/>
        </w:rPr>
        <w:instrText>Ref</w:instrText>
      </w:r>
      <w:r w:rsidR="00FC3CBF" w:rsidRPr="008A2E74">
        <w:rPr>
          <w:rFonts w:ascii="Times New Roman" w:eastAsia="Times New Roman" w:hAnsi="Times New Roman" w:cs="Times New Roman"/>
          <w:sz w:val="28"/>
          <w:szCs w:val="28"/>
          <w:lang w:val="ru-RU" w:eastAsia="ru-RU"/>
        </w:rPr>
        <w:instrText>215566631 \</w:instrText>
      </w:r>
      <w:r w:rsidR="00FC3CBF">
        <w:rPr>
          <w:rFonts w:ascii="Times New Roman" w:eastAsia="Times New Roman" w:hAnsi="Times New Roman" w:cs="Times New Roman"/>
          <w:sz w:val="28"/>
          <w:szCs w:val="28"/>
          <w:lang w:val="en-US" w:eastAsia="ru-RU"/>
        </w:rPr>
        <w:instrText>r</w:instrText>
      </w:r>
      <w:r w:rsidR="00FC3CBF" w:rsidRPr="008A2E74">
        <w:rPr>
          <w:rFonts w:ascii="Times New Roman" w:eastAsia="Times New Roman" w:hAnsi="Times New Roman" w:cs="Times New Roman"/>
          <w:sz w:val="28"/>
          <w:szCs w:val="28"/>
          <w:lang w:val="ru-RU" w:eastAsia="ru-RU"/>
        </w:rPr>
        <w:instrText xml:space="preserve"> \</w:instrText>
      </w:r>
      <w:r w:rsidR="00FC3CBF">
        <w:rPr>
          <w:rFonts w:ascii="Times New Roman" w:eastAsia="Times New Roman" w:hAnsi="Times New Roman" w:cs="Times New Roman"/>
          <w:sz w:val="28"/>
          <w:szCs w:val="28"/>
          <w:lang w:val="en-US" w:eastAsia="ru-RU"/>
        </w:rPr>
        <w:instrText>h</w:instrText>
      </w:r>
      <w:r w:rsidR="00FC3CBF" w:rsidRPr="008A2E74">
        <w:rPr>
          <w:rFonts w:ascii="Times New Roman" w:eastAsia="Times New Roman" w:hAnsi="Times New Roman" w:cs="Times New Roman"/>
          <w:sz w:val="28"/>
          <w:szCs w:val="28"/>
          <w:lang w:val="ru-RU" w:eastAsia="ru-RU"/>
        </w:rPr>
        <w:instrText xml:space="preserve"> </w:instrText>
      </w:r>
      <w:r w:rsidR="00FC3CBF">
        <w:rPr>
          <w:rFonts w:ascii="Times New Roman" w:eastAsia="Times New Roman" w:hAnsi="Times New Roman" w:cs="Times New Roman"/>
          <w:sz w:val="28"/>
          <w:szCs w:val="28"/>
          <w:lang w:val="en-US" w:eastAsia="ru-RU"/>
        </w:rPr>
      </w:r>
      <w:r w:rsidR="00FC3CBF">
        <w:rPr>
          <w:rFonts w:ascii="Times New Roman" w:eastAsia="Times New Roman" w:hAnsi="Times New Roman" w:cs="Times New Roman"/>
          <w:sz w:val="28"/>
          <w:szCs w:val="28"/>
          <w:lang w:val="en-US" w:eastAsia="ru-RU"/>
        </w:rPr>
        <w:fldChar w:fldCharType="separate"/>
      </w:r>
      <w:r w:rsidR="00FC3CBF" w:rsidRPr="008A2E74">
        <w:rPr>
          <w:rFonts w:ascii="Times New Roman" w:eastAsia="Times New Roman" w:hAnsi="Times New Roman" w:cs="Times New Roman"/>
          <w:sz w:val="28"/>
          <w:szCs w:val="28"/>
          <w:lang w:val="ru-RU" w:eastAsia="ru-RU"/>
        </w:rPr>
        <w:t>37</w:t>
      </w:r>
      <w:r w:rsidR="00FC3CBF">
        <w:rPr>
          <w:rFonts w:ascii="Times New Roman" w:eastAsia="Times New Roman" w:hAnsi="Times New Roman" w:cs="Times New Roman"/>
          <w:sz w:val="28"/>
          <w:szCs w:val="28"/>
          <w:lang w:val="en-US" w:eastAsia="ru-RU"/>
        </w:rPr>
        <w:fldChar w:fldCharType="end"/>
      </w:r>
      <w:r w:rsidR="00FC3CBF" w:rsidRPr="008A2E74">
        <w:rPr>
          <w:rFonts w:ascii="Times New Roman" w:eastAsia="Times New Roman" w:hAnsi="Times New Roman" w:cs="Times New Roman"/>
          <w:sz w:val="28"/>
          <w:szCs w:val="28"/>
          <w:lang w:val="ru-RU" w:eastAsia="ru-RU"/>
        </w:rPr>
        <w:t>]</w:t>
      </w:r>
      <w:r w:rsidRPr="00935243">
        <w:rPr>
          <w:rFonts w:ascii="Times New Roman" w:eastAsia="Times New Roman" w:hAnsi="Times New Roman" w:cs="Times New Roman"/>
          <w:sz w:val="28"/>
          <w:szCs w:val="28"/>
          <w:lang w:val="ru-RU" w:eastAsia="ru-RU"/>
        </w:rPr>
        <w:t xml:space="preserve">. Наприклад, за оцінками </w:t>
      </w:r>
      <w:proofErr w:type="gramStart"/>
      <w:r w:rsidRPr="00935243">
        <w:rPr>
          <w:rFonts w:ascii="Times New Roman" w:eastAsia="Times New Roman" w:hAnsi="Times New Roman" w:cs="Times New Roman"/>
          <w:sz w:val="28"/>
          <w:szCs w:val="28"/>
          <w:lang w:val="ru-RU" w:eastAsia="ru-RU"/>
        </w:rPr>
        <w:t>досл</w:t>
      </w:r>
      <w:proofErr w:type="gramEnd"/>
      <w:r w:rsidRPr="00935243">
        <w:rPr>
          <w:rFonts w:ascii="Times New Roman" w:eastAsia="Times New Roman" w:hAnsi="Times New Roman" w:cs="Times New Roman"/>
          <w:sz w:val="28"/>
          <w:szCs w:val="28"/>
          <w:lang w:val="ru-RU" w:eastAsia="ru-RU"/>
        </w:rPr>
        <w:t xml:space="preserve">ідників, у 1980-х роках було відновлено або збудовано понад 500 нових протестантських церков, десятки буддійських та даоських храмів, а католицька патріотична асоціація провела численні висвячення духовенства. Таке відновлення стало можливим завдяки поєднанню нормативної бази та гнучкості місцевих </w:t>
      </w:r>
      <w:proofErr w:type="gramStart"/>
      <w:r w:rsidRPr="00935243">
        <w:rPr>
          <w:rFonts w:ascii="Times New Roman" w:eastAsia="Times New Roman" w:hAnsi="Times New Roman" w:cs="Times New Roman"/>
          <w:sz w:val="28"/>
          <w:szCs w:val="28"/>
          <w:lang w:val="ru-RU" w:eastAsia="ru-RU"/>
        </w:rPr>
        <w:t>адм</w:t>
      </w:r>
      <w:proofErr w:type="gramEnd"/>
      <w:r w:rsidRPr="00935243">
        <w:rPr>
          <w:rFonts w:ascii="Times New Roman" w:eastAsia="Times New Roman" w:hAnsi="Times New Roman" w:cs="Times New Roman"/>
          <w:sz w:val="28"/>
          <w:szCs w:val="28"/>
          <w:lang w:val="ru-RU" w:eastAsia="ru-RU"/>
        </w:rPr>
        <w:t>іністрацій.</w:t>
      </w:r>
    </w:p>
    <w:p w:rsidR="00935243" w:rsidRPr="00935243" w:rsidRDefault="00935243" w:rsidP="00935243">
      <w:pPr>
        <w:spacing w:after="0" w:line="360" w:lineRule="auto"/>
        <w:ind w:firstLine="709"/>
        <w:jc w:val="both"/>
        <w:rPr>
          <w:rFonts w:ascii="Times New Roman" w:eastAsia="Times New Roman" w:hAnsi="Times New Roman" w:cs="Times New Roman"/>
          <w:sz w:val="28"/>
          <w:szCs w:val="28"/>
          <w:lang w:val="ru-RU" w:eastAsia="ru-RU"/>
        </w:rPr>
      </w:pPr>
      <w:r w:rsidRPr="00935243">
        <w:rPr>
          <w:rFonts w:ascii="Times New Roman" w:eastAsia="Times New Roman" w:hAnsi="Times New Roman" w:cs="Times New Roman"/>
          <w:sz w:val="28"/>
          <w:szCs w:val="28"/>
          <w:lang w:val="ru-RU" w:eastAsia="ru-RU"/>
        </w:rPr>
        <w:t xml:space="preserve">Нормативно-правове оформлення також передбачало </w:t>
      </w:r>
      <w:r w:rsidRPr="00E405CB">
        <w:rPr>
          <w:rFonts w:ascii="Times New Roman" w:eastAsia="Times New Roman" w:hAnsi="Times New Roman" w:cs="Times New Roman"/>
          <w:bCs/>
          <w:sz w:val="28"/>
          <w:szCs w:val="28"/>
          <w:lang w:val="ru-RU" w:eastAsia="ru-RU"/>
        </w:rPr>
        <w:t xml:space="preserve">контроль за духовенством та </w:t>
      </w:r>
      <w:proofErr w:type="gramStart"/>
      <w:r w:rsidRPr="00E405CB">
        <w:rPr>
          <w:rFonts w:ascii="Times New Roman" w:eastAsia="Times New Roman" w:hAnsi="Times New Roman" w:cs="Times New Roman"/>
          <w:bCs/>
          <w:sz w:val="28"/>
          <w:szCs w:val="28"/>
          <w:lang w:val="ru-RU" w:eastAsia="ru-RU"/>
        </w:rPr>
        <w:t>рел</w:t>
      </w:r>
      <w:proofErr w:type="gramEnd"/>
      <w:r w:rsidRPr="00E405CB">
        <w:rPr>
          <w:rFonts w:ascii="Times New Roman" w:eastAsia="Times New Roman" w:hAnsi="Times New Roman" w:cs="Times New Roman"/>
          <w:bCs/>
          <w:sz w:val="28"/>
          <w:szCs w:val="28"/>
          <w:lang w:val="ru-RU" w:eastAsia="ru-RU"/>
        </w:rPr>
        <w:t>ігійною освітою</w:t>
      </w:r>
      <w:r w:rsidRPr="00935243">
        <w:rPr>
          <w:rFonts w:ascii="Times New Roman" w:eastAsia="Times New Roman" w:hAnsi="Times New Roman" w:cs="Times New Roman"/>
          <w:sz w:val="28"/>
          <w:szCs w:val="28"/>
          <w:lang w:val="ru-RU" w:eastAsia="ru-RU"/>
        </w:rPr>
        <w:t xml:space="preserve">. Всі навчальні заклади, що готували духовенство, були зареєстровані та контролювалися державою. Це дозволяло регулювати контент навчання, забезпечувати відсутність політичної активності серед духовенства та </w:t>
      </w:r>
      <w:proofErr w:type="gramStart"/>
      <w:r w:rsidRPr="00935243">
        <w:rPr>
          <w:rFonts w:ascii="Times New Roman" w:eastAsia="Times New Roman" w:hAnsi="Times New Roman" w:cs="Times New Roman"/>
          <w:sz w:val="28"/>
          <w:szCs w:val="28"/>
          <w:lang w:val="ru-RU" w:eastAsia="ru-RU"/>
        </w:rPr>
        <w:t>п</w:t>
      </w:r>
      <w:proofErr w:type="gramEnd"/>
      <w:r w:rsidRPr="00935243">
        <w:rPr>
          <w:rFonts w:ascii="Times New Roman" w:eastAsia="Times New Roman" w:hAnsi="Times New Roman" w:cs="Times New Roman"/>
          <w:sz w:val="28"/>
          <w:szCs w:val="28"/>
          <w:lang w:val="ru-RU" w:eastAsia="ru-RU"/>
        </w:rPr>
        <w:t xml:space="preserve">ідтримувати офіційно дозволену ідеологічну лінію. Державні бюро здійснювали нагляд за </w:t>
      </w:r>
      <w:proofErr w:type="gramStart"/>
      <w:r w:rsidRPr="00935243">
        <w:rPr>
          <w:rFonts w:ascii="Times New Roman" w:eastAsia="Times New Roman" w:hAnsi="Times New Roman" w:cs="Times New Roman"/>
          <w:sz w:val="28"/>
          <w:szCs w:val="28"/>
          <w:lang w:val="ru-RU" w:eastAsia="ru-RU"/>
        </w:rPr>
        <w:t>рел</w:t>
      </w:r>
      <w:proofErr w:type="gramEnd"/>
      <w:r w:rsidRPr="00935243">
        <w:rPr>
          <w:rFonts w:ascii="Times New Roman" w:eastAsia="Times New Roman" w:hAnsi="Times New Roman" w:cs="Times New Roman"/>
          <w:sz w:val="28"/>
          <w:szCs w:val="28"/>
          <w:lang w:val="ru-RU" w:eastAsia="ru-RU"/>
        </w:rPr>
        <w:t>ігійною літературою та видавничою діяльністю, що забезпечувало відповідність релігійних текстів офіційним нормам.</w:t>
      </w:r>
    </w:p>
    <w:p w:rsidR="00935243" w:rsidRPr="00935243" w:rsidRDefault="00935243" w:rsidP="00935243">
      <w:pPr>
        <w:spacing w:after="0" w:line="360" w:lineRule="auto"/>
        <w:ind w:firstLine="709"/>
        <w:jc w:val="both"/>
        <w:rPr>
          <w:rFonts w:ascii="Times New Roman" w:eastAsia="Times New Roman" w:hAnsi="Times New Roman" w:cs="Times New Roman"/>
          <w:sz w:val="28"/>
          <w:szCs w:val="28"/>
          <w:lang w:val="ru-RU" w:eastAsia="ru-RU"/>
        </w:rPr>
      </w:pPr>
      <w:r w:rsidRPr="00935243">
        <w:rPr>
          <w:rFonts w:ascii="Times New Roman" w:eastAsia="Times New Roman" w:hAnsi="Times New Roman" w:cs="Times New Roman"/>
          <w:sz w:val="28"/>
          <w:szCs w:val="28"/>
          <w:lang w:val="ru-RU" w:eastAsia="ru-RU"/>
        </w:rPr>
        <w:lastRenderedPageBreak/>
        <w:t>Аналіз нормативно-правового оформлення показу</w:t>
      </w:r>
      <w:proofErr w:type="gramStart"/>
      <w:r w:rsidRPr="00935243">
        <w:rPr>
          <w:rFonts w:ascii="Times New Roman" w:eastAsia="Times New Roman" w:hAnsi="Times New Roman" w:cs="Times New Roman"/>
          <w:sz w:val="28"/>
          <w:szCs w:val="28"/>
          <w:lang w:val="ru-RU" w:eastAsia="ru-RU"/>
        </w:rPr>
        <w:t>є,</w:t>
      </w:r>
      <w:proofErr w:type="gramEnd"/>
      <w:r w:rsidRPr="00935243">
        <w:rPr>
          <w:rFonts w:ascii="Times New Roman" w:eastAsia="Times New Roman" w:hAnsi="Times New Roman" w:cs="Times New Roman"/>
          <w:sz w:val="28"/>
          <w:szCs w:val="28"/>
          <w:lang w:val="ru-RU" w:eastAsia="ru-RU"/>
        </w:rPr>
        <w:t xml:space="preserve"> що КНР після 1978 року вибудувала </w:t>
      </w:r>
      <w:r w:rsidRPr="00E405CB">
        <w:rPr>
          <w:rFonts w:ascii="Times New Roman" w:eastAsia="Times New Roman" w:hAnsi="Times New Roman" w:cs="Times New Roman"/>
          <w:bCs/>
          <w:sz w:val="28"/>
          <w:szCs w:val="28"/>
          <w:lang w:val="ru-RU" w:eastAsia="ru-RU"/>
        </w:rPr>
        <w:t>систему централізованої, регульованої свободи релігії</w:t>
      </w:r>
      <w:r w:rsidRPr="00935243">
        <w:rPr>
          <w:rFonts w:ascii="Times New Roman" w:eastAsia="Times New Roman" w:hAnsi="Times New Roman" w:cs="Times New Roman"/>
          <w:sz w:val="28"/>
          <w:szCs w:val="28"/>
          <w:lang w:val="ru-RU" w:eastAsia="ru-RU"/>
        </w:rPr>
        <w:t xml:space="preserve">. Конституційні гарантії і </w:t>
      </w:r>
      <w:r w:rsidR="00E405CB">
        <w:rPr>
          <w:rFonts w:ascii="Times New Roman" w:eastAsia="Times New Roman" w:hAnsi="Times New Roman" w:cs="Times New Roman"/>
          <w:sz w:val="28"/>
          <w:szCs w:val="28"/>
          <w:lang w:val="ru-RU" w:eastAsia="ru-RU"/>
        </w:rPr>
        <w:t>Документ</w:t>
      </w:r>
      <w:r w:rsidRPr="00935243">
        <w:rPr>
          <w:rFonts w:ascii="Times New Roman" w:eastAsia="Times New Roman" w:hAnsi="Times New Roman" w:cs="Times New Roman"/>
          <w:sz w:val="28"/>
          <w:szCs w:val="28"/>
          <w:lang w:val="ru-RU" w:eastAsia="ru-RU"/>
        </w:rPr>
        <w:t xml:space="preserve"> 19 закріпили формальну свободу віросповідання, центральні асоціації та механізм реєстрації забезпечили контроль, а підзаконні та регіональні акти дозволили гнучко реагувати на локальні особливості. Завдяки цьому держава зберегла легітимність своєї влади, сприяла відновленню культурної спадщини та забезпечила стабільність у сфері </w:t>
      </w:r>
      <w:proofErr w:type="gramStart"/>
      <w:r w:rsidRPr="00935243">
        <w:rPr>
          <w:rFonts w:ascii="Times New Roman" w:eastAsia="Times New Roman" w:hAnsi="Times New Roman" w:cs="Times New Roman"/>
          <w:sz w:val="28"/>
          <w:szCs w:val="28"/>
          <w:lang w:val="ru-RU" w:eastAsia="ru-RU"/>
        </w:rPr>
        <w:t>рел</w:t>
      </w:r>
      <w:proofErr w:type="gramEnd"/>
      <w:r w:rsidRPr="00935243">
        <w:rPr>
          <w:rFonts w:ascii="Times New Roman" w:eastAsia="Times New Roman" w:hAnsi="Times New Roman" w:cs="Times New Roman"/>
          <w:sz w:val="28"/>
          <w:szCs w:val="28"/>
          <w:lang w:val="ru-RU" w:eastAsia="ru-RU"/>
        </w:rPr>
        <w:t>ігійного життя</w:t>
      </w:r>
      <w:r w:rsidR="00FC3CBF" w:rsidRPr="00FC3CBF">
        <w:rPr>
          <w:rFonts w:ascii="Times New Roman" w:eastAsia="Times New Roman" w:hAnsi="Times New Roman" w:cs="Times New Roman"/>
          <w:sz w:val="28"/>
          <w:szCs w:val="28"/>
          <w:lang w:val="ru-RU" w:eastAsia="ru-RU"/>
        </w:rPr>
        <w:t xml:space="preserve"> [</w:t>
      </w:r>
      <w:r w:rsidR="00FC3CBF">
        <w:rPr>
          <w:rFonts w:ascii="Times New Roman" w:eastAsia="Times New Roman" w:hAnsi="Times New Roman" w:cs="Times New Roman"/>
          <w:sz w:val="28"/>
          <w:szCs w:val="28"/>
          <w:lang w:val="ru-RU" w:eastAsia="ru-RU"/>
        </w:rPr>
        <w:fldChar w:fldCharType="begin"/>
      </w:r>
      <w:r w:rsidR="00FC3CBF">
        <w:rPr>
          <w:rFonts w:ascii="Times New Roman" w:eastAsia="Times New Roman" w:hAnsi="Times New Roman" w:cs="Times New Roman"/>
          <w:sz w:val="28"/>
          <w:szCs w:val="28"/>
          <w:lang w:val="ru-RU" w:eastAsia="ru-RU"/>
        </w:rPr>
        <w:instrText xml:space="preserve"> REF _Ref215566643 \r \h </w:instrText>
      </w:r>
      <w:r w:rsidR="00FC3CBF">
        <w:rPr>
          <w:rFonts w:ascii="Times New Roman" w:eastAsia="Times New Roman" w:hAnsi="Times New Roman" w:cs="Times New Roman"/>
          <w:sz w:val="28"/>
          <w:szCs w:val="28"/>
          <w:lang w:val="ru-RU" w:eastAsia="ru-RU"/>
        </w:rPr>
      </w:r>
      <w:r w:rsidR="00FC3CBF">
        <w:rPr>
          <w:rFonts w:ascii="Times New Roman" w:eastAsia="Times New Roman" w:hAnsi="Times New Roman" w:cs="Times New Roman"/>
          <w:sz w:val="28"/>
          <w:szCs w:val="28"/>
          <w:lang w:val="ru-RU" w:eastAsia="ru-RU"/>
        </w:rPr>
        <w:fldChar w:fldCharType="separate"/>
      </w:r>
      <w:r w:rsidR="00FC3CBF">
        <w:rPr>
          <w:rFonts w:ascii="Times New Roman" w:eastAsia="Times New Roman" w:hAnsi="Times New Roman" w:cs="Times New Roman"/>
          <w:sz w:val="28"/>
          <w:szCs w:val="28"/>
          <w:lang w:val="ru-RU" w:eastAsia="ru-RU"/>
        </w:rPr>
        <w:t>42</w:t>
      </w:r>
      <w:r w:rsidR="00FC3CBF">
        <w:rPr>
          <w:rFonts w:ascii="Times New Roman" w:eastAsia="Times New Roman" w:hAnsi="Times New Roman" w:cs="Times New Roman"/>
          <w:sz w:val="28"/>
          <w:szCs w:val="28"/>
          <w:lang w:val="ru-RU" w:eastAsia="ru-RU"/>
        </w:rPr>
        <w:fldChar w:fldCharType="end"/>
      </w:r>
      <w:r w:rsidR="00FC3CBF" w:rsidRPr="00FC3CBF">
        <w:rPr>
          <w:rFonts w:ascii="Times New Roman" w:eastAsia="Times New Roman" w:hAnsi="Times New Roman" w:cs="Times New Roman"/>
          <w:sz w:val="28"/>
          <w:szCs w:val="28"/>
          <w:lang w:val="ru-RU" w:eastAsia="ru-RU"/>
        </w:rPr>
        <w:t>]</w:t>
      </w:r>
      <w:r w:rsidRPr="00935243">
        <w:rPr>
          <w:rFonts w:ascii="Times New Roman" w:eastAsia="Times New Roman" w:hAnsi="Times New Roman" w:cs="Times New Roman"/>
          <w:sz w:val="28"/>
          <w:szCs w:val="28"/>
          <w:lang w:val="ru-RU" w:eastAsia="ru-RU"/>
        </w:rPr>
        <w:t>.</w:t>
      </w:r>
    </w:p>
    <w:p w:rsidR="00935243" w:rsidRPr="00935243" w:rsidRDefault="00935243" w:rsidP="00935243">
      <w:pPr>
        <w:spacing w:after="0" w:line="360" w:lineRule="auto"/>
        <w:ind w:firstLine="709"/>
        <w:jc w:val="both"/>
        <w:rPr>
          <w:rFonts w:ascii="Times New Roman" w:eastAsia="Times New Roman" w:hAnsi="Times New Roman" w:cs="Times New Roman"/>
          <w:sz w:val="28"/>
          <w:szCs w:val="28"/>
          <w:lang w:val="ru-RU" w:eastAsia="ru-RU"/>
        </w:rPr>
      </w:pPr>
      <w:r w:rsidRPr="00935243">
        <w:rPr>
          <w:rFonts w:ascii="Times New Roman" w:eastAsia="Times New Roman" w:hAnsi="Times New Roman" w:cs="Times New Roman"/>
          <w:sz w:val="28"/>
          <w:szCs w:val="28"/>
          <w:lang w:val="ru-RU" w:eastAsia="ru-RU"/>
        </w:rPr>
        <w:t xml:space="preserve">Важливо також відзначити </w:t>
      </w:r>
      <w:proofErr w:type="gramStart"/>
      <w:r w:rsidRPr="00935243">
        <w:rPr>
          <w:rFonts w:ascii="Times New Roman" w:eastAsia="Times New Roman" w:hAnsi="Times New Roman" w:cs="Times New Roman"/>
          <w:sz w:val="28"/>
          <w:szCs w:val="28"/>
          <w:lang w:val="ru-RU" w:eastAsia="ru-RU"/>
        </w:rPr>
        <w:t>соц</w:t>
      </w:r>
      <w:proofErr w:type="gramEnd"/>
      <w:r w:rsidRPr="00935243">
        <w:rPr>
          <w:rFonts w:ascii="Times New Roman" w:eastAsia="Times New Roman" w:hAnsi="Times New Roman" w:cs="Times New Roman"/>
          <w:sz w:val="28"/>
          <w:szCs w:val="28"/>
          <w:lang w:val="ru-RU" w:eastAsia="ru-RU"/>
        </w:rPr>
        <w:t xml:space="preserve">іальний ефект нормативної бази. Вона </w:t>
      </w:r>
      <w:proofErr w:type="gramStart"/>
      <w:r w:rsidRPr="00935243">
        <w:rPr>
          <w:rFonts w:ascii="Times New Roman" w:eastAsia="Times New Roman" w:hAnsi="Times New Roman" w:cs="Times New Roman"/>
          <w:sz w:val="28"/>
          <w:szCs w:val="28"/>
          <w:lang w:val="ru-RU" w:eastAsia="ru-RU"/>
        </w:rPr>
        <w:t>дозволила віруючим відновити традиційні обряди</w:t>
      </w:r>
      <w:proofErr w:type="gramEnd"/>
      <w:r w:rsidRPr="00935243">
        <w:rPr>
          <w:rFonts w:ascii="Times New Roman" w:eastAsia="Times New Roman" w:hAnsi="Times New Roman" w:cs="Times New Roman"/>
          <w:sz w:val="28"/>
          <w:szCs w:val="28"/>
          <w:lang w:val="ru-RU" w:eastAsia="ru-RU"/>
        </w:rPr>
        <w:t xml:space="preserve"> та культові практики, сформувати організовані громади та легалізувати їх діяльність. Водночас держава могла контролювати, які </w:t>
      </w:r>
      <w:proofErr w:type="gramStart"/>
      <w:r w:rsidRPr="00935243">
        <w:rPr>
          <w:rFonts w:ascii="Times New Roman" w:eastAsia="Times New Roman" w:hAnsi="Times New Roman" w:cs="Times New Roman"/>
          <w:sz w:val="28"/>
          <w:szCs w:val="28"/>
          <w:lang w:val="ru-RU" w:eastAsia="ru-RU"/>
        </w:rPr>
        <w:t>рел</w:t>
      </w:r>
      <w:proofErr w:type="gramEnd"/>
      <w:r w:rsidRPr="00935243">
        <w:rPr>
          <w:rFonts w:ascii="Times New Roman" w:eastAsia="Times New Roman" w:hAnsi="Times New Roman" w:cs="Times New Roman"/>
          <w:sz w:val="28"/>
          <w:szCs w:val="28"/>
          <w:lang w:val="ru-RU" w:eastAsia="ru-RU"/>
        </w:rPr>
        <w:t>ігійні рухи і громади отримують доступ до легальної діяльності, що забезпечувало політичну стабільність і обмежувало ризики виникнення неконтрольованих релігійних організацій.</w:t>
      </w:r>
    </w:p>
    <w:p w:rsidR="00935243" w:rsidRPr="00935243" w:rsidRDefault="00935243" w:rsidP="00935243">
      <w:pPr>
        <w:spacing w:after="0" w:line="360" w:lineRule="auto"/>
        <w:ind w:firstLine="709"/>
        <w:jc w:val="both"/>
        <w:rPr>
          <w:rFonts w:ascii="Times New Roman" w:eastAsia="Times New Roman" w:hAnsi="Times New Roman" w:cs="Times New Roman"/>
          <w:sz w:val="28"/>
          <w:szCs w:val="28"/>
          <w:lang w:val="ru-RU" w:eastAsia="ru-RU"/>
        </w:rPr>
      </w:pPr>
      <w:r w:rsidRPr="00935243">
        <w:rPr>
          <w:rFonts w:ascii="Times New Roman" w:eastAsia="Times New Roman" w:hAnsi="Times New Roman" w:cs="Times New Roman"/>
          <w:sz w:val="28"/>
          <w:szCs w:val="28"/>
          <w:lang w:val="ru-RU" w:eastAsia="ru-RU"/>
        </w:rPr>
        <w:t xml:space="preserve">Нормативно-правова база, розроблена </w:t>
      </w:r>
      <w:proofErr w:type="gramStart"/>
      <w:r w:rsidRPr="00935243">
        <w:rPr>
          <w:rFonts w:ascii="Times New Roman" w:eastAsia="Times New Roman" w:hAnsi="Times New Roman" w:cs="Times New Roman"/>
          <w:sz w:val="28"/>
          <w:szCs w:val="28"/>
          <w:lang w:val="ru-RU" w:eastAsia="ru-RU"/>
        </w:rPr>
        <w:t>п</w:t>
      </w:r>
      <w:proofErr w:type="gramEnd"/>
      <w:r w:rsidRPr="00935243">
        <w:rPr>
          <w:rFonts w:ascii="Times New Roman" w:eastAsia="Times New Roman" w:hAnsi="Times New Roman" w:cs="Times New Roman"/>
          <w:sz w:val="28"/>
          <w:szCs w:val="28"/>
          <w:lang w:val="ru-RU" w:eastAsia="ru-RU"/>
        </w:rPr>
        <w:t xml:space="preserve">ісля 1978 року, заклала фундамент сучасної моделі релігійної політики КНР. Вона поєднувала легалізацію </w:t>
      </w:r>
      <w:proofErr w:type="gramStart"/>
      <w:r w:rsidRPr="00935243">
        <w:rPr>
          <w:rFonts w:ascii="Times New Roman" w:eastAsia="Times New Roman" w:hAnsi="Times New Roman" w:cs="Times New Roman"/>
          <w:sz w:val="28"/>
          <w:szCs w:val="28"/>
          <w:lang w:val="ru-RU" w:eastAsia="ru-RU"/>
        </w:rPr>
        <w:t>рел</w:t>
      </w:r>
      <w:proofErr w:type="gramEnd"/>
      <w:r w:rsidRPr="00935243">
        <w:rPr>
          <w:rFonts w:ascii="Times New Roman" w:eastAsia="Times New Roman" w:hAnsi="Times New Roman" w:cs="Times New Roman"/>
          <w:sz w:val="28"/>
          <w:szCs w:val="28"/>
          <w:lang w:val="ru-RU" w:eastAsia="ru-RU"/>
        </w:rPr>
        <w:t xml:space="preserve">ігійного життя, централізований контроль і регуляцію, враховувала специфіку регіонів та історичний досвід придушення релігії, створюючи довгостроково стійку систему, яка діє й до сьогодні. Аналіз цього періоду показує, що нормативно-правове оформлення релігійної політики не обмежувалося лише законами, а включало комплекс організаційних, </w:t>
      </w:r>
      <w:proofErr w:type="gramStart"/>
      <w:r w:rsidRPr="00935243">
        <w:rPr>
          <w:rFonts w:ascii="Times New Roman" w:eastAsia="Times New Roman" w:hAnsi="Times New Roman" w:cs="Times New Roman"/>
          <w:sz w:val="28"/>
          <w:szCs w:val="28"/>
          <w:lang w:val="ru-RU" w:eastAsia="ru-RU"/>
        </w:rPr>
        <w:t>адм</w:t>
      </w:r>
      <w:proofErr w:type="gramEnd"/>
      <w:r w:rsidRPr="00935243">
        <w:rPr>
          <w:rFonts w:ascii="Times New Roman" w:eastAsia="Times New Roman" w:hAnsi="Times New Roman" w:cs="Times New Roman"/>
          <w:sz w:val="28"/>
          <w:szCs w:val="28"/>
          <w:lang w:val="ru-RU" w:eastAsia="ru-RU"/>
        </w:rPr>
        <w:t>іністративних і культурних механізмів, які забезпечували реальну практичну реалізацію державної стратегії.</w:t>
      </w:r>
    </w:p>
    <w:p w:rsidR="00E405CB" w:rsidRPr="00E405CB" w:rsidRDefault="00E405CB" w:rsidP="00E405CB">
      <w:pPr>
        <w:pStyle w:val="1"/>
        <w:tabs>
          <w:tab w:val="left" w:pos="1483"/>
          <w:tab w:val="left" w:pos="2028"/>
          <w:tab w:val="left" w:pos="4742"/>
          <w:tab w:val="left" w:pos="6626"/>
          <w:tab w:val="left" w:pos="7188"/>
          <w:tab w:val="left" w:pos="9067"/>
        </w:tabs>
        <w:spacing w:before="0" w:line="360" w:lineRule="auto"/>
        <w:ind w:firstLine="709"/>
        <w:jc w:val="both"/>
        <w:rPr>
          <w:b w:val="0"/>
        </w:rPr>
      </w:pPr>
      <w:r w:rsidRPr="00E405CB">
        <w:rPr>
          <w:b w:val="0"/>
        </w:rPr>
        <w:t xml:space="preserve">Реалізація нормативно-правових положень у регіонах Китаю була неоднорідною, що пояснювалось історичними, соціально-культурними та етнічними особливостями різних провінцій. У великих містах, таких як Пекін, Шанхай, Гуанчжоу, влада здійснювала суворий контроль за діяльністю релігійних організацій. Реєстрація громад, погодження будівництва храмів, церков та мечетей, а також висвячення духовенства здійснювались через центральні релігійні асоціації і місцеві адміністративні </w:t>
      </w:r>
      <w:r w:rsidRPr="00E405CB">
        <w:rPr>
          <w:b w:val="0"/>
        </w:rPr>
        <w:lastRenderedPageBreak/>
        <w:t xml:space="preserve">структури. Наприклад, Китайська протестантська триєдність у Пекіні координувала діяльність понад 30 зареєстрованих церков, забезпечуючи дотримання державних норм щодо навчання, видавничої діяльності та участі в обрядовій практиці. У цих містах нові громади виникали рідко, а більшість відновлених культових споруд </w:t>
      </w:r>
      <w:r>
        <w:rPr>
          <w:b w:val="0"/>
        </w:rPr>
        <w:t>–</w:t>
      </w:r>
      <w:r w:rsidRPr="00E405CB">
        <w:rPr>
          <w:b w:val="0"/>
        </w:rPr>
        <w:t xml:space="preserve"> це реконструйовані храми і церкви, закладені до революції.</w:t>
      </w:r>
    </w:p>
    <w:p w:rsidR="00E405CB" w:rsidRPr="00E405CB" w:rsidRDefault="00E405CB" w:rsidP="00E405CB">
      <w:pPr>
        <w:pStyle w:val="1"/>
        <w:tabs>
          <w:tab w:val="left" w:pos="1483"/>
          <w:tab w:val="left" w:pos="2028"/>
          <w:tab w:val="left" w:pos="4742"/>
          <w:tab w:val="left" w:pos="6626"/>
          <w:tab w:val="left" w:pos="7188"/>
          <w:tab w:val="left" w:pos="9067"/>
        </w:tabs>
        <w:spacing w:before="0" w:line="360" w:lineRule="auto"/>
        <w:ind w:firstLine="709"/>
        <w:jc w:val="both"/>
        <w:rPr>
          <w:b w:val="0"/>
        </w:rPr>
      </w:pPr>
      <w:r w:rsidRPr="00E405CB">
        <w:rPr>
          <w:b w:val="0"/>
        </w:rPr>
        <w:t xml:space="preserve">У провінційних центрах, таких як Юньнань, Сичуань, Гуандун, релігійна політика відзначалася більшою гнучкістю. Тут влада дозволяла місцевим громадам відновлювати культові споруди, які були зруйновані або закриті під час Культурної революції. Наприклад, у провінції Сичуань у 1983–1985 роках відновлено понад 50 буддійських монастирів та храмів, які продовжували функціонувати під наглядом місцевих адміністрацій і буддійської асоціації. Аналогічна ситуація склалася у Юньнані, де етнічні меншини </w:t>
      </w:r>
      <w:r>
        <w:rPr>
          <w:b w:val="0"/>
        </w:rPr>
        <w:t>–</w:t>
      </w:r>
      <w:r w:rsidRPr="00E405CB">
        <w:rPr>
          <w:b w:val="0"/>
        </w:rPr>
        <w:t xml:space="preserve"> тибетці та хань </w:t>
      </w:r>
      <w:r>
        <w:rPr>
          <w:b w:val="0"/>
        </w:rPr>
        <w:t>–</w:t>
      </w:r>
      <w:r w:rsidRPr="00E405CB">
        <w:rPr>
          <w:b w:val="0"/>
        </w:rPr>
        <w:t xml:space="preserve"> активно підтримували відновлення релігійного життя</w:t>
      </w:r>
      <w:r w:rsidR="00FC3CBF" w:rsidRPr="00FC3CBF">
        <w:rPr>
          <w:b w:val="0"/>
        </w:rPr>
        <w:t xml:space="preserve"> [</w:t>
      </w:r>
      <w:r w:rsidR="00FC3CBF">
        <w:rPr>
          <w:b w:val="0"/>
        </w:rPr>
        <w:fldChar w:fldCharType="begin"/>
      </w:r>
      <w:r w:rsidR="00FC3CBF">
        <w:rPr>
          <w:b w:val="0"/>
        </w:rPr>
        <w:instrText xml:space="preserve"> REF _Ref215566661 \r \h </w:instrText>
      </w:r>
      <w:r w:rsidR="00FC3CBF">
        <w:rPr>
          <w:b w:val="0"/>
        </w:rPr>
      </w:r>
      <w:r w:rsidR="00FC3CBF">
        <w:rPr>
          <w:b w:val="0"/>
        </w:rPr>
        <w:fldChar w:fldCharType="separate"/>
      </w:r>
      <w:r w:rsidR="00FC3CBF">
        <w:rPr>
          <w:b w:val="0"/>
        </w:rPr>
        <w:t>17</w:t>
      </w:r>
      <w:r w:rsidR="00FC3CBF">
        <w:rPr>
          <w:b w:val="0"/>
        </w:rPr>
        <w:fldChar w:fldCharType="end"/>
      </w:r>
      <w:r w:rsidR="00FC3CBF" w:rsidRPr="00FC3CBF">
        <w:rPr>
          <w:b w:val="0"/>
        </w:rPr>
        <w:t>]</w:t>
      </w:r>
      <w:r w:rsidRPr="00E405CB">
        <w:rPr>
          <w:b w:val="0"/>
        </w:rPr>
        <w:t>. У цих регіонах процес легалізації і реєстрації релігійних організацій проходив швидше, ніж у мегаполісах, що пояснювалося меншою політичною значущістю території для центральної влади та традиційними ре</w:t>
      </w:r>
      <w:r>
        <w:rPr>
          <w:b w:val="0"/>
        </w:rPr>
        <w:t>лігійними практиками населення.</w:t>
      </w:r>
    </w:p>
    <w:p w:rsidR="00E405CB" w:rsidRPr="00E405CB" w:rsidRDefault="00E405CB" w:rsidP="00E405CB">
      <w:pPr>
        <w:pStyle w:val="1"/>
        <w:tabs>
          <w:tab w:val="left" w:pos="1483"/>
          <w:tab w:val="left" w:pos="2028"/>
          <w:tab w:val="left" w:pos="4742"/>
          <w:tab w:val="left" w:pos="6626"/>
          <w:tab w:val="left" w:pos="7188"/>
          <w:tab w:val="left" w:pos="9067"/>
        </w:tabs>
        <w:spacing w:before="0" w:line="360" w:lineRule="auto"/>
        <w:ind w:firstLine="709"/>
        <w:jc w:val="both"/>
        <w:rPr>
          <w:b w:val="0"/>
        </w:rPr>
      </w:pPr>
      <w:r w:rsidRPr="00E405CB">
        <w:rPr>
          <w:b w:val="0"/>
        </w:rPr>
        <w:t>Особливості практичної реалізації відзначалися і в етнічно різноманітних регіонах, таких як Сіньцзян та Внутрішня Монголія. У Сіньцзяні, де проживали численні мусульманські громади, відновлення мечетей і навчальних медресе відбувалося під пильним контролем Китайської мусульманської асоціації та місцевих органів влади. Держава вимагала від духовенства підтвердження лояльності КНР і дотримання обмежень щодо політичної активності. Незважаючи на контроль, з 1980-х років кількість легально зареєстрованих мечетей у провінції зросла приблизно на 30–40%</w:t>
      </w:r>
      <w:r w:rsidR="00FC3CBF" w:rsidRPr="00FC3CBF">
        <w:rPr>
          <w:b w:val="0"/>
          <w:lang w:val="ru-RU"/>
        </w:rPr>
        <w:t xml:space="preserve"> [</w:t>
      </w:r>
      <w:r w:rsidR="00FC3CBF">
        <w:rPr>
          <w:b w:val="0"/>
          <w:lang w:val="ru-RU"/>
        </w:rPr>
        <w:fldChar w:fldCharType="begin"/>
      </w:r>
      <w:r w:rsidR="00FC3CBF">
        <w:rPr>
          <w:b w:val="0"/>
          <w:lang w:val="ru-RU"/>
        </w:rPr>
        <w:instrText xml:space="preserve"> REF _Ref215566508 \r \h </w:instrText>
      </w:r>
      <w:r w:rsidR="00FC3CBF">
        <w:rPr>
          <w:b w:val="0"/>
          <w:lang w:val="ru-RU"/>
        </w:rPr>
      </w:r>
      <w:r w:rsidR="00FC3CBF">
        <w:rPr>
          <w:b w:val="0"/>
          <w:lang w:val="ru-RU"/>
        </w:rPr>
        <w:fldChar w:fldCharType="separate"/>
      </w:r>
      <w:r w:rsidR="00FC3CBF">
        <w:rPr>
          <w:b w:val="0"/>
          <w:lang w:val="ru-RU"/>
        </w:rPr>
        <w:t>12</w:t>
      </w:r>
      <w:r w:rsidR="00FC3CBF">
        <w:rPr>
          <w:b w:val="0"/>
          <w:lang w:val="ru-RU"/>
        </w:rPr>
        <w:fldChar w:fldCharType="end"/>
      </w:r>
      <w:r w:rsidR="00FC3CBF" w:rsidRPr="00FC3CBF">
        <w:rPr>
          <w:b w:val="0"/>
          <w:lang w:val="ru-RU"/>
        </w:rPr>
        <w:t>]</w:t>
      </w:r>
      <w:r w:rsidRPr="00E405CB">
        <w:rPr>
          <w:b w:val="0"/>
        </w:rPr>
        <w:t>, що свідчило про пев</w:t>
      </w:r>
      <w:r>
        <w:rPr>
          <w:b w:val="0"/>
        </w:rPr>
        <w:t>ну свободу релігійної практики.</w:t>
      </w:r>
    </w:p>
    <w:p w:rsidR="00E405CB" w:rsidRPr="00E405CB" w:rsidRDefault="00E405CB" w:rsidP="00E405CB">
      <w:pPr>
        <w:pStyle w:val="1"/>
        <w:tabs>
          <w:tab w:val="left" w:pos="1483"/>
          <w:tab w:val="left" w:pos="2028"/>
          <w:tab w:val="left" w:pos="4742"/>
          <w:tab w:val="left" w:pos="6626"/>
          <w:tab w:val="left" w:pos="7188"/>
          <w:tab w:val="left" w:pos="9067"/>
        </w:tabs>
        <w:spacing w:before="0" w:line="360" w:lineRule="auto"/>
        <w:ind w:firstLine="709"/>
        <w:jc w:val="both"/>
        <w:rPr>
          <w:b w:val="0"/>
        </w:rPr>
      </w:pPr>
      <w:r w:rsidRPr="00E405CB">
        <w:rPr>
          <w:b w:val="0"/>
        </w:rPr>
        <w:t xml:space="preserve">У сільській місцевості процес відновлення релігійного життя мав свої особливості. Традиційні вірування та обряди, що збереглися у підпіллі під </w:t>
      </w:r>
      <w:r w:rsidRPr="00E405CB">
        <w:rPr>
          <w:b w:val="0"/>
        </w:rPr>
        <w:lastRenderedPageBreak/>
        <w:t>час попередніх десятиліть репресій, швидко реабілітувались. Тут часто відновлювались буддійські святині, даоські храми та місцеві культові споруди, які виконували як релігійну, так і соціокультурну функцію, об’єднуючи громаду. Місцеві адміністрації зазвичай надавали дозвіл на ремонт та організацію релігійних свят, водночас фіксуючи громади у реєстраційних списках. Наприклад, у провінції Хунань у 1980–1985 роках було відновлено понад 200 сільських храмів та організовано понад 150 релігійних громад, що активно співпрацювали з місц</w:t>
      </w:r>
      <w:r>
        <w:rPr>
          <w:b w:val="0"/>
        </w:rPr>
        <w:t>евими асоціаціями.</w:t>
      </w:r>
    </w:p>
    <w:p w:rsidR="00E405CB" w:rsidRPr="00E405CB" w:rsidRDefault="00E405CB" w:rsidP="00E405CB">
      <w:pPr>
        <w:pStyle w:val="1"/>
        <w:tabs>
          <w:tab w:val="left" w:pos="1483"/>
          <w:tab w:val="left" w:pos="2028"/>
          <w:tab w:val="left" w:pos="4742"/>
          <w:tab w:val="left" w:pos="6626"/>
          <w:tab w:val="left" w:pos="7188"/>
          <w:tab w:val="left" w:pos="9067"/>
        </w:tabs>
        <w:spacing w:before="0" w:line="360" w:lineRule="auto"/>
        <w:ind w:firstLine="709"/>
        <w:jc w:val="both"/>
        <w:rPr>
          <w:b w:val="0"/>
        </w:rPr>
      </w:pPr>
      <w:r w:rsidRPr="00E405CB">
        <w:rPr>
          <w:b w:val="0"/>
        </w:rPr>
        <w:t>Особливу увагу держава приділяла контролю за духовенством та освітою. Всі навчальні заклади для підготовки священиків, монахів, імамів і пасторів реєструвалися та контролювалися місцевими адміністраціями та центральними асоціаціями. Навчальна програма була суворо регламентована: вона включала як основи релігійного вчення, так і державну ідеологію, історію КНР та принципи соціалістичного суспільства. Це дозволяло забезпечити підготовку духовенства, лояльного до держави, а також уникнути появи політично активних або</w:t>
      </w:r>
      <w:r>
        <w:rPr>
          <w:b w:val="0"/>
        </w:rPr>
        <w:t xml:space="preserve"> незалежних релігійних лідерів.</w:t>
      </w:r>
    </w:p>
    <w:p w:rsidR="00E405CB" w:rsidRPr="00E405CB" w:rsidRDefault="00E405CB" w:rsidP="00E405CB">
      <w:pPr>
        <w:pStyle w:val="1"/>
        <w:tabs>
          <w:tab w:val="left" w:pos="1483"/>
          <w:tab w:val="left" w:pos="2028"/>
          <w:tab w:val="left" w:pos="4742"/>
          <w:tab w:val="left" w:pos="6626"/>
          <w:tab w:val="left" w:pos="7188"/>
          <w:tab w:val="left" w:pos="9067"/>
        </w:tabs>
        <w:spacing w:before="0" w:line="360" w:lineRule="auto"/>
        <w:ind w:firstLine="709"/>
        <w:jc w:val="both"/>
        <w:rPr>
          <w:b w:val="0"/>
        </w:rPr>
      </w:pPr>
      <w:r w:rsidRPr="00E405CB">
        <w:rPr>
          <w:b w:val="0"/>
        </w:rPr>
        <w:t xml:space="preserve">У сфері будівництва та відновлення культових споруд держава також забезпечувала контроль. У 1980–1990-х роках кількість офіційно зареєстрованих буддійських монастирів перевищила 500, католицьких церков </w:t>
      </w:r>
      <w:r>
        <w:rPr>
          <w:b w:val="0"/>
        </w:rPr>
        <w:t>–</w:t>
      </w:r>
      <w:r w:rsidRPr="00E405CB">
        <w:rPr>
          <w:b w:val="0"/>
        </w:rPr>
        <w:t xml:space="preserve"> понад 300, протестантських храмів </w:t>
      </w:r>
      <w:r>
        <w:rPr>
          <w:b w:val="0"/>
        </w:rPr>
        <w:t>–</w:t>
      </w:r>
      <w:r w:rsidRPr="00E405CB">
        <w:rPr>
          <w:b w:val="0"/>
        </w:rPr>
        <w:t xml:space="preserve"> близько 600</w:t>
      </w:r>
      <w:r w:rsidR="00FC3CBF" w:rsidRPr="00FC3CBF">
        <w:rPr>
          <w:b w:val="0"/>
          <w:lang w:val="ru-RU"/>
        </w:rPr>
        <w:t xml:space="preserve"> [</w:t>
      </w:r>
      <w:r w:rsidR="00FC3CBF">
        <w:rPr>
          <w:b w:val="0"/>
          <w:lang w:val="ru-RU"/>
        </w:rPr>
        <w:fldChar w:fldCharType="begin"/>
      </w:r>
      <w:r w:rsidR="00FC3CBF">
        <w:rPr>
          <w:b w:val="0"/>
          <w:lang w:val="ru-RU"/>
        </w:rPr>
        <w:instrText xml:space="preserve"> REF _Ref215566681 \r \h </w:instrText>
      </w:r>
      <w:r w:rsidR="00FC3CBF">
        <w:rPr>
          <w:b w:val="0"/>
          <w:lang w:val="ru-RU"/>
        </w:rPr>
      </w:r>
      <w:r w:rsidR="00FC3CBF">
        <w:rPr>
          <w:b w:val="0"/>
          <w:lang w:val="ru-RU"/>
        </w:rPr>
        <w:fldChar w:fldCharType="separate"/>
      </w:r>
      <w:r w:rsidR="00FC3CBF">
        <w:rPr>
          <w:b w:val="0"/>
          <w:lang w:val="ru-RU"/>
        </w:rPr>
        <w:t>11</w:t>
      </w:r>
      <w:r w:rsidR="00FC3CBF">
        <w:rPr>
          <w:b w:val="0"/>
          <w:lang w:val="ru-RU"/>
        </w:rPr>
        <w:fldChar w:fldCharType="end"/>
      </w:r>
      <w:r w:rsidR="00FC3CBF" w:rsidRPr="00FC3CBF">
        <w:rPr>
          <w:b w:val="0"/>
          <w:lang w:val="ru-RU"/>
        </w:rPr>
        <w:t>]</w:t>
      </w:r>
      <w:r w:rsidRPr="00E405CB">
        <w:rPr>
          <w:b w:val="0"/>
        </w:rPr>
        <w:t>. Водночас уряд здійснював аудит коштів, перевіряв використання ресурсів та погоджував будівництво нових об’єктів. Такий підхід дозволяв поєднати відновлення релігійної інфраструктури із суворим контро</w:t>
      </w:r>
      <w:r>
        <w:rPr>
          <w:b w:val="0"/>
        </w:rPr>
        <w:t>лем за її діяльністю.</w:t>
      </w:r>
    </w:p>
    <w:p w:rsidR="00E405CB" w:rsidRPr="00E405CB" w:rsidRDefault="00E405CB" w:rsidP="00E405CB">
      <w:pPr>
        <w:pStyle w:val="1"/>
        <w:tabs>
          <w:tab w:val="left" w:pos="1483"/>
          <w:tab w:val="left" w:pos="2028"/>
          <w:tab w:val="left" w:pos="4742"/>
          <w:tab w:val="left" w:pos="6626"/>
          <w:tab w:val="left" w:pos="7188"/>
          <w:tab w:val="left" w:pos="9067"/>
        </w:tabs>
        <w:spacing w:before="0" w:line="360" w:lineRule="auto"/>
        <w:ind w:firstLine="709"/>
        <w:jc w:val="both"/>
        <w:rPr>
          <w:b w:val="0"/>
        </w:rPr>
      </w:pPr>
      <w:r w:rsidRPr="00E405CB">
        <w:rPr>
          <w:b w:val="0"/>
        </w:rPr>
        <w:t xml:space="preserve">Релігійна політика у регіонах також передбачала регулювання свят і обрядів. Державні органи узгоджували проведення масових релігійних свят, контролювали публічні церемонії, визначали години роботи храмів і місця проведення заходів. Це дозволяло уникати потенційних конфліктів у багатоконфесійних районах, водночас забезпечуючи легальність та порядок </w:t>
      </w:r>
      <w:r w:rsidRPr="00E405CB">
        <w:rPr>
          <w:b w:val="0"/>
        </w:rPr>
        <w:lastRenderedPageBreak/>
        <w:t>під час</w:t>
      </w:r>
      <w:r>
        <w:rPr>
          <w:b w:val="0"/>
        </w:rPr>
        <w:t xml:space="preserve"> проведення релігійних практик.</w:t>
      </w:r>
    </w:p>
    <w:p w:rsidR="00E405CB" w:rsidRPr="00E405CB" w:rsidRDefault="00E405CB" w:rsidP="00E405CB">
      <w:pPr>
        <w:pStyle w:val="1"/>
        <w:tabs>
          <w:tab w:val="left" w:pos="1483"/>
          <w:tab w:val="left" w:pos="2028"/>
          <w:tab w:val="left" w:pos="4742"/>
          <w:tab w:val="left" w:pos="6626"/>
          <w:tab w:val="left" w:pos="7188"/>
          <w:tab w:val="left" w:pos="9067"/>
        </w:tabs>
        <w:spacing w:before="0" w:line="360" w:lineRule="auto"/>
        <w:ind w:firstLine="709"/>
        <w:jc w:val="both"/>
        <w:rPr>
          <w:b w:val="0"/>
        </w:rPr>
      </w:pPr>
      <w:r w:rsidRPr="00E405CB">
        <w:rPr>
          <w:b w:val="0"/>
        </w:rPr>
        <w:t>Аналіз практичної реалізації релігійної політики показує, що нормативна база після 1978 року забезпечила поєднання легалізації та контролю, створила механізм централізованого управління через релігійні асоціації та дозволила адаптувати політику до особливостей різних регіонів. Реєстрація громад, контроль за духовенством, нагляд за будівництвом та релігійною освітою, а також регулювання обрядів і свят стали ключовими інструментами реалізації політики. Завдяки цьому держава досягла двох основних цілей: відновила релігійне життя після десятиліть репресій і забезпечила соціально-політичну стабільність у краї</w:t>
      </w:r>
      <w:r>
        <w:rPr>
          <w:b w:val="0"/>
        </w:rPr>
        <w:t>ні.</w:t>
      </w:r>
    </w:p>
    <w:p w:rsidR="00E405CB" w:rsidRPr="00E405CB" w:rsidRDefault="00E405CB" w:rsidP="00E405CB">
      <w:pPr>
        <w:pStyle w:val="1"/>
        <w:tabs>
          <w:tab w:val="left" w:pos="1483"/>
          <w:tab w:val="left" w:pos="2028"/>
          <w:tab w:val="left" w:pos="4742"/>
          <w:tab w:val="left" w:pos="6626"/>
          <w:tab w:val="left" w:pos="7188"/>
          <w:tab w:val="left" w:pos="9067"/>
        </w:tabs>
        <w:spacing w:before="0" w:line="360" w:lineRule="auto"/>
        <w:ind w:firstLine="709"/>
        <w:jc w:val="both"/>
        <w:rPr>
          <w:b w:val="0"/>
        </w:rPr>
      </w:pPr>
      <w:r w:rsidRPr="00E405CB">
        <w:rPr>
          <w:b w:val="0"/>
        </w:rPr>
        <w:t xml:space="preserve">Важливо відзначити, що практична реалізація релігійної політики залишалася динамічною і неоднорідною. У мегаполісах контроль залишався суворим, у провінційних і сільських районах </w:t>
      </w:r>
      <w:r>
        <w:rPr>
          <w:b w:val="0"/>
        </w:rPr>
        <w:t>–</w:t>
      </w:r>
      <w:r w:rsidRPr="00E405CB">
        <w:rPr>
          <w:b w:val="0"/>
        </w:rPr>
        <w:t xml:space="preserve"> більш гнучким, що відображало баланс між інтересами держави і культурно-історичними особливостями територій. Такий підхід дозволяв КНР створити довгостроково стійку модель взаємодії держави і релігії, яка продо</w:t>
      </w:r>
      <w:r>
        <w:rPr>
          <w:b w:val="0"/>
        </w:rPr>
        <w:t>вжує діяти і в сучасний період.</w:t>
      </w:r>
    </w:p>
    <w:p w:rsidR="00E405CB" w:rsidRDefault="00E405CB" w:rsidP="00E405CB">
      <w:pPr>
        <w:pStyle w:val="1"/>
        <w:tabs>
          <w:tab w:val="left" w:pos="1483"/>
          <w:tab w:val="left" w:pos="2028"/>
          <w:tab w:val="left" w:pos="4742"/>
          <w:tab w:val="left" w:pos="6626"/>
          <w:tab w:val="left" w:pos="7188"/>
          <w:tab w:val="left" w:pos="9067"/>
        </w:tabs>
        <w:spacing w:before="0" w:line="360" w:lineRule="auto"/>
        <w:ind w:left="0" w:firstLine="709"/>
        <w:jc w:val="both"/>
      </w:pPr>
      <w:r w:rsidRPr="00E405CB">
        <w:rPr>
          <w:b w:val="0"/>
        </w:rPr>
        <w:t>Таким чином, практика реалізації релігійної політики у Китаї після 1978 року демонструє, що держава змогла поєднати легітимізацію релігії, централізований контроль і гнучку адаптацію до локальних умов. Це створило основу для сучасної моделі релігійного регулювання в КНР, що забезпечує одночасно стабільність, контроль і поступову відновлювану свободу релігійного життя.</w:t>
      </w:r>
      <w:r>
        <w:t xml:space="preserve"> </w:t>
      </w:r>
    </w:p>
    <w:p w:rsidR="00E405CB" w:rsidRDefault="00E405CB" w:rsidP="00E405CB">
      <w:pPr>
        <w:pStyle w:val="1"/>
        <w:tabs>
          <w:tab w:val="left" w:pos="1483"/>
          <w:tab w:val="left" w:pos="2028"/>
          <w:tab w:val="left" w:pos="4742"/>
          <w:tab w:val="left" w:pos="6626"/>
          <w:tab w:val="left" w:pos="7188"/>
          <w:tab w:val="left" w:pos="9067"/>
        </w:tabs>
        <w:spacing w:before="0" w:line="360" w:lineRule="auto"/>
        <w:ind w:left="0" w:firstLine="709"/>
        <w:jc w:val="both"/>
      </w:pPr>
    </w:p>
    <w:p w:rsidR="00E405CB" w:rsidRDefault="00E405CB" w:rsidP="00E405CB">
      <w:pPr>
        <w:pStyle w:val="1"/>
        <w:tabs>
          <w:tab w:val="left" w:pos="1483"/>
          <w:tab w:val="left" w:pos="2028"/>
          <w:tab w:val="left" w:pos="4742"/>
          <w:tab w:val="left" w:pos="6626"/>
          <w:tab w:val="left" w:pos="7188"/>
          <w:tab w:val="left" w:pos="9067"/>
        </w:tabs>
        <w:spacing w:before="0" w:line="360" w:lineRule="auto"/>
        <w:ind w:left="0" w:firstLine="709"/>
        <w:jc w:val="left"/>
      </w:pPr>
      <w:r>
        <w:t xml:space="preserve">Висновки до </w:t>
      </w:r>
      <w:r w:rsidR="001E2BA8" w:rsidRPr="00B14F0A">
        <w:t xml:space="preserve">2 </w:t>
      </w:r>
      <w:r>
        <w:t>розділу</w:t>
      </w:r>
    </w:p>
    <w:p w:rsidR="00E405CB" w:rsidRPr="00E405CB" w:rsidRDefault="00E405CB" w:rsidP="00E405CB">
      <w:pPr>
        <w:pStyle w:val="1"/>
        <w:tabs>
          <w:tab w:val="left" w:pos="1483"/>
          <w:tab w:val="left" w:pos="2028"/>
          <w:tab w:val="left" w:pos="4742"/>
          <w:tab w:val="left" w:pos="6626"/>
          <w:tab w:val="left" w:pos="7188"/>
          <w:tab w:val="left" w:pos="9067"/>
        </w:tabs>
        <w:spacing w:before="0" w:line="360" w:lineRule="auto"/>
        <w:ind w:firstLine="709"/>
        <w:jc w:val="both"/>
        <w:rPr>
          <w:b w:val="0"/>
        </w:rPr>
      </w:pPr>
      <w:r w:rsidRPr="00E405CB">
        <w:rPr>
          <w:b w:val="0"/>
        </w:rPr>
        <w:t>Аналіз релігійної політики КНР у період реформ (1978–1990-ті рр.) дозволяє зробити кілька ключових висновків.</w:t>
      </w:r>
      <w:r>
        <w:rPr>
          <w:b w:val="0"/>
        </w:rPr>
        <w:t xml:space="preserve"> По-перше, реформи Ден </w:t>
      </w:r>
      <w:r w:rsidRPr="00E405CB">
        <w:rPr>
          <w:b w:val="0"/>
        </w:rPr>
        <w:t xml:space="preserve">Сяопіна призвели до радикальної зміни підходу держави до релігії: від тотального контролю та репресій у період Мао Цзедуна до політики легалізації та регульованої свободи релігійного життя. Центральне </w:t>
      </w:r>
      <w:r w:rsidRPr="00E405CB">
        <w:rPr>
          <w:b w:val="0"/>
        </w:rPr>
        <w:lastRenderedPageBreak/>
        <w:t>керівництво усвідомлювало, що релігія не лише несе потенційну загрозу політичній стабільності, а й може виконувати соціокультурні та моральні функції, що спр</w:t>
      </w:r>
      <w:r>
        <w:rPr>
          <w:b w:val="0"/>
        </w:rPr>
        <w:t>ияють стабільності суспільства.</w:t>
      </w:r>
    </w:p>
    <w:p w:rsidR="00E405CB" w:rsidRPr="00E405CB" w:rsidRDefault="00E405CB" w:rsidP="00E405CB">
      <w:pPr>
        <w:pStyle w:val="1"/>
        <w:tabs>
          <w:tab w:val="left" w:pos="1483"/>
          <w:tab w:val="left" w:pos="2028"/>
          <w:tab w:val="left" w:pos="4742"/>
          <w:tab w:val="left" w:pos="6626"/>
          <w:tab w:val="left" w:pos="7188"/>
          <w:tab w:val="left" w:pos="9067"/>
        </w:tabs>
        <w:spacing w:before="0" w:line="360" w:lineRule="auto"/>
        <w:ind w:firstLine="709"/>
        <w:jc w:val="both"/>
        <w:rPr>
          <w:b w:val="0"/>
        </w:rPr>
      </w:pPr>
      <w:r w:rsidRPr="00E405CB">
        <w:rPr>
          <w:b w:val="0"/>
        </w:rPr>
        <w:t>По-друге, нормативно-правова база, зокрема «Закон про релігію» та створення централізованих релігійних асоціацій (Китайська буддійська, даоська, мусульманська асоціації, China Christian Council), дозволила систематизувати та регулювати діяльність релігійних громад. Це створило механізм легалізації, який поєднував право на відновлення культових споруд і проведення релігійних обрядів із контролем за духовенством, реліг</w:t>
      </w:r>
      <w:r>
        <w:rPr>
          <w:b w:val="0"/>
        </w:rPr>
        <w:t>ійною освітою та фінансуванням.</w:t>
      </w:r>
    </w:p>
    <w:p w:rsidR="00E405CB" w:rsidRPr="00E405CB" w:rsidRDefault="00E405CB" w:rsidP="00E405CB">
      <w:pPr>
        <w:pStyle w:val="1"/>
        <w:tabs>
          <w:tab w:val="left" w:pos="1483"/>
          <w:tab w:val="left" w:pos="2028"/>
          <w:tab w:val="left" w:pos="4742"/>
          <w:tab w:val="left" w:pos="6626"/>
          <w:tab w:val="left" w:pos="7188"/>
          <w:tab w:val="left" w:pos="9067"/>
        </w:tabs>
        <w:spacing w:before="0" w:line="360" w:lineRule="auto"/>
        <w:ind w:firstLine="709"/>
        <w:jc w:val="both"/>
        <w:rPr>
          <w:b w:val="0"/>
        </w:rPr>
      </w:pPr>
      <w:r w:rsidRPr="00E405CB">
        <w:rPr>
          <w:b w:val="0"/>
        </w:rPr>
        <w:t>По-третє, відновлення релігійного життя відбувалося нерівномірно: мегаполіси відзначалися суворим контролем та повільним відродженням громад, тоді як у провінційних центрах і сільській місцевості процес легалізації і відновлення культових споруд проходив швидше, що було зумовлено історико-культурними традиціями та меншою</w:t>
      </w:r>
      <w:r>
        <w:rPr>
          <w:b w:val="0"/>
        </w:rPr>
        <w:t xml:space="preserve"> політичною значущістю регіону.</w:t>
      </w:r>
    </w:p>
    <w:p w:rsidR="00E405CB" w:rsidRPr="00E405CB" w:rsidRDefault="00E405CB" w:rsidP="00E405CB">
      <w:pPr>
        <w:pStyle w:val="1"/>
        <w:tabs>
          <w:tab w:val="left" w:pos="1483"/>
          <w:tab w:val="left" w:pos="2028"/>
          <w:tab w:val="left" w:pos="4742"/>
          <w:tab w:val="left" w:pos="6626"/>
          <w:tab w:val="left" w:pos="7188"/>
          <w:tab w:val="left" w:pos="9067"/>
        </w:tabs>
        <w:spacing w:before="0" w:line="360" w:lineRule="auto"/>
        <w:ind w:firstLine="709"/>
        <w:jc w:val="both"/>
        <w:rPr>
          <w:b w:val="0"/>
        </w:rPr>
      </w:pPr>
      <w:r w:rsidRPr="00E405CB">
        <w:rPr>
          <w:b w:val="0"/>
        </w:rPr>
        <w:t>По-четверте, становище різних релігійних груп у період реформ було неоднорідним. Буддистські та даоські громади відновлювали традиційні практики, мусульманські громади відновлювали мечеті та медресе, католицькі церкви перебували під подвійним контролем держави та Ватикану, а протестантські громади динамічно відновлювали мережу церков і соціальних ініціатив. Етнічні меншини, зокрема тибетці, уйгури та монголи, використовували релігію як елемент культурної ідентичності, при цьому підпоря</w:t>
      </w:r>
      <w:r>
        <w:rPr>
          <w:b w:val="0"/>
        </w:rPr>
        <w:t>дковуючись державному контролю.</w:t>
      </w:r>
    </w:p>
    <w:p w:rsidR="00E405CB" w:rsidRPr="00E405CB" w:rsidRDefault="00E405CB" w:rsidP="00E405CB">
      <w:pPr>
        <w:pStyle w:val="1"/>
        <w:tabs>
          <w:tab w:val="left" w:pos="1483"/>
          <w:tab w:val="left" w:pos="2028"/>
          <w:tab w:val="left" w:pos="4742"/>
          <w:tab w:val="left" w:pos="6626"/>
          <w:tab w:val="left" w:pos="7188"/>
          <w:tab w:val="left" w:pos="9067"/>
        </w:tabs>
        <w:spacing w:before="0" w:line="360" w:lineRule="auto"/>
        <w:ind w:firstLine="709"/>
        <w:jc w:val="both"/>
        <w:rPr>
          <w:b w:val="0"/>
        </w:rPr>
      </w:pPr>
      <w:r w:rsidRPr="00E405CB">
        <w:rPr>
          <w:b w:val="0"/>
        </w:rPr>
        <w:t>По-п’яте, практична реалізація релігійної політики показала ефективність моделі «легалізація під контролем», яка дозволяла одночасно відновлювати релігійне життя та забезпечувати політичну стабільність. Система реєстрації громад, контролю за навчанням духовенства, погодження будівництва храмів і проведення обрядів стала ключовим інстр</w:t>
      </w:r>
      <w:r>
        <w:rPr>
          <w:b w:val="0"/>
        </w:rPr>
        <w:t>ументом державного регулювання.</w:t>
      </w:r>
    </w:p>
    <w:p w:rsidR="00E405CB" w:rsidRPr="00E405CB" w:rsidRDefault="00E405CB" w:rsidP="00E405CB">
      <w:pPr>
        <w:pStyle w:val="1"/>
        <w:tabs>
          <w:tab w:val="left" w:pos="1483"/>
          <w:tab w:val="left" w:pos="2028"/>
          <w:tab w:val="left" w:pos="4742"/>
          <w:tab w:val="left" w:pos="6626"/>
          <w:tab w:val="left" w:pos="7188"/>
          <w:tab w:val="left" w:pos="9067"/>
        </w:tabs>
        <w:spacing w:before="0" w:line="360" w:lineRule="auto"/>
        <w:ind w:left="0" w:firstLine="709"/>
        <w:jc w:val="both"/>
        <w:rPr>
          <w:b w:val="0"/>
        </w:rPr>
      </w:pPr>
      <w:r w:rsidRPr="00E405CB">
        <w:rPr>
          <w:b w:val="0"/>
        </w:rPr>
        <w:lastRenderedPageBreak/>
        <w:t>Загалом, період реформ 1978–1990-х рр. характеризується поступовим, контрольованим відновленням релігії в КНР, формуванням нових механізмів взаємодії держави та релігійних громад, а також адаптацією політики до регіональних, етнічних та культурних особливостей. Ці зміни заклали основу сучасної моделі релігійного регулювання, яка поєднує легітимізацію релігії, соціально-культурну роль громад та забезпечення державного контролю за її діяльністю.</w:t>
      </w:r>
    </w:p>
    <w:p w:rsidR="00C80C9A" w:rsidRDefault="00E405CB" w:rsidP="00B14F0A">
      <w:pPr>
        <w:pStyle w:val="1"/>
        <w:tabs>
          <w:tab w:val="left" w:pos="1483"/>
          <w:tab w:val="left" w:pos="2028"/>
          <w:tab w:val="left" w:pos="4742"/>
          <w:tab w:val="left" w:pos="4962"/>
          <w:tab w:val="left" w:pos="6626"/>
          <w:tab w:val="left" w:pos="7188"/>
          <w:tab w:val="left" w:pos="9067"/>
        </w:tabs>
        <w:spacing w:before="0" w:line="360" w:lineRule="auto"/>
        <w:ind w:left="0"/>
      </w:pPr>
      <w:r w:rsidRPr="00E405CB">
        <w:br w:type="column"/>
      </w:r>
      <w:r w:rsidR="00C80C9A">
        <w:lastRenderedPageBreak/>
        <w:t>РО</w:t>
      </w:r>
      <w:r>
        <w:t>ЗДІЛ </w:t>
      </w:r>
      <w:r w:rsidR="00C80C9A">
        <w:t>3</w:t>
      </w:r>
      <w:r w:rsidR="00C80C9A" w:rsidRPr="00002A9F">
        <w:t>.</w:t>
      </w:r>
    </w:p>
    <w:p w:rsidR="00C80C9A" w:rsidRDefault="00C80C9A" w:rsidP="00B14F0A">
      <w:pPr>
        <w:pStyle w:val="1"/>
        <w:tabs>
          <w:tab w:val="left" w:pos="1483"/>
          <w:tab w:val="left" w:pos="2028"/>
          <w:tab w:val="left" w:pos="4742"/>
          <w:tab w:val="left" w:pos="6626"/>
          <w:tab w:val="left" w:pos="7188"/>
          <w:tab w:val="left" w:pos="9067"/>
        </w:tabs>
        <w:spacing w:before="0" w:line="360" w:lineRule="auto"/>
        <w:ind w:left="0"/>
      </w:pPr>
      <w:r w:rsidRPr="002025CA">
        <w:t>СТАН РЕЛІГІЙНИХ ГРОМАД ТА НАСЛІДКИ ДЕРЖАВНОЇ ПОЛІТИКИ</w:t>
      </w:r>
    </w:p>
    <w:p w:rsidR="00E405CB" w:rsidRPr="002025CA" w:rsidRDefault="00E405CB" w:rsidP="00B14F0A">
      <w:pPr>
        <w:pStyle w:val="1"/>
        <w:tabs>
          <w:tab w:val="left" w:pos="1483"/>
          <w:tab w:val="left" w:pos="2028"/>
          <w:tab w:val="left" w:pos="4742"/>
          <w:tab w:val="left" w:pos="6626"/>
          <w:tab w:val="left" w:pos="7188"/>
          <w:tab w:val="left" w:pos="9067"/>
        </w:tabs>
        <w:spacing w:before="0" w:line="360" w:lineRule="auto"/>
        <w:ind w:left="0"/>
      </w:pPr>
    </w:p>
    <w:p w:rsidR="00C80C9A" w:rsidRDefault="00B14F0A" w:rsidP="00B14F0A">
      <w:pPr>
        <w:widowControl w:val="0"/>
        <w:tabs>
          <w:tab w:val="left" w:pos="1141"/>
        </w:tabs>
        <w:autoSpaceDE w:val="0"/>
        <w:autoSpaceDN w:val="0"/>
        <w:spacing w:after="0" w:line="360" w:lineRule="auto"/>
        <w:ind w:left="568"/>
        <w:jc w:val="both"/>
        <w:rPr>
          <w:rFonts w:ascii="Times New Roman" w:hAnsi="Times New Roman" w:cs="Times New Roman"/>
          <w:b/>
          <w:sz w:val="28"/>
          <w:szCs w:val="28"/>
        </w:rPr>
      </w:pPr>
      <w:r w:rsidRPr="00B14F0A">
        <w:rPr>
          <w:rFonts w:ascii="Times New Roman" w:hAnsi="Times New Roman" w:cs="Times New Roman"/>
          <w:b/>
          <w:spacing w:val="-1"/>
          <w:sz w:val="28"/>
          <w:szCs w:val="28"/>
          <w:lang w:val="ru-RU"/>
        </w:rPr>
        <w:t xml:space="preserve">  </w:t>
      </w:r>
      <w:r w:rsidR="00E405CB" w:rsidRPr="00E405CB">
        <w:rPr>
          <w:rFonts w:ascii="Times New Roman" w:hAnsi="Times New Roman" w:cs="Times New Roman"/>
          <w:b/>
          <w:spacing w:val="-1"/>
          <w:sz w:val="28"/>
          <w:szCs w:val="28"/>
        </w:rPr>
        <w:t>3.1.</w:t>
      </w:r>
      <w:r w:rsidR="00C80C9A" w:rsidRPr="00E405CB">
        <w:rPr>
          <w:rFonts w:ascii="Times New Roman" w:hAnsi="Times New Roman" w:cs="Times New Roman"/>
          <w:b/>
          <w:spacing w:val="-1"/>
          <w:sz w:val="28"/>
          <w:szCs w:val="28"/>
        </w:rPr>
        <w:t xml:space="preserve"> </w:t>
      </w:r>
      <w:r w:rsidR="00C80C9A" w:rsidRPr="00E405CB">
        <w:rPr>
          <w:rFonts w:ascii="Times New Roman" w:hAnsi="Times New Roman" w:cs="Times New Roman"/>
          <w:b/>
          <w:sz w:val="28"/>
          <w:szCs w:val="28"/>
        </w:rPr>
        <w:t>Становище різних релігійних громад у період реформ</w:t>
      </w:r>
    </w:p>
    <w:p w:rsidR="00E405CB" w:rsidRPr="00E405CB" w:rsidRDefault="00E405CB" w:rsidP="001E2BA8">
      <w:pPr>
        <w:widowControl w:val="0"/>
        <w:tabs>
          <w:tab w:val="left" w:pos="1141"/>
        </w:tabs>
        <w:autoSpaceDE w:val="0"/>
        <w:autoSpaceDN w:val="0"/>
        <w:spacing w:after="0" w:line="360" w:lineRule="auto"/>
        <w:ind w:firstLine="709"/>
        <w:jc w:val="both"/>
        <w:rPr>
          <w:rFonts w:ascii="Times New Roman" w:hAnsi="Times New Roman" w:cs="Times New Roman"/>
          <w:spacing w:val="-1"/>
          <w:sz w:val="28"/>
          <w:szCs w:val="28"/>
        </w:rPr>
      </w:pPr>
      <w:r w:rsidRPr="00E405CB">
        <w:rPr>
          <w:rFonts w:ascii="Times New Roman" w:hAnsi="Times New Roman" w:cs="Times New Roman"/>
          <w:spacing w:val="-1"/>
          <w:sz w:val="28"/>
          <w:szCs w:val="28"/>
        </w:rPr>
        <w:t>Період реформ і відкритості, що розпочався в КНР у 1978 році під керівництвом Ден Сяопіна, став переломним для релігійного життя країни. Після десятиліть радикального придушення та заборон на діяльність релігійних організацій, релігія отримала можливість поступового відновлення, хоча й у суворо контрольованих державою межах. Становище різних релігійних громад у цей період значною мірою визначалося історичною традицією, соціальною роллю релігії, етнічною структурою населення та особливостями регіональної політики. Водночас воно формувалося через поєднання нормативно-правового оформлення, централізованої системи релігійних асоціацій та практичних механізмів державного контролю.</w:t>
      </w:r>
    </w:p>
    <w:p w:rsidR="00E405CB" w:rsidRPr="00E405CB" w:rsidRDefault="00E405CB" w:rsidP="001E2BA8">
      <w:pPr>
        <w:widowControl w:val="0"/>
        <w:tabs>
          <w:tab w:val="left" w:pos="1141"/>
        </w:tabs>
        <w:autoSpaceDE w:val="0"/>
        <w:autoSpaceDN w:val="0"/>
        <w:spacing w:after="0" w:line="360" w:lineRule="auto"/>
        <w:ind w:firstLine="709"/>
        <w:jc w:val="both"/>
        <w:rPr>
          <w:rFonts w:ascii="Times New Roman" w:hAnsi="Times New Roman" w:cs="Times New Roman"/>
          <w:spacing w:val="-1"/>
          <w:sz w:val="28"/>
          <w:szCs w:val="28"/>
        </w:rPr>
      </w:pPr>
      <w:r w:rsidRPr="00E405CB">
        <w:rPr>
          <w:rFonts w:ascii="Times New Roman" w:hAnsi="Times New Roman" w:cs="Times New Roman"/>
          <w:spacing w:val="-1"/>
          <w:sz w:val="28"/>
          <w:szCs w:val="28"/>
        </w:rPr>
        <w:t>Буддистські громади після початку реформ отримали значні можливості для легалізації та відновлення культових споруд. Буддизм у Китаї має глибокі історичні корені і був поширений у багатьох провінціях, особливо у Сичуані, Юньнані, Тибеті та Хенані. Після 1978 року центральні буддійські асоціації та місцеві органи влади дозволили відновлення монастирів, храмів і культових центрів, які збереглися у підпіллі. Наприклад, у Тибеті у 1980–1985 роках було відновлено понад 300 монастирів</w:t>
      </w:r>
      <w:r w:rsidR="00FC3CBF" w:rsidRPr="00FC3CBF">
        <w:rPr>
          <w:rFonts w:ascii="Times New Roman" w:hAnsi="Times New Roman" w:cs="Times New Roman"/>
          <w:spacing w:val="-1"/>
          <w:sz w:val="28"/>
          <w:szCs w:val="28"/>
        </w:rPr>
        <w:t xml:space="preserve"> [</w:t>
      </w:r>
      <w:r w:rsidR="00FC3CBF">
        <w:rPr>
          <w:rFonts w:ascii="Times New Roman" w:hAnsi="Times New Roman" w:cs="Times New Roman"/>
          <w:spacing w:val="-1"/>
          <w:sz w:val="28"/>
          <w:szCs w:val="28"/>
        </w:rPr>
        <w:fldChar w:fldCharType="begin"/>
      </w:r>
      <w:r w:rsidR="00FC3CBF">
        <w:rPr>
          <w:rFonts w:ascii="Times New Roman" w:hAnsi="Times New Roman" w:cs="Times New Roman"/>
          <w:spacing w:val="-1"/>
          <w:sz w:val="28"/>
          <w:szCs w:val="28"/>
        </w:rPr>
        <w:instrText xml:space="preserve"> REF _Ref215565548 \r \h </w:instrText>
      </w:r>
      <w:r w:rsidR="00FC3CBF">
        <w:rPr>
          <w:rFonts w:ascii="Times New Roman" w:hAnsi="Times New Roman" w:cs="Times New Roman"/>
          <w:spacing w:val="-1"/>
          <w:sz w:val="28"/>
          <w:szCs w:val="28"/>
        </w:rPr>
      </w:r>
      <w:r w:rsidR="00FC3CBF">
        <w:rPr>
          <w:rFonts w:ascii="Times New Roman" w:hAnsi="Times New Roman" w:cs="Times New Roman"/>
          <w:spacing w:val="-1"/>
          <w:sz w:val="28"/>
          <w:szCs w:val="28"/>
        </w:rPr>
        <w:fldChar w:fldCharType="separate"/>
      </w:r>
      <w:r w:rsidR="00FC3CBF">
        <w:rPr>
          <w:rFonts w:ascii="Times New Roman" w:hAnsi="Times New Roman" w:cs="Times New Roman"/>
          <w:spacing w:val="-1"/>
          <w:sz w:val="28"/>
          <w:szCs w:val="28"/>
        </w:rPr>
        <w:t>28</w:t>
      </w:r>
      <w:r w:rsidR="00FC3CBF">
        <w:rPr>
          <w:rFonts w:ascii="Times New Roman" w:hAnsi="Times New Roman" w:cs="Times New Roman"/>
          <w:spacing w:val="-1"/>
          <w:sz w:val="28"/>
          <w:szCs w:val="28"/>
        </w:rPr>
        <w:fldChar w:fldCharType="end"/>
      </w:r>
      <w:r w:rsidR="00FC3CBF" w:rsidRPr="00FC3CBF">
        <w:rPr>
          <w:rFonts w:ascii="Times New Roman" w:hAnsi="Times New Roman" w:cs="Times New Roman"/>
          <w:spacing w:val="-1"/>
          <w:sz w:val="28"/>
          <w:szCs w:val="28"/>
        </w:rPr>
        <w:t>]</w:t>
      </w:r>
      <w:r w:rsidRPr="00E405CB">
        <w:rPr>
          <w:rFonts w:ascii="Times New Roman" w:hAnsi="Times New Roman" w:cs="Times New Roman"/>
          <w:spacing w:val="-1"/>
          <w:sz w:val="28"/>
          <w:szCs w:val="28"/>
        </w:rPr>
        <w:t>, частина з яких відновила діяльність шкіл та бібліотек, що забезпечували освіту майбутніх лам. Одночасно держава контролювала діяльність монастирів, обмежуючи політичну активність духовенства та регулюючи навчальні програми. Ця модель поєднувала легітимізацію буддистських інститутів із підтри</w:t>
      </w:r>
      <w:r w:rsidR="001E2BA8">
        <w:rPr>
          <w:rFonts w:ascii="Times New Roman" w:hAnsi="Times New Roman" w:cs="Times New Roman"/>
          <w:spacing w:val="-1"/>
          <w:sz w:val="28"/>
          <w:szCs w:val="28"/>
        </w:rPr>
        <w:t>манням політичної стабільності.</w:t>
      </w:r>
    </w:p>
    <w:p w:rsidR="00E405CB" w:rsidRPr="00E405CB" w:rsidRDefault="00E405CB" w:rsidP="001E2BA8">
      <w:pPr>
        <w:widowControl w:val="0"/>
        <w:tabs>
          <w:tab w:val="left" w:pos="1141"/>
        </w:tabs>
        <w:autoSpaceDE w:val="0"/>
        <w:autoSpaceDN w:val="0"/>
        <w:spacing w:after="0" w:line="360" w:lineRule="auto"/>
        <w:ind w:firstLine="709"/>
        <w:jc w:val="both"/>
        <w:rPr>
          <w:rFonts w:ascii="Times New Roman" w:hAnsi="Times New Roman" w:cs="Times New Roman"/>
          <w:spacing w:val="-1"/>
          <w:sz w:val="28"/>
          <w:szCs w:val="28"/>
        </w:rPr>
      </w:pPr>
      <w:r w:rsidRPr="00E405CB">
        <w:rPr>
          <w:rFonts w:ascii="Times New Roman" w:hAnsi="Times New Roman" w:cs="Times New Roman"/>
          <w:spacing w:val="-1"/>
          <w:sz w:val="28"/>
          <w:szCs w:val="28"/>
        </w:rPr>
        <w:t xml:space="preserve">Даоські громади, які історично були тісно пов’язані з китайською культурою та побутовими практиками, також відновлювалися після </w:t>
      </w:r>
      <w:r w:rsidRPr="00E405CB">
        <w:rPr>
          <w:rFonts w:ascii="Times New Roman" w:hAnsi="Times New Roman" w:cs="Times New Roman"/>
          <w:spacing w:val="-1"/>
          <w:sz w:val="28"/>
          <w:szCs w:val="28"/>
        </w:rPr>
        <w:lastRenderedPageBreak/>
        <w:t>десятиліть заборон. Даоські храми, особливо у провінціях Шаньдун, Чжецзян і Хенань, знову стали центрами релігійного життя. Водночас держава вимагала реєстрації храмів і погодження діяльності через Китайську даоську асоціацію, що дозволяло уникати політичної активності та забезпечити відповідність релігійних практик соціалістичним нормам. Даосизм у цей період відігравав не лише релігійну, а й культурну роль, сприяючи збереженню традиційної китай</w:t>
      </w:r>
      <w:r w:rsidR="001E2BA8">
        <w:rPr>
          <w:rFonts w:ascii="Times New Roman" w:hAnsi="Times New Roman" w:cs="Times New Roman"/>
          <w:spacing w:val="-1"/>
          <w:sz w:val="28"/>
          <w:szCs w:val="28"/>
        </w:rPr>
        <w:t>ської спадщини, ремесел і свят.</w:t>
      </w:r>
    </w:p>
    <w:p w:rsidR="00E405CB" w:rsidRPr="00E405CB" w:rsidRDefault="00E405CB" w:rsidP="001E2BA8">
      <w:pPr>
        <w:widowControl w:val="0"/>
        <w:tabs>
          <w:tab w:val="left" w:pos="1141"/>
        </w:tabs>
        <w:autoSpaceDE w:val="0"/>
        <w:autoSpaceDN w:val="0"/>
        <w:spacing w:after="0" w:line="360" w:lineRule="auto"/>
        <w:ind w:firstLine="709"/>
        <w:jc w:val="both"/>
        <w:rPr>
          <w:rFonts w:ascii="Times New Roman" w:hAnsi="Times New Roman" w:cs="Times New Roman"/>
          <w:spacing w:val="-1"/>
          <w:sz w:val="28"/>
          <w:szCs w:val="28"/>
        </w:rPr>
      </w:pPr>
      <w:r w:rsidRPr="00E405CB">
        <w:rPr>
          <w:rFonts w:ascii="Times New Roman" w:hAnsi="Times New Roman" w:cs="Times New Roman"/>
          <w:spacing w:val="-1"/>
          <w:sz w:val="28"/>
          <w:szCs w:val="28"/>
        </w:rPr>
        <w:t>Мусульманські громади, особливо у Сіньцзяні, Нінся та Гуандуні, також переживали період відновлення. Після реформ центральна Китайська мусульманська асоціація координувала діяльність місцевих громад, погоджувала будівництво та ремонт мечетей і контроль навчання духовенства. Влада вимагала лояльності до держави та дотримання законів, забороняла політичну активність. Незважаючи на це, у 1980–1990-х роках кількість легально зареєстрованих мечетей у провінції Сіньцзян зросла на 30–40%</w:t>
      </w:r>
      <w:r w:rsidR="00FC3CBF" w:rsidRPr="00FC3CBF">
        <w:rPr>
          <w:rFonts w:ascii="Times New Roman" w:hAnsi="Times New Roman" w:cs="Times New Roman"/>
          <w:spacing w:val="-1"/>
          <w:sz w:val="28"/>
          <w:szCs w:val="28"/>
          <w:lang w:val="ru-RU"/>
        </w:rPr>
        <w:t xml:space="preserve"> [</w:t>
      </w:r>
      <w:r w:rsidR="00FC3CBF">
        <w:rPr>
          <w:rFonts w:ascii="Times New Roman" w:hAnsi="Times New Roman" w:cs="Times New Roman"/>
          <w:spacing w:val="-1"/>
          <w:sz w:val="28"/>
          <w:szCs w:val="28"/>
          <w:lang w:val="ru-RU"/>
        </w:rPr>
        <w:fldChar w:fldCharType="begin"/>
      </w:r>
      <w:r w:rsidR="00FC3CBF">
        <w:rPr>
          <w:rFonts w:ascii="Times New Roman" w:hAnsi="Times New Roman" w:cs="Times New Roman"/>
          <w:spacing w:val="-1"/>
          <w:sz w:val="28"/>
          <w:szCs w:val="28"/>
          <w:lang w:val="ru-RU"/>
        </w:rPr>
        <w:instrText xml:space="preserve"> REF _Ref215566718 \r \h </w:instrText>
      </w:r>
      <w:r w:rsidR="00FC3CBF">
        <w:rPr>
          <w:rFonts w:ascii="Times New Roman" w:hAnsi="Times New Roman" w:cs="Times New Roman"/>
          <w:spacing w:val="-1"/>
          <w:sz w:val="28"/>
          <w:szCs w:val="28"/>
          <w:lang w:val="ru-RU"/>
        </w:rPr>
      </w:r>
      <w:r w:rsidR="00FC3CBF">
        <w:rPr>
          <w:rFonts w:ascii="Times New Roman" w:hAnsi="Times New Roman" w:cs="Times New Roman"/>
          <w:spacing w:val="-1"/>
          <w:sz w:val="28"/>
          <w:szCs w:val="28"/>
          <w:lang w:val="ru-RU"/>
        </w:rPr>
        <w:fldChar w:fldCharType="separate"/>
      </w:r>
      <w:r w:rsidR="00FC3CBF">
        <w:rPr>
          <w:rFonts w:ascii="Times New Roman" w:hAnsi="Times New Roman" w:cs="Times New Roman"/>
          <w:spacing w:val="-1"/>
          <w:sz w:val="28"/>
          <w:szCs w:val="28"/>
          <w:lang w:val="ru-RU"/>
        </w:rPr>
        <w:t>31</w:t>
      </w:r>
      <w:r w:rsidR="00FC3CBF">
        <w:rPr>
          <w:rFonts w:ascii="Times New Roman" w:hAnsi="Times New Roman" w:cs="Times New Roman"/>
          <w:spacing w:val="-1"/>
          <w:sz w:val="28"/>
          <w:szCs w:val="28"/>
          <w:lang w:val="ru-RU"/>
        </w:rPr>
        <w:fldChar w:fldCharType="end"/>
      </w:r>
      <w:r w:rsidR="00FC3CBF" w:rsidRPr="00FC3CBF">
        <w:rPr>
          <w:rFonts w:ascii="Times New Roman" w:hAnsi="Times New Roman" w:cs="Times New Roman"/>
          <w:spacing w:val="-1"/>
          <w:sz w:val="28"/>
          <w:szCs w:val="28"/>
          <w:lang w:val="ru-RU"/>
        </w:rPr>
        <w:t>]</w:t>
      </w:r>
      <w:r w:rsidRPr="00E405CB">
        <w:rPr>
          <w:rFonts w:ascii="Times New Roman" w:hAnsi="Times New Roman" w:cs="Times New Roman"/>
          <w:spacing w:val="-1"/>
          <w:sz w:val="28"/>
          <w:szCs w:val="28"/>
        </w:rPr>
        <w:t>, а ісламська освіта отримала можливість відновитися у ф</w:t>
      </w:r>
      <w:r w:rsidR="001E2BA8">
        <w:rPr>
          <w:rFonts w:ascii="Times New Roman" w:hAnsi="Times New Roman" w:cs="Times New Roman"/>
          <w:spacing w:val="-1"/>
          <w:sz w:val="28"/>
          <w:szCs w:val="28"/>
        </w:rPr>
        <w:t>ормі медресе та шкіл для дітей.</w:t>
      </w:r>
    </w:p>
    <w:p w:rsidR="00E405CB" w:rsidRPr="00E405CB" w:rsidRDefault="00E405CB" w:rsidP="001E2BA8">
      <w:pPr>
        <w:widowControl w:val="0"/>
        <w:tabs>
          <w:tab w:val="left" w:pos="1141"/>
        </w:tabs>
        <w:autoSpaceDE w:val="0"/>
        <w:autoSpaceDN w:val="0"/>
        <w:spacing w:after="0" w:line="360" w:lineRule="auto"/>
        <w:ind w:firstLine="709"/>
        <w:jc w:val="both"/>
        <w:rPr>
          <w:rFonts w:ascii="Times New Roman" w:hAnsi="Times New Roman" w:cs="Times New Roman"/>
          <w:spacing w:val="-1"/>
          <w:sz w:val="28"/>
          <w:szCs w:val="28"/>
        </w:rPr>
      </w:pPr>
      <w:r w:rsidRPr="00E405CB">
        <w:rPr>
          <w:rFonts w:ascii="Times New Roman" w:hAnsi="Times New Roman" w:cs="Times New Roman"/>
          <w:spacing w:val="-1"/>
          <w:sz w:val="28"/>
          <w:szCs w:val="28"/>
        </w:rPr>
        <w:t>Католицькі громади займали особливе місце через історичну залежність від Ватикану та конфлікт із китайською владою. Після 1978 року уряд надав можливість легалізації через Китайську католицьку патріотичну асоціацію, яка координувала діяльність церков, висвячення священиків і організацію релігійних заходів. Водночас католицькі громади залишалися під постійним контролем, і Ватикан формально не визнавав частину висвяченого духовенства, що створювало подвійні підпорядкованості. У великих містах, таких як Пекін і Шанхай, католицькі церкви відновлювалися повільно, а у провінційних центрах процес легалізації та відновлення культов</w:t>
      </w:r>
      <w:r w:rsidR="001E2BA8">
        <w:rPr>
          <w:rFonts w:ascii="Times New Roman" w:hAnsi="Times New Roman" w:cs="Times New Roman"/>
          <w:spacing w:val="-1"/>
          <w:sz w:val="28"/>
          <w:szCs w:val="28"/>
        </w:rPr>
        <w:t>их споруд відбувався активніше.</w:t>
      </w:r>
    </w:p>
    <w:p w:rsidR="00E405CB" w:rsidRPr="00E405CB" w:rsidRDefault="00E405CB" w:rsidP="001E2BA8">
      <w:pPr>
        <w:widowControl w:val="0"/>
        <w:tabs>
          <w:tab w:val="left" w:pos="1141"/>
        </w:tabs>
        <w:autoSpaceDE w:val="0"/>
        <w:autoSpaceDN w:val="0"/>
        <w:spacing w:after="0" w:line="360" w:lineRule="auto"/>
        <w:ind w:firstLine="709"/>
        <w:jc w:val="both"/>
        <w:rPr>
          <w:rFonts w:ascii="Times New Roman" w:hAnsi="Times New Roman" w:cs="Times New Roman"/>
          <w:spacing w:val="-1"/>
          <w:sz w:val="28"/>
          <w:szCs w:val="28"/>
        </w:rPr>
      </w:pPr>
      <w:r w:rsidRPr="00E405CB">
        <w:rPr>
          <w:rFonts w:ascii="Times New Roman" w:hAnsi="Times New Roman" w:cs="Times New Roman"/>
          <w:spacing w:val="-1"/>
          <w:sz w:val="28"/>
          <w:szCs w:val="28"/>
        </w:rPr>
        <w:t xml:space="preserve">Протестантські громади у період реформ отримали найбільшу динаміку розвитку серед християнських течій. Після десятиліть переслідувань Китайська протестантська триєдність забезпечила централізовану координацію церков у містах і провінціях. У 1980–1990-х роках кількість </w:t>
      </w:r>
      <w:r w:rsidRPr="00E405CB">
        <w:rPr>
          <w:rFonts w:ascii="Times New Roman" w:hAnsi="Times New Roman" w:cs="Times New Roman"/>
          <w:spacing w:val="-1"/>
          <w:sz w:val="28"/>
          <w:szCs w:val="28"/>
        </w:rPr>
        <w:lastRenderedPageBreak/>
        <w:t>зареєстрованих протестантських громад зросла приблизно до 600 у всій країні. Протестантські церкви організовували навчання, соціальні проєкти, а також літні школи для дітей. Держава активно контролювала духовенство, видання релігійної літератури та проведення масових богослужінь, що дозволяло поєднати розвиток громади із забе</w:t>
      </w:r>
      <w:r w:rsidR="001E2BA8">
        <w:rPr>
          <w:rFonts w:ascii="Times New Roman" w:hAnsi="Times New Roman" w:cs="Times New Roman"/>
          <w:spacing w:val="-1"/>
          <w:sz w:val="28"/>
          <w:szCs w:val="28"/>
        </w:rPr>
        <w:t>зпеченням лояльності до режиму.</w:t>
      </w:r>
    </w:p>
    <w:p w:rsidR="00E405CB" w:rsidRPr="00E405CB" w:rsidRDefault="00E405CB" w:rsidP="001E2BA8">
      <w:pPr>
        <w:widowControl w:val="0"/>
        <w:tabs>
          <w:tab w:val="left" w:pos="1141"/>
        </w:tabs>
        <w:autoSpaceDE w:val="0"/>
        <w:autoSpaceDN w:val="0"/>
        <w:spacing w:after="0" w:line="360" w:lineRule="auto"/>
        <w:ind w:firstLine="709"/>
        <w:jc w:val="both"/>
        <w:rPr>
          <w:rFonts w:ascii="Times New Roman" w:hAnsi="Times New Roman" w:cs="Times New Roman"/>
          <w:spacing w:val="-1"/>
          <w:sz w:val="28"/>
          <w:szCs w:val="28"/>
        </w:rPr>
      </w:pPr>
      <w:r w:rsidRPr="00E405CB">
        <w:rPr>
          <w:rFonts w:ascii="Times New Roman" w:hAnsi="Times New Roman" w:cs="Times New Roman"/>
          <w:spacing w:val="-1"/>
          <w:sz w:val="28"/>
          <w:szCs w:val="28"/>
        </w:rPr>
        <w:t>Особливої уваги потребують етнічні меншини, для яких релігія була важливим елементом культурної ідентичності. У Тибеті, Сіньцзяні, Внутрішній Монголії та Юньнані релігійна політика враховувала історичну роль буддизму, ісламу та традиційних вірувань. У цих регіонах місцеві адміністрації надавали більшу автономію релігійним громадам, дозволяли відновлення культових споруд і проведення обрядів. Водночас держава контролювала навчання духовенства і публічні заходи, щоб уникнути політичної активнос</w:t>
      </w:r>
      <w:r w:rsidR="001E2BA8">
        <w:rPr>
          <w:rFonts w:ascii="Times New Roman" w:hAnsi="Times New Roman" w:cs="Times New Roman"/>
          <w:spacing w:val="-1"/>
          <w:sz w:val="28"/>
          <w:szCs w:val="28"/>
        </w:rPr>
        <w:t>ті та забезпечити стабільність.</w:t>
      </w:r>
    </w:p>
    <w:p w:rsidR="00E405CB" w:rsidRPr="00E405CB" w:rsidRDefault="00E405CB" w:rsidP="001E2BA8">
      <w:pPr>
        <w:widowControl w:val="0"/>
        <w:tabs>
          <w:tab w:val="left" w:pos="1141"/>
        </w:tabs>
        <w:autoSpaceDE w:val="0"/>
        <w:autoSpaceDN w:val="0"/>
        <w:spacing w:after="0" w:line="360" w:lineRule="auto"/>
        <w:ind w:firstLine="709"/>
        <w:jc w:val="both"/>
        <w:rPr>
          <w:rFonts w:ascii="Times New Roman" w:hAnsi="Times New Roman" w:cs="Times New Roman"/>
          <w:spacing w:val="-1"/>
          <w:sz w:val="28"/>
          <w:szCs w:val="28"/>
        </w:rPr>
      </w:pPr>
      <w:r w:rsidRPr="00E405CB">
        <w:rPr>
          <w:rFonts w:ascii="Times New Roman" w:hAnsi="Times New Roman" w:cs="Times New Roman"/>
          <w:spacing w:val="-1"/>
          <w:sz w:val="28"/>
          <w:szCs w:val="28"/>
        </w:rPr>
        <w:t>Відновлення релігійного життя супроводжувалося і відновленням культової інфраструктури. У містах та селах повністю або частково відновлювалися буддійські монастирі, даоські храми, мечеті, католицькі та протестантські церкви. Наприклад, у провінції Сичуань у період 1980–1985 років було відновлено понад 50 буддійських храмів і 30 мечетей, а у провінції Хенань збудовано понад 20 нових даоських храмів</w:t>
      </w:r>
      <w:r w:rsidR="00FC3CBF" w:rsidRPr="00FC3CBF">
        <w:rPr>
          <w:rFonts w:ascii="Times New Roman" w:hAnsi="Times New Roman" w:cs="Times New Roman"/>
          <w:spacing w:val="-1"/>
          <w:sz w:val="28"/>
          <w:szCs w:val="28"/>
          <w:lang w:val="ru-RU"/>
        </w:rPr>
        <w:t xml:space="preserve"> [</w:t>
      </w:r>
      <w:r w:rsidR="00FC3CBF">
        <w:rPr>
          <w:rFonts w:ascii="Times New Roman" w:hAnsi="Times New Roman" w:cs="Times New Roman"/>
          <w:spacing w:val="-1"/>
          <w:sz w:val="28"/>
          <w:szCs w:val="28"/>
          <w:lang w:val="ru-RU"/>
        </w:rPr>
        <w:fldChar w:fldCharType="begin"/>
      </w:r>
      <w:r w:rsidR="00FC3CBF">
        <w:rPr>
          <w:rFonts w:ascii="Times New Roman" w:hAnsi="Times New Roman" w:cs="Times New Roman"/>
          <w:spacing w:val="-1"/>
          <w:sz w:val="28"/>
          <w:szCs w:val="28"/>
          <w:lang w:val="ru-RU"/>
        </w:rPr>
        <w:instrText xml:space="preserve"> REF _Ref215566729 \r \h </w:instrText>
      </w:r>
      <w:r w:rsidR="00FC3CBF">
        <w:rPr>
          <w:rFonts w:ascii="Times New Roman" w:hAnsi="Times New Roman" w:cs="Times New Roman"/>
          <w:spacing w:val="-1"/>
          <w:sz w:val="28"/>
          <w:szCs w:val="28"/>
          <w:lang w:val="ru-RU"/>
        </w:rPr>
      </w:r>
      <w:r w:rsidR="00FC3CBF">
        <w:rPr>
          <w:rFonts w:ascii="Times New Roman" w:hAnsi="Times New Roman" w:cs="Times New Roman"/>
          <w:spacing w:val="-1"/>
          <w:sz w:val="28"/>
          <w:szCs w:val="28"/>
          <w:lang w:val="ru-RU"/>
        </w:rPr>
        <w:fldChar w:fldCharType="separate"/>
      </w:r>
      <w:r w:rsidR="00FC3CBF">
        <w:rPr>
          <w:rFonts w:ascii="Times New Roman" w:hAnsi="Times New Roman" w:cs="Times New Roman"/>
          <w:spacing w:val="-1"/>
          <w:sz w:val="28"/>
          <w:szCs w:val="28"/>
          <w:lang w:val="ru-RU"/>
        </w:rPr>
        <w:t>25</w:t>
      </w:r>
      <w:r w:rsidR="00FC3CBF">
        <w:rPr>
          <w:rFonts w:ascii="Times New Roman" w:hAnsi="Times New Roman" w:cs="Times New Roman"/>
          <w:spacing w:val="-1"/>
          <w:sz w:val="28"/>
          <w:szCs w:val="28"/>
          <w:lang w:val="ru-RU"/>
        </w:rPr>
        <w:fldChar w:fldCharType="end"/>
      </w:r>
      <w:r w:rsidR="00FC3CBF" w:rsidRPr="00FC3CBF">
        <w:rPr>
          <w:rFonts w:ascii="Times New Roman" w:hAnsi="Times New Roman" w:cs="Times New Roman"/>
          <w:spacing w:val="-1"/>
          <w:sz w:val="28"/>
          <w:szCs w:val="28"/>
          <w:lang w:val="ru-RU"/>
        </w:rPr>
        <w:t>]</w:t>
      </w:r>
      <w:r w:rsidRPr="00E405CB">
        <w:rPr>
          <w:rFonts w:ascii="Times New Roman" w:hAnsi="Times New Roman" w:cs="Times New Roman"/>
          <w:spacing w:val="-1"/>
          <w:sz w:val="28"/>
          <w:szCs w:val="28"/>
        </w:rPr>
        <w:t>. Такі ініціативи реалізовувалися за участі місцевих громад, при цьому держава контролювала фінансування, будівельні н</w:t>
      </w:r>
      <w:r w:rsidR="001E2BA8">
        <w:rPr>
          <w:rFonts w:ascii="Times New Roman" w:hAnsi="Times New Roman" w:cs="Times New Roman"/>
          <w:spacing w:val="-1"/>
          <w:sz w:val="28"/>
          <w:szCs w:val="28"/>
        </w:rPr>
        <w:t>орми та підготовку духовенства.</w:t>
      </w:r>
    </w:p>
    <w:p w:rsidR="00E405CB" w:rsidRPr="00E405CB" w:rsidRDefault="00E405CB" w:rsidP="001E2BA8">
      <w:pPr>
        <w:widowControl w:val="0"/>
        <w:tabs>
          <w:tab w:val="left" w:pos="1141"/>
        </w:tabs>
        <w:autoSpaceDE w:val="0"/>
        <w:autoSpaceDN w:val="0"/>
        <w:spacing w:after="0" w:line="360" w:lineRule="auto"/>
        <w:ind w:firstLine="709"/>
        <w:jc w:val="both"/>
        <w:rPr>
          <w:rFonts w:ascii="Times New Roman" w:hAnsi="Times New Roman" w:cs="Times New Roman"/>
          <w:spacing w:val="-1"/>
          <w:sz w:val="28"/>
          <w:szCs w:val="28"/>
        </w:rPr>
      </w:pPr>
      <w:r w:rsidRPr="00E405CB">
        <w:rPr>
          <w:rFonts w:ascii="Times New Roman" w:hAnsi="Times New Roman" w:cs="Times New Roman"/>
          <w:spacing w:val="-1"/>
          <w:sz w:val="28"/>
          <w:szCs w:val="28"/>
        </w:rPr>
        <w:t>Особливим аспектом стану релігійних громад було поєднання легалізації та контролю. Усі релігійні організації проходили реєстрацію, а діяльність духовенства, проведення обрядів і свят, навчання в релігійних школах та видавнича діяльність підлягали контролю державних органів. Такий підхід дозволяв зберегти політичну стабільність і водночас забезпечити поступове</w:t>
      </w:r>
      <w:r w:rsidR="001E2BA8">
        <w:rPr>
          <w:rFonts w:ascii="Times New Roman" w:hAnsi="Times New Roman" w:cs="Times New Roman"/>
          <w:spacing w:val="-1"/>
          <w:sz w:val="28"/>
          <w:szCs w:val="28"/>
        </w:rPr>
        <w:t xml:space="preserve"> відновлення релігійного життя.</w:t>
      </w:r>
    </w:p>
    <w:p w:rsidR="00E405CB" w:rsidRPr="00E405CB" w:rsidRDefault="00E405CB" w:rsidP="001E2BA8">
      <w:pPr>
        <w:widowControl w:val="0"/>
        <w:tabs>
          <w:tab w:val="left" w:pos="1141"/>
        </w:tabs>
        <w:autoSpaceDE w:val="0"/>
        <w:autoSpaceDN w:val="0"/>
        <w:spacing w:after="0" w:line="360" w:lineRule="auto"/>
        <w:ind w:firstLine="709"/>
        <w:jc w:val="both"/>
        <w:rPr>
          <w:rFonts w:ascii="Times New Roman" w:hAnsi="Times New Roman" w:cs="Times New Roman"/>
          <w:spacing w:val="-1"/>
          <w:sz w:val="28"/>
          <w:szCs w:val="28"/>
        </w:rPr>
      </w:pPr>
      <w:r w:rsidRPr="00E405CB">
        <w:rPr>
          <w:rFonts w:ascii="Times New Roman" w:hAnsi="Times New Roman" w:cs="Times New Roman"/>
          <w:spacing w:val="-1"/>
          <w:sz w:val="28"/>
          <w:szCs w:val="28"/>
        </w:rPr>
        <w:t xml:space="preserve">Становище релігійних громад у період реформ характеризувалося значною неоднорідністю. У мегаполісах контроль був суворим, легалізація </w:t>
      </w:r>
      <w:r w:rsidRPr="00E405CB">
        <w:rPr>
          <w:rFonts w:ascii="Times New Roman" w:hAnsi="Times New Roman" w:cs="Times New Roman"/>
          <w:spacing w:val="-1"/>
          <w:sz w:val="28"/>
          <w:szCs w:val="28"/>
        </w:rPr>
        <w:lastRenderedPageBreak/>
        <w:t>відбувалася повільно, а нові громади з’являлися рідко. У провінціях та сільській місцевості релігійне життя відновлювалося швидше, що пояснювалося культурною традицією, меншою політичною значущістю території та відсутністю тиску центральної влади. У етнічно різноманітних регіонах політика адаптувалася до специфіки релігійної практики та культурно</w:t>
      </w:r>
      <w:r w:rsidR="001E2BA8">
        <w:rPr>
          <w:rFonts w:ascii="Times New Roman" w:hAnsi="Times New Roman" w:cs="Times New Roman"/>
          <w:spacing w:val="-1"/>
          <w:sz w:val="28"/>
          <w:szCs w:val="28"/>
        </w:rPr>
        <w:t>ї ідентичності місцевих громад.</w:t>
      </w:r>
    </w:p>
    <w:p w:rsidR="00E405CB" w:rsidRPr="00E405CB" w:rsidRDefault="00E405CB" w:rsidP="001E2BA8">
      <w:pPr>
        <w:widowControl w:val="0"/>
        <w:tabs>
          <w:tab w:val="left" w:pos="1141"/>
        </w:tabs>
        <w:autoSpaceDE w:val="0"/>
        <w:autoSpaceDN w:val="0"/>
        <w:spacing w:after="0" w:line="360" w:lineRule="auto"/>
        <w:ind w:firstLine="709"/>
        <w:jc w:val="both"/>
        <w:rPr>
          <w:rFonts w:ascii="Times New Roman" w:hAnsi="Times New Roman" w:cs="Times New Roman"/>
          <w:spacing w:val="-1"/>
          <w:sz w:val="28"/>
          <w:szCs w:val="28"/>
        </w:rPr>
      </w:pPr>
      <w:r w:rsidRPr="00E405CB">
        <w:rPr>
          <w:rFonts w:ascii="Times New Roman" w:hAnsi="Times New Roman" w:cs="Times New Roman"/>
          <w:spacing w:val="-1"/>
          <w:sz w:val="28"/>
          <w:szCs w:val="28"/>
        </w:rPr>
        <w:t>Таким чином, становище різних релігійних громад у період реформ було результатом складного поєднання легалізації, централізованого контролю та регіональної адаптації. Буддистські та даоські громади відновлювали традиційні культові практики, мусульманські громади повертали контроль над мечетями і медресе, католицькі церкви перебували під подвійним наглядом держави та Ватикану, а протестантські громади розвивалися динамічно, формуючи мережу організованих церков і соціальних проєктів. Етнічні меншини зберігали культурну ідентичність через релігію, при цьому державний контроль забез</w:t>
      </w:r>
      <w:r w:rsidR="001E2BA8">
        <w:rPr>
          <w:rFonts w:ascii="Times New Roman" w:hAnsi="Times New Roman" w:cs="Times New Roman"/>
          <w:spacing w:val="-1"/>
          <w:sz w:val="28"/>
          <w:szCs w:val="28"/>
        </w:rPr>
        <w:t>печував політичну стабільність.</w:t>
      </w:r>
    </w:p>
    <w:p w:rsidR="00E405CB" w:rsidRDefault="00E405CB" w:rsidP="001E2BA8">
      <w:pPr>
        <w:widowControl w:val="0"/>
        <w:tabs>
          <w:tab w:val="left" w:pos="1141"/>
        </w:tabs>
        <w:autoSpaceDE w:val="0"/>
        <w:autoSpaceDN w:val="0"/>
        <w:spacing w:after="0" w:line="360" w:lineRule="auto"/>
        <w:ind w:firstLine="709"/>
        <w:jc w:val="both"/>
        <w:rPr>
          <w:rFonts w:ascii="Times New Roman" w:hAnsi="Times New Roman" w:cs="Times New Roman"/>
          <w:spacing w:val="-1"/>
          <w:sz w:val="28"/>
          <w:szCs w:val="28"/>
        </w:rPr>
      </w:pPr>
      <w:r w:rsidRPr="00E405CB">
        <w:rPr>
          <w:rFonts w:ascii="Times New Roman" w:hAnsi="Times New Roman" w:cs="Times New Roman"/>
          <w:spacing w:val="-1"/>
          <w:sz w:val="28"/>
          <w:szCs w:val="28"/>
        </w:rPr>
        <w:t>Загальний аналіз показує, що період реформ став часом поступового відновлення та легалізації релігії, поєднаного з централізованим контролем і регіональною диференціацією підходів. Становище релігійних громад визначалося не лише законодавчими рамками, а й історичними традиціями, соціальною роллю релігії, етнічною структурою населення та практикою взаємодії з державою. Це створило модель, яка поєднувала легітимізацію релігійного життя з політичною стабільністю та стала основою для сучасної релігійної політики КНР.</w:t>
      </w:r>
    </w:p>
    <w:p w:rsidR="00E405CB" w:rsidRPr="00E405CB" w:rsidRDefault="00E405CB" w:rsidP="00E405CB">
      <w:pPr>
        <w:widowControl w:val="0"/>
        <w:tabs>
          <w:tab w:val="left" w:pos="1141"/>
        </w:tabs>
        <w:autoSpaceDE w:val="0"/>
        <w:autoSpaceDN w:val="0"/>
        <w:spacing w:after="0" w:line="360" w:lineRule="auto"/>
        <w:ind w:left="568"/>
        <w:jc w:val="both"/>
        <w:rPr>
          <w:rFonts w:ascii="Times New Roman" w:hAnsi="Times New Roman" w:cs="Times New Roman"/>
          <w:spacing w:val="-1"/>
          <w:sz w:val="28"/>
          <w:szCs w:val="28"/>
        </w:rPr>
      </w:pPr>
    </w:p>
    <w:p w:rsidR="00C80C9A" w:rsidRPr="001E2BA8" w:rsidRDefault="00B14F0A" w:rsidP="00E405CB">
      <w:pPr>
        <w:widowControl w:val="0"/>
        <w:tabs>
          <w:tab w:val="left" w:pos="1141"/>
        </w:tabs>
        <w:autoSpaceDE w:val="0"/>
        <w:autoSpaceDN w:val="0"/>
        <w:spacing w:after="0" w:line="360" w:lineRule="auto"/>
        <w:ind w:left="568"/>
        <w:jc w:val="both"/>
        <w:rPr>
          <w:rFonts w:ascii="Times New Roman" w:hAnsi="Times New Roman" w:cs="Times New Roman"/>
          <w:b/>
          <w:spacing w:val="-1"/>
          <w:sz w:val="28"/>
          <w:szCs w:val="28"/>
        </w:rPr>
      </w:pPr>
      <w:r w:rsidRPr="00FC3CBF">
        <w:rPr>
          <w:rFonts w:ascii="Times New Roman" w:hAnsi="Times New Roman" w:cs="Times New Roman"/>
          <w:b/>
          <w:spacing w:val="-1"/>
          <w:sz w:val="28"/>
          <w:szCs w:val="28"/>
        </w:rPr>
        <w:t xml:space="preserve">  </w:t>
      </w:r>
      <w:r w:rsidR="00E405CB" w:rsidRPr="001E2BA8">
        <w:rPr>
          <w:rFonts w:ascii="Times New Roman" w:hAnsi="Times New Roman" w:cs="Times New Roman"/>
          <w:b/>
          <w:spacing w:val="-1"/>
          <w:sz w:val="28"/>
          <w:szCs w:val="28"/>
        </w:rPr>
        <w:t>3.2.</w:t>
      </w:r>
      <w:r w:rsidR="00C80C9A" w:rsidRPr="001E2BA8">
        <w:rPr>
          <w:rFonts w:ascii="Times New Roman" w:hAnsi="Times New Roman" w:cs="Times New Roman"/>
          <w:b/>
          <w:spacing w:val="-1"/>
          <w:sz w:val="28"/>
          <w:szCs w:val="28"/>
        </w:rPr>
        <w:t xml:space="preserve"> Наслідки релігійної політики КНР 1978–1990-х рр.</w:t>
      </w:r>
    </w:p>
    <w:p w:rsidR="001E2BA8" w:rsidRPr="001E2BA8" w:rsidRDefault="001E2BA8" w:rsidP="001E2BA8">
      <w:pPr>
        <w:pStyle w:val="a6"/>
        <w:spacing w:after="0" w:line="360" w:lineRule="auto"/>
        <w:ind w:firstLine="709"/>
        <w:jc w:val="both"/>
        <w:rPr>
          <w:sz w:val="28"/>
          <w:szCs w:val="28"/>
        </w:rPr>
      </w:pPr>
      <w:r w:rsidRPr="001E2BA8">
        <w:rPr>
          <w:sz w:val="28"/>
          <w:szCs w:val="28"/>
        </w:rPr>
        <w:t>Період реформ і відкритості, розпочатий наприкінці 1970</w:t>
      </w:r>
      <w:r w:rsidRPr="001E2BA8">
        <w:rPr>
          <w:sz w:val="28"/>
          <w:szCs w:val="28"/>
        </w:rPr>
        <w:noBreakHyphen/>
        <w:t xml:space="preserve">х </w:t>
      </w:r>
      <w:r w:rsidR="00CF787E">
        <w:rPr>
          <w:sz w:val="28"/>
          <w:szCs w:val="28"/>
        </w:rPr>
        <w:t>–</w:t>
      </w:r>
      <w:r w:rsidRPr="001E2BA8">
        <w:rPr>
          <w:sz w:val="28"/>
          <w:szCs w:val="28"/>
        </w:rPr>
        <w:t xml:space="preserve"> на початку 1980</w:t>
      </w:r>
      <w:r w:rsidRPr="001E2BA8">
        <w:rPr>
          <w:sz w:val="28"/>
          <w:szCs w:val="28"/>
        </w:rPr>
        <w:noBreakHyphen/>
        <w:t xml:space="preserve">х років, став для Китайської Народної Республіки часом </w:t>
      </w:r>
      <w:r w:rsidR="00CF787E">
        <w:rPr>
          <w:sz w:val="28"/>
          <w:szCs w:val="28"/>
        </w:rPr>
        <w:t xml:space="preserve">докорінних змін у всіх сферах – </w:t>
      </w:r>
      <w:r w:rsidRPr="001E2BA8">
        <w:rPr>
          <w:sz w:val="28"/>
          <w:szCs w:val="28"/>
        </w:rPr>
        <w:t xml:space="preserve">економічній, політичній, соціальній. Однією з найсуттєвіших трансформацій стала зміна державного підходу до релігії: від репресивної, радикально анти-релігійної політики попередніх десятиліть </w:t>
      </w:r>
      <w:r w:rsidRPr="001E2BA8">
        <w:rPr>
          <w:sz w:val="28"/>
          <w:szCs w:val="28"/>
        </w:rPr>
        <w:lastRenderedPageBreak/>
        <w:t>до моделі контрольованої легалізації та нормалізації релігійного життя. Наслідки цієї політики впливали на демографічні, культурні, соціальні, конфесійні та ідеологічні аспекти китайського суспільства, заклавши основу для розвитку сучасної моделі релігійної політики Китаю.</w:t>
      </w:r>
    </w:p>
    <w:p w:rsidR="001E2BA8" w:rsidRPr="00CF787E" w:rsidRDefault="001E2BA8" w:rsidP="001E2BA8">
      <w:pPr>
        <w:pStyle w:val="3"/>
        <w:spacing w:before="0" w:line="360" w:lineRule="auto"/>
        <w:ind w:firstLine="709"/>
        <w:jc w:val="both"/>
        <w:rPr>
          <w:rFonts w:ascii="Times New Roman" w:hAnsi="Times New Roman" w:cs="Times New Roman"/>
          <w:b w:val="0"/>
          <w:i/>
          <w:color w:val="auto"/>
          <w:sz w:val="28"/>
          <w:szCs w:val="28"/>
        </w:rPr>
      </w:pPr>
      <w:r w:rsidRPr="00CF787E">
        <w:rPr>
          <w:rFonts w:ascii="Times New Roman" w:hAnsi="Times New Roman" w:cs="Times New Roman"/>
          <w:b w:val="0"/>
          <w:i/>
          <w:color w:val="auto"/>
          <w:sz w:val="28"/>
          <w:szCs w:val="28"/>
        </w:rPr>
        <w:t>Відродження релігійної інфраструктури та дозвіл на культове життя</w:t>
      </w:r>
    </w:p>
    <w:p w:rsidR="001E2BA8" w:rsidRPr="001E2BA8" w:rsidRDefault="001E2BA8" w:rsidP="00CF787E">
      <w:pPr>
        <w:pStyle w:val="a6"/>
        <w:spacing w:after="0" w:line="360" w:lineRule="auto"/>
        <w:ind w:firstLine="709"/>
        <w:jc w:val="both"/>
        <w:rPr>
          <w:sz w:val="28"/>
          <w:szCs w:val="28"/>
        </w:rPr>
      </w:pPr>
      <w:r w:rsidRPr="001E2BA8">
        <w:rPr>
          <w:sz w:val="28"/>
          <w:szCs w:val="28"/>
        </w:rPr>
        <w:t xml:space="preserve">Одним із найбільш очевидних наслідків стало масове відновлення культових споруд </w:t>
      </w:r>
      <w:r w:rsidR="00CF787E">
        <w:rPr>
          <w:sz w:val="28"/>
          <w:szCs w:val="28"/>
        </w:rPr>
        <w:t>–</w:t>
      </w:r>
      <w:r w:rsidRPr="001E2BA8">
        <w:rPr>
          <w:sz w:val="28"/>
          <w:szCs w:val="28"/>
        </w:rPr>
        <w:t xml:space="preserve"> храмів, монастирів, церков і мечетей </w:t>
      </w:r>
      <w:r w:rsidR="00CF787E">
        <w:rPr>
          <w:sz w:val="28"/>
          <w:szCs w:val="28"/>
        </w:rPr>
        <w:t>–</w:t>
      </w:r>
      <w:r w:rsidRPr="001E2BA8">
        <w:rPr>
          <w:sz w:val="28"/>
          <w:szCs w:val="28"/>
        </w:rPr>
        <w:t xml:space="preserve"> які були зруйновані, закриті або репресовані під час періоду радикальних антирелігійних кампаній і Культурної революції. Згідно з дослідженнями, у наступні десятиліття після ухвалення правових норм, що дозволяли «нормальну релігійну діяльність», почався широкий процес ремонту, реституції й нового будівництва релігійних об’єктів. Це дало змогу релігійним громадам повернутися до публічного життя: богослужіння, релігійні обряди, освячення, паломництва, фестивалі, а також відновлення релігійної освіти </w:t>
      </w:r>
      <w:r w:rsidR="00CF787E">
        <w:rPr>
          <w:sz w:val="28"/>
          <w:szCs w:val="28"/>
        </w:rPr>
        <w:t>–</w:t>
      </w:r>
      <w:r w:rsidRPr="001E2BA8">
        <w:rPr>
          <w:sz w:val="28"/>
          <w:szCs w:val="28"/>
        </w:rPr>
        <w:t xml:space="preserve"> усе це стало реальним і легальним. Сотні тисяч віруючих отримали можливість відвідувати храми, мечеті, церкви, практикувати віру офіційно, що раніше було у багатьох випадках неможливо або пов’язане з ризиком переслідувань</w:t>
      </w:r>
      <w:r w:rsidR="00FC3CBF" w:rsidRPr="00FC3CBF">
        <w:rPr>
          <w:sz w:val="28"/>
          <w:szCs w:val="28"/>
        </w:rPr>
        <w:t xml:space="preserve"> [</w:t>
      </w:r>
      <w:r w:rsidR="00FC3CBF">
        <w:rPr>
          <w:sz w:val="28"/>
          <w:szCs w:val="28"/>
        </w:rPr>
        <w:fldChar w:fldCharType="begin"/>
      </w:r>
      <w:r w:rsidR="00FC3CBF">
        <w:rPr>
          <w:sz w:val="28"/>
          <w:szCs w:val="28"/>
        </w:rPr>
        <w:instrText xml:space="preserve"> REF _Ref215566745 \r \h </w:instrText>
      </w:r>
      <w:r w:rsidR="00FC3CBF">
        <w:rPr>
          <w:sz w:val="28"/>
          <w:szCs w:val="28"/>
        </w:rPr>
      </w:r>
      <w:r w:rsidR="00FC3CBF">
        <w:rPr>
          <w:sz w:val="28"/>
          <w:szCs w:val="28"/>
        </w:rPr>
        <w:fldChar w:fldCharType="separate"/>
      </w:r>
      <w:r w:rsidR="00FC3CBF">
        <w:rPr>
          <w:sz w:val="28"/>
          <w:szCs w:val="28"/>
        </w:rPr>
        <w:t>33</w:t>
      </w:r>
      <w:r w:rsidR="00FC3CBF">
        <w:rPr>
          <w:sz w:val="28"/>
          <w:szCs w:val="28"/>
        </w:rPr>
        <w:fldChar w:fldCharType="end"/>
      </w:r>
      <w:r w:rsidR="00FC3CBF" w:rsidRPr="00FC3CBF">
        <w:rPr>
          <w:sz w:val="28"/>
          <w:szCs w:val="28"/>
        </w:rPr>
        <w:t>]</w:t>
      </w:r>
      <w:r w:rsidRPr="001E2BA8">
        <w:rPr>
          <w:sz w:val="28"/>
          <w:szCs w:val="28"/>
        </w:rPr>
        <w:t xml:space="preserve">. </w:t>
      </w:r>
    </w:p>
    <w:p w:rsidR="001E2BA8" w:rsidRPr="001E2BA8" w:rsidRDefault="001E2BA8" w:rsidP="001E2BA8">
      <w:pPr>
        <w:pStyle w:val="a6"/>
        <w:spacing w:after="0" w:line="360" w:lineRule="auto"/>
        <w:ind w:firstLine="709"/>
        <w:jc w:val="both"/>
        <w:rPr>
          <w:sz w:val="28"/>
          <w:szCs w:val="28"/>
        </w:rPr>
      </w:pPr>
      <w:r w:rsidRPr="001E2BA8">
        <w:rPr>
          <w:sz w:val="28"/>
          <w:szCs w:val="28"/>
        </w:rPr>
        <w:t>Крім того, ознакою відродження стала поява централізованих релігійних структур, які урегульовували діяльність громад та надавали організованість. Це, в свою чергу, дозволило релігії знову інтегруватися у суспільне життя, а не залишатися виключно у підпіллі.</w:t>
      </w:r>
    </w:p>
    <w:p w:rsidR="001E2BA8" w:rsidRPr="00CF787E" w:rsidRDefault="001E2BA8" w:rsidP="001E2BA8">
      <w:pPr>
        <w:pStyle w:val="3"/>
        <w:spacing w:before="0" w:line="360" w:lineRule="auto"/>
        <w:ind w:firstLine="709"/>
        <w:jc w:val="both"/>
        <w:rPr>
          <w:rFonts w:ascii="Times New Roman" w:hAnsi="Times New Roman" w:cs="Times New Roman"/>
          <w:b w:val="0"/>
          <w:i/>
          <w:color w:val="auto"/>
          <w:sz w:val="28"/>
          <w:szCs w:val="28"/>
        </w:rPr>
      </w:pPr>
      <w:r w:rsidRPr="00CF787E">
        <w:rPr>
          <w:rFonts w:ascii="Times New Roman" w:hAnsi="Times New Roman" w:cs="Times New Roman"/>
          <w:b w:val="0"/>
          <w:i/>
          <w:color w:val="auto"/>
          <w:sz w:val="28"/>
          <w:szCs w:val="28"/>
        </w:rPr>
        <w:t>Зростання чисельності віруючих і відновлення духовного життя</w:t>
      </w:r>
    </w:p>
    <w:p w:rsidR="001E2BA8" w:rsidRPr="001E2BA8" w:rsidRDefault="001E2BA8" w:rsidP="001E2BA8">
      <w:pPr>
        <w:pStyle w:val="a6"/>
        <w:spacing w:after="0" w:line="360" w:lineRule="auto"/>
        <w:ind w:firstLine="709"/>
        <w:jc w:val="both"/>
        <w:rPr>
          <w:sz w:val="28"/>
          <w:szCs w:val="28"/>
        </w:rPr>
      </w:pPr>
      <w:r w:rsidRPr="001E2BA8">
        <w:rPr>
          <w:sz w:val="28"/>
          <w:szCs w:val="28"/>
        </w:rPr>
        <w:t>Політика відкритості та відновлення культових споруд стимулювала поступове зростання числа віруючих. Після довгих років переслідувань і заборон, особливо серед старшого покоління або в регіонах з глибокими релігійними традиціями, почалося повернення до віри. Зі збільшенням кількості храмів, церков, мечетей зросла можливість регулярних обрядів, релігійного виховання, духовної освіти.</w:t>
      </w:r>
    </w:p>
    <w:p w:rsidR="001E2BA8" w:rsidRPr="001E2BA8" w:rsidRDefault="001E2BA8" w:rsidP="001E2BA8">
      <w:pPr>
        <w:pStyle w:val="a6"/>
        <w:spacing w:after="0" w:line="360" w:lineRule="auto"/>
        <w:ind w:firstLine="709"/>
        <w:jc w:val="both"/>
        <w:rPr>
          <w:sz w:val="28"/>
          <w:szCs w:val="28"/>
        </w:rPr>
      </w:pPr>
      <w:r w:rsidRPr="001E2BA8">
        <w:rPr>
          <w:sz w:val="28"/>
          <w:szCs w:val="28"/>
        </w:rPr>
        <w:lastRenderedPageBreak/>
        <w:t xml:space="preserve">За різними оцінками, зростання релігійних громад відбулося стрімко: нові громади реєструвалися, старі відновлювали діяльність, відновлювалося духовенство. Державна політика, відносна легалізація та дозвіл на «нормальну релігійну діяльність» створили умови для створення стабільної релігійної спільноти, що поступово зростала. Це мало вплив не лише на кількість </w:t>
      </w:r>
      <w:r w:rsidR="00CF787E">
        <w:rPr>
          <w:sz w:val="28"/>
          <w:szCs w:val="28"/>
        </w:rPr>
        <w:t>–</w:t>
      </w:r>
      <w:r w:rsidRPr="001E2BA8">
        <w:rPr>
          <w:sz w:val="28"/>
          <w:szCs w:val="28"/>
        </w:rPr>
        <w:t xml:space="preserve"> а й на характер віруючих: релігійна практика поступово стала частиною повсякденності, формування особистої духовності, культурної ідентичності, традицій. Умови для богослужінь, духовної освіти, публічних церемоній та свят дозволили релігії повернути свою роль у житті окремих людей і спільнот.</w:t>
      </w:r>
    </w:p>
    <w:p w:rsidR="001E2BA8" w:rsidRPr="00CF787E" w:rsidRDefault="001E2BA8" w:rsidP="001E2BA8">
      <w:pPr>
        <w:pStyle w:val="3"/>
        <w:spacing w:before="0" w:line="360" w:lineRule="auto"/>
        <w:ind w:firstLine="709"/>
        <w:jc w:val="both"/>
        <w:rPr>
          <w:rFonts w:ascii="Times New Roman" w:hAnsi="Times New Roman" w:cs="Times New Roman"/>
          <w:b w:val="0"/>
          <w:i/>
          <w:color w:val="auto"/>
          <w:sz w:val="28"/>
          <w:szCs w:val="28"/>
        </w:rPr>
      </w:pPr>
      <w:r w:rsidRPr="00CF787E">
        <w:rPr>
          <w:rFonts w:ascii="Times New Roman" w:hAnsi="Times New Roman" w:cs="Times New Roman"/>
          <w:b w:val="0"/>
          <w:i/>
          <w:color w:val="auto"/>
          <w:sz w:val="28"/>
          <w:szCs w:val="28"/>
        </w:rPr>
        <w:t>Релігія як чинник соціально-культурної стабільності</w:t>
      </w:r>
    </w:p>
    <w:p w:rsidR="001E2BA8" w:rsidRPr="001E2BA8" w:rsidRDefault="001E2BA8" w:rsidP="001E2BA8">
      <w:pPr>
        <w:pStyle w:val="a6"/>
        <w:spacing w:after="0" w:line="360" w:lineRule="auto"/>
        <w:ind w:firstLine="709"/>
        <w:jc w:val="both"/>
        <w:rPr>
          <w:sz w:val="28"/>
          <w:szCs w:val="28"/>
        </w:rPr>
      </w:pPr>
      <w:r w:rsidRPr="001E2BA8">
        <w:rPr>
          <w:sz w:val="28"/>
          <w:szCs w:val="28"/>
        </w:rPr>
        <w:t>Відродження релігії стало одним із факторів, що сприяли соціально</w:t>
      </w:r>
      <w:r w:rsidRPr="001E2BA8">
        <w:rPr>
          <w:sz w:val="28"/>
          <w:szCs w:val="28"/>
        </w:rPr>
        <w:noBreakHyphen/>
        <w:t>культурній стабільності в період глибоких економічних і соціальних змін. Через швидку модернізацію, урбанізацію, економічні перетворення, які супроводжувалися як новими можливостями, так і невизначеністю, для багатьох людей релігія стала способом збереження культурної пам’яті, стабільності духовних орієнтирів і моральних норм.</w:t>
      </w:r>
    </w:p>
    <w:p w:rsidR="001E2BA8" w:rsidRPr="001E2BA8" w:rsidRDefault="001E2BA8" w:rsidP="001E2BA8">
      <w:pPr>
        <w:pStyle w:val="a6"/>
        <w:spacing w:after="0" w:line="360" w:lineRule="auto"/>
        <w:ind w:firstLine="709"/>
        <w:jc w:val="both"/>
        <w:rPr>
          <w:sz w:val="28"/>
          <w:szCs w:val="28"/>
        </w:rPr>
      </w:pPr>
      <w:r w:rsidRPr="001E2BA8">
        <w:rPr>
          <w:sz w:val="28"/>
          <w:szCs w:val="28"/>
        </w:rPr>
        <w:t xml:space="preserve">Релігійні громади, храми, релігійні практики стали центрами спільнот, локальної згуртованості, місцем відновлення традицій та духовності. Особливо це відчутно у регіонах із сильними історичними релігійними традиціями </w:t>
      </w:r>
      <w:r w:rsidR="00CF787E">
        <w:rPr>
          <w:sz w:val="28"/>
          <w:szCs w:val="28"/>
        </w:rPr>
        <w:t>–</w:t>
      </w:r>
      <w:r w:rsidRPr="001E2BA8">
        <w:rPr>
          <w:sz w:val="28"/>
          <w:szCs w:val="28"/>
        </w:rPr>
        <w:t xml:space="preserve"> як у провінціях, де буддизм, даосизм або іслам відігравали важливу роль раніше. Відновлення релігії допомогло багатьом людям знайти опору у часи змін.</w:t>
      </w:r>
    </w:p>
    <w:p w:rsidR="001E2BA8" w:rsidRPr="001E2BA8" w:rsidRDefault="001E2BA8" w:rsidP="001E2BA8">
      <w:pPr>
        <w:pStyle w:val="a6"/>
        <w:spacing w:after="0" w:line="360" w:lineRule="auto"/>
        <w:ind w:firstLine="709"/>
        <w:jc w:val="both"/>
        <w:rPr>
          <w:sz w:val="28"/>
          <w:szCs w:val="28"/>
        </w:rPr>
      </w:pPr>
      <w:r w:rsidRPr="001E2BA8">
        <w:rPr>
          <w:sz w:val="28"/>
          <w:szCs w:val="28"/>
        </w:rPr>
        <w:t xml:space="preserve">У ширшому сенсі, легалізація релігії й поступове повернення духовного життя продемонстрували, що держава може поєднувати прагматичну політику модернізації з відновленням культурних чинників, не відмовляючись від контролю. Така модель </w:t>
      </w:r>
      <w:r w:rsidR="00CF787E">
        <w:rPr>
          <w:sz w:val="28"/>
          <w:szCs w:val="28"/>
        </w:rPr>
        <w:t>–</w:t>
      </w:r>
      <w:r w:rsidRPr="001E2BA8">
        <w:rPr>
          <w:sz w:val="28"/>
          <w:szCs w:val="28"/>
        </w:rPr>
        <w:t xml:space="preserve"> баланс між контролем і певною свободою </w:t>
      </w:r>
      <w:r w:rsidR="00CF787E">
        <w:rPr>
          <w:sz w:val="28"/>
          <w:szCs w:val="28"/>
        </w:rPr>
        <w:t>–</w:t>
      </w:r>
      <w:r w:rsidRPr="001E2BA8">
        <w:rPr>
          <w:sz w:val="28"/>
          <w:szCs w:val="28"/>
        </w:rPr>
        <w:t xml:space="preserve"> стала характерною для сучасної релігійної політики КНР і в майбутньому.</w:t>
      </w:r>
    </w:p>
    <w:p w:rsidR="001E2BA8" w:rsidRPr="00CF787E" w:rsidRDefault="001E2BA8" w:rsidP="001E2BA8">
      <w:pPr>
        <w:pStyle w:val="3"/>
        <w:spacing w:before="0" w:line="360" w:lineRule="auto"/>
        <w:ind w:firstLine="709"/>
        <w:jc w:val="both"/>
        <w:rPr>
          <w:rFonts w:ascii="Times New Roman" w:hAnsi="Times New Roman" w:cs="Times New Roman"/>
          <w:b w:val="0"/>
          <w:i/>
          <w:color w:val="auto"/>
          <w:sz w:val="28"/>
          <w:szCs w:val="28"/>
        </w:rPr>
      </w:pPr>
      <w:r w:rsidRPr="00CF787E">
        <w:rPr>
          <w:rFonts w:ascii="Times New Roman" w:hAnsi="Times New Roman" w:cs="Times New Roman"/>
          <w:b w:val="0"/>
          <w:i/>
          <w:color w:val="auto"/>
          <w:sz w:val="28"/>
          <w:szCs w:val="28"/>
        </w:rPr>
        <w:lastRenderedPageBreak/>
        <w:t>Конфесіоналізація та реструктуризація релігійної спільноти</w:t>
      </w:r>
    </w:p>
    <w:p w:rsidR="001E2BA8" w:rsidRPr="001E2BA8" w:rsidRDefault="001E2BA8" w:rsidP="001E2BA8">
      <w:pPr>
        <w:pStyle w:val="a6"/>
        <w:spacing w:after="0" w:line="360" w:lineRule="auto"/>
        <w:ind w:firstLine="709"/>
        <w:jc w:val="both"/>
        <w:rPr>
          <w:sz w:val="28"/>
          <w:szCs w:val="28"/>
        </w:rPr>
      </w:pPr>
      <w:r w:rsidRPr="001E2BA8">
        <w:rPr>
          <w:sz w:val="28"/>
          <w:szCs w:val="28"/>
        </w:rPr>
        <w:t>Наслідком політики 1978–1990</w:t>
      </w:r>
      <w:r w:rsidRPr="001E2BA8">
        <w:rPr>
          <w:sz w:val="28"/>
          <w:szCs w:val="28"/>
        </w:rPr>
        <w:noBreakHyphen/>
        <w:t>х стала структура релігійного життя, притаманна сучасному Китаю: офіційно визнані п’ять “традиційних” релігій (буддизм, даосизм, іслам, католицизм, протестантизм) отримали легітимність, громади змогли легалізуватися, оформити свою діяльність у формі релігійних організацій, асоціацій, спільнот</w:t>
      </w:r>
      <w:r w:rsidR="00FC3CBF" w:rsidRPr="00FC3CBF">
        <w:rPr>
          <w:sz w:val="28"/>
          <w:szCs w:val="28"/>
        </w:rPr>
        <w:t xml:space="preserve"> [</w:t>
      </w:r>
      <w:r w:rsidR="00FC3CBF">
        <w:rPr>
          <w:sz w:val="28"/>
          <w:szCs w:val="28"/>
        </w:rPr>
        <w:fldChar w:fldCharType="begin"/>
      </w:r>
      <w:r w:rsidR="00FC3CBF">
        <w:rPr>
          <w:sz w:val="28"/>
          <w:szCs w:val="28"/>
        </w:rPr>
        <w:instrText xml:space="preserve"> REF _Ref215566756 \r \h </w:instrText>
      </w:r>
      <w:r w:rsidR="00FC3CBF">
        <w:rPr>
          <w:sz w:val="28"/>
          <w:szCs w:val="28"/>
        </w:rPr>
      </w:r>
      <w:r w:rsidR="00FC3CBF">
        <w:rPr>
          <w:sz w:val="28"/>
          <w:szCs w:val="28"/>
        </w:rPr>
        <w:fldChar w:fldCharType="separate"/>
      </w:r>
      <w:r w:rsidR="00FC3CBF">
        <w:rPr>
          <w:sz w:val="28"/>
          <w:szCs w:val="28"/>
        </w:rPr>
        <w:t>30</w:t>
      </w:r>
      <w:r w:rsidR="00FC3CBF">
        <w:rPr>
          <w:sz w:val="28"/>
          <w:szCs w:val="28"/>
        </w:rPr>
        <w:fldChar w:fldCharType="end"/>
      </w:r>
      <w:r w:rsidR="00FC3CBF" w:rsidRPr="00FC3CBF">
        <w:rPr>
          <w:sz w:val="28"/>
          <w:szCs w:val="28"/>
        </w:rPr>
        <w:t>]</w:t>
      </w:r>
      <w:r w:rsidRPr="001E2BA8">
        <w:rPr>
          <w:sz w:val="28"/>
          <w:szCs w:val="28"/>
        </w:rPr>
        <w:t xml:space="preserve">. </w:t>
      </w:r>
    </w:p>
    <w:p w:rsidR="001E2BA8" w:rsidRPr="001E2BA8" w:rsidRDefault="001E2BA8" w:rsidP="001E2BA8">
      <w:pPr>
        <w:pStyle w:val="a6"/>
        <w:spacing w:after="0" w:line="360" w:lineRule="auto"/>
        <w:ind w:firstLine="709"/>
        <w:jc w:val="both"/>
        <w:rPr>
          <w:sz w:val="28"/>
          <w:szCs w:val="28"/>
        </w:rPr>
      </w:pPr>
      <w:r w:rsidRPr="001E2BA8">
        <w:rPr>
          <w:sz w:val="28"/>
          <w:szCs w:val="28"/>
        </w:rPr>
        <w:t xml:space="preserve">Це означало не просто відновлення старих структур, а створення нової, пристосованої до умов соціалізму </w:t>
      </w:r>
      <w:r w:rsidR="00CF787E">
        <w:rPr>
          <w:sz w:val="28"/>
          <w:szCs w:val="28"/>
        </w:rPr>
        <w:t>–</w:t>
      </w:r>
      <w:r w:rsidRPr="001E2BA8">
        <w:rPr>
          <w:sz w:val="28"/>
          <w:szCs w:val="28"/>
        </w:rPr>
        <w:t xml:space="preserve"> з державною регламентацією, контролем над духовенством, обмеженням впливу іноземних релігійних центрів, обов’язковою реєстрацією громад, контролем діяльності. Водночас така реструктуризація дала змогу релігії легально існувати, функціонувати, розвиватися.</w:t>
      </w:r>
    </w:p>
    <w:p w:rsidR="001E2BA8" w:rsidRPr="001E2BA8" w:rsidRDefault="001E2BA8" w:rsidP="001E2BA8">
      <w:pPr>
        <w:pStyle w:val="a6"/>
        <w:spacing w:after="0" w:line="360" w:lineRule="auto"/>
        <w:ind w:firstLine="709"/>
        <w:jc w:val="both"/>
        <w:rPr>
          <w:sz w:val="28"/>
          <w:szCs w:val="28"/>
        </w:rPr>
      </w:pPr>
      <w:r w:rsidRPr="001E2BA8">
        <w:rPr>
          <w:sz w:val="28"/>
          <w:szCs w:val="28"/>
        </w:rPr>
        <w:t xml:space="preserve">У довгостроковій перспективі це сформувало модель “регульованої релігійної свободи”, яка зберігається і сьогодні: релігія є дозволеною, але під контролем, законодавчо оформленою, із централізованими структурами, з обмеженнями щодо політичної активності, іноземних контактів, релігійної освіти тощо. Таким чином, період реформ став початком нового етапу взаємин держави і релігії в КНР </w:t>
      </w:r>
      <w:r w:rsidR="00CF787E">
        <w:rPr>
          <w:sz w:val="28"/>
          <w:szCs w:val="28"/>
        </w:rPr>
        <w:t>–</w:t>
      </w:r>
      <w:r w:rsidRPr="001E2BA8">
        <w:rPr>
          <w:sz w:val="28"/>
          <w:szCs w:val="28"/>
        </w:rPr>
        <w:t xml:space="preserve"> не конфронтації, а контрольованого співіснування.</w:t>
      </w:r>
    </w:p>
    <w:p w:rsidR="001E2BA8" w:rsidRPr="00CF787E" w:rsidRDefault="001E2BA8" w:rsidP="001E2BA8">
      <w:pPr>
        <w:pStyle w:val="3"/>
        <w:spacing w:before="0" w:line="360" w:lineRule="auto"/>
        <w:ind w:firstLine="709"/>
        <w:jc w:val="both"/>
        <w:rPr>
          <w:rFonts w:ascii="Times New Roman" w:hAnsi="Times New Roman" w:cs="Times New Roman"/>
          <w:b w:val="0"/>
          <w:i/>
          <w:color w:val="auto"/>
          <w:sz w:val="28"/>
          <w:szCs w:val="28"/>
        </w:rPr>
      </w:pPr>
      <w:r w:rsidRPr="00CF787E">
        <w:rPr>
          <w:rFonts w:ascii="Times New Roman" w:hAnsi="Times New Roman" w:cs="Times New Roman"/>
          <w:b w:val="0"/>
          <w:i/>
          <w:color w:val="auto"/>
          <w:sz w:val="28"/>
          <w:szCs w:val="28"/>
        </w:rPr>
        <w:t>Політичні та ідеологічні наслідки</w:t>
      </w:r>
    </w:p>
    <w:p w:rsidR="00CF787E" w:rsidRDefault="001E2BA8" w:rsidP="001E2BA8">
      <w:pPr>
        <w:pStyle w:val="a6"/>
        <w:spacing w:after="0" w:line="360" w:lineRule="auto"/>
        <w:ind w:firstLine="709"/>
        <w:jc w:val="both"/>
        <w:rPr>
          <w:sz w:val="28"/>
          <w:szCs w:val="28"/>
        </w:rPr>
      </w:pPr>
      <w:r w:rsidRPr="001E2BA8">
        <w:rPr>
          <w:sz w:val="28"/>
          <w:szCs w:val="28"/>
        </w:rPr>
        <w:t xml:space="preserve">Зміна релігійної політики у КНР після 1978 року мала і політичні наслідки. З одного боку, держава </w:t>
      </w:r>
      <w:r w:rsidR="00CF787E">
        <w:rPr>
          <w:sz w:val="28"/>
          <w:szCs w:val="28"/>
        </w:rPr>
        <w:t>–</w:t>
      </w:r>
      <w:r w:rsidRPr="001E2BA8">
        <w:rPr>
          <w:sz w:val="28"/>
          <w:szCs w:val="28"/>
        </w:rPr>
        <w:t xml:space="preserve"> через легалізацію, централізовану структуру, контроль над релігією </w:t>
      </w:r>
      <w:r w:rsidR="00CF787E">
        <w:rPr>
          <w:sz w:val="28"/>
          <w:szCs w:val="28"/>
        </w:rPr>
        <w:t>–</w:t>
      </w:r>
      <w:r w:rsidRPr="001E2BA8">
        <w:rPr>
          <w:sz w:val="28"/>
          <w:szCs w:val="28"/>
        </w:rPr>
        <w:t xml:space="preserve"> зберігала монополію на політичну владу, уникаючи ризиків політичного впливу з боку релігійних організацій або іноземних церков. Як вказують дослідники, у документі, який став поворотним (</w:t>
      </w:r>
      <w:r w:rsidR="00CF787E">
        <w:rPr>
          <w:sz w:val="28"/>
          <w:szCs w:val="28"/>
        </w:rPr>
        <w:t>Документ</w:t>
      </w:r>
      <w:r w:rsidRPr="001E2BA8">
        <w:rPr>
          <w:sz w:val="28"/>
          <w:szCs w:val="28"/>
        </w:rPr>
        <w:t xml:space="preserve"> 19)</w:t>
      </w:r>
      <w:r w:rsidR="00FC3CBF" w:rsidRPr="00FC3CBF">
        <w:rPr>
          <w:sz w:val="28"/>
          <w:szCs w:val="28"/>
          <w:lang w:val="ru-RU"/>
        </w:rPr>
        <w:t xml:space="preserve"> [</w:t>
      </w:r>
      <w:r w:rsidR="00FC3CBF">
        <w:rPr>
          <w:sz w:val="28"/>
          <w:szCs w:val="28"/>
          <w:lang w:val="ru-RU"/>
        </w:rPr>
        <w:fldChar w:fldCharType="begin"/>
      </w:r>
      <w:r w:rsidR="00FC3CBF">
        <w:rPr>
          <w:sz w:val="28"/>
          <w:szCs w:val="28"/>
          <w:lang w:val="ru-RU"/>
        </w:rPr>
        <w:instrText xml:space="preserve"> REF _Ref215566765 \r \h </w:instrText>
      </w:r>
      <w:r w:rsidR="00FC3CBF">
        <w:rPr>
          <w:sz w:val="28"/>
          <w:szCs w:val="28"/>
          <w:lang w:val="ru-RU"/>
        </w:rPr>
      </w:r>
      <w:r w:rsidR="00FC3CBF">
        <w:rPr>
          <w:sz w:val="28"/>
          <w:szCs w:val="28"/>
          <w:lang w:val="ru-RU"/>
        </w:rPr>
        <w:fldChar w:fldCharType="separate"/>
      </w:r>
      <w:r w:rsidR="00FC3CBF">
        <w:rPr>
          <w:sz w:val="28"/>
          <w:szCs w:val="28"/>
          <w:lang w:val="ru-RU"/>
        </w:rPr>
        <w:t>26</w:t>
      </w:r>
      <w:r w:rsidR="00FC3CBF">
        <w:rPr>
          <w:sz w:val="28"/>
          <w:szCs w:val="28"/>
          <w:lang w:val="ru-RU"/>
        </w:rPr>
        <w:fldChar w:fldCharType="end"/>
      </w:r>
      <w:r w:rsidR="00FC3CBF" w:rsidRPr="00FC3CBF">
        <w:rPr>
          <w:sz w:val="28"/>
          <w:szCs w:val="28"/>
          <w:lang w:val="ru-RU"/>
        </w:rPr>
        <w:t>]</w:t>
      </w:r>
      <w:r w:rsidRPr="001E2BA8">
        <w:rPr>
          <w:sz w:val="28"/>
          <w:szCs w:val="28"/>
        </w:rPr>
        <w:t xml:space="preserve">, релігії було дозволено «нормальну» діяльність, але за чітких обмежень: релігійне освіту серед неповнолітніх заборонено, членам партії </w:t>
      </w:r>
      <w:r w:rsidR="00CF787E">
        <w:rPr>
          <w:sz w:val="28"/>
          <w:szCs w:val="28"/>
        </w:rPr>
        <w:t>–</w:t>
      </w:r>
      <w:r w:rsidRPr="001E2BA8">
        <w:rPr>
          <w:sz w:val="28"/>
          <w:szCs w:val="28"/>
        </w:rPr>
        <w:t xml:space="preserve"> заборонено відкрито сповідувати релігію. </w:t>
      </w:r>
    </w:p>
    <w:p w:rsidR="001E2BA8" w:rsidRPr="001E2BA8" w:rsidRDefault="001E2BA8" w:rsidP="001E2BA8">
      <w:pPr>
        <w:pStyle w:val="a6"/>
        <w:spacing w:after="0" w:line="360" w:lineRule="auto"/>
        <w:ind w:firstLine="709"/>
        <w:jc w:val="both"/>
        <w:rPr>
          <w:sz w:val="28"/>
          <w:szCs w:val="28"/>
        </w:rPr>
      </w:pPr>
      <w:r w:rsidRPr="001E2BA8">
        <w:rPr>
          <w:sz w:val="28"/>
          <w:szCs w:val="28"/>
        </w:rPr>
        <w:t xml:space="preserve">З другого боку, визнання релігії як частини культури й духовної спадщини держави дозволило використати її як інструмент соціальної </w:t>
      </w:r>
      <w:r w:rsidRPr="001E2BA8">
        <w:rPr>
          <w:sz w:val="28"/>
          <w:szCs w:val="28"/>
        </w:rPr>
        <w:lastRenderedPageBreak/>
        <w:t>стабілізації, культурної ідентичності, морального відродження. Це стало способом легітимації влади у часи великих змін, особливо коли економічні та соціальні трансформації створювали невизначеність. Релігія могла слугувати моральною опорою, джерелом соціальної згуртованості, зменшувати ризики дестабілізації, які виникали через швидкі зміни.</w:t>
      </w:r>
    </w:p>
    <w:p w:rsidR="001E2BA8" w:rsidRPr="001E2BA8" w:rsidRDefault="001E2BA8" w:rsidP="001E2BA8">
      <w:pPr>
        <w:pStyle w:val="a6"/>
        <w:spacing w:after="0" w:line="360" w:lineRule="auto"/>
        <w:ind w:firstLine="709"/>
        <w:jc w:val="both"/>
        <w:rPr>
          <w:sz w:val="28"/>
          <w:szCs w:val="28"/>
        </w:rPr>
      </w:pPr>
      <w:r w:rsidRPr="001E2BA8">
        <w:rPr>
          <w:sz w:val="28"/>
          <w:szCs w:val="28"/>
        </w:rPr>
        <w:t>Отже, політика 1978–1990</w:t>
      </w:r>
      <w:r w:rsidRPr="001E2BA8">
        <w:rPr>
          <w:sz w:val="28"/>
          <w:szCs w:val="28"/>
        </w:rPr>
        <w:noBreakHyphen/>
        <w:t>х заклала основу для нової ідеологічної парадигми: не виключення релігії з соціального простору, а адаптація її існування до рамок, контрольованих державою. Така політика дозволила поєднати модернізацію, економічний прогрес і збереження культурно</w:t>
      </w:r>
      <w:r w:rsidRPr="001E2BA8">
        <w:rPr>
          <w:sz w:val="28"/>
          <w:szCs w:val="28"/>
        </w:rPr>
        <w:noBreakHyphen/>
        <w:t>духовної спадщини.</w:t>
      </w:r>
    </w:p>
    <w:p w:rsidR="001E2BA8" w:rsidRPr="00CF787E" w:rsidRDefault="001E2BA8" w:rsidP="001E2BA8">
      <w:pPr>
        <w:pStyle w:val="3"/>
        <w:spacing w:before="0" w:line="360" w:lineRule="auto"/>
        <w:ind w:firstLine="709"/>
        <w:jc w:val="both"/>
        <w:rPr>
          <w:rFonts w:ascii="Times New Roman" w:hAnsi="Times New Roman" w:cs="Times New Roman"/>
          <w:b w:val="0"/>
          <w:i/>
          <w:color w:val="auto"/>
          <w:sz w:val="28"/>
          <w:szCs w:val="28"/>
        </w:rPr>
      </w:pPr>
      <w:r w:rsidRPr="00CF787E">
        <w:rPr>
          <w:rFonts w:ascii="Times New Roman" w:hAnsi="Times New Roman" w:cs="Times New Roman"/>
          <w:b w:val="0"/>
          <w:i/>
          <w:color w:val="auto"/>
          <w:sz w:val="28"/>
          <w:szCs w:val="28"/>
        </w:rPr>
        <w:t>Проблеми та обмеження: неоднорідність, контроль, “сірі зони”</w:t>
      </w:r>
    </w:p>
    <w:p w:rsidR="001E2BA8" w:rsidRPr="001E2BA8" w:rsidRDefault="001E2BA8" w:rsidP="001E2BA8">
      <w:pPr>
        <w:pStyle w:val="a6"/>
        <w:spacing w:after="0" w:line="360" w:lineRule="auto"/>
        <w:ind w:firstLine="709"/>
        <w:jc w:val="both"/>
        <w:rPr>
          <w:sz w:val="28"/>
          <w:szCs w:val="28"/>
        </w:rPr>
      </w:pPr>
      <w:r w:rsidRPr="001E2BA8">
        <w:rPr>
          <w:sz w:val="28"/>
          <w:szCs w:val="28"/>
        </w:rPr>
        <w:t xml:space="preserve">Проте наслідки не були лише позитивними або однозначно сприятливими </w:t>
      </w:r>
      <w:r w:rsidR="00CF787E">
        <w:rPr>
          <w:sz w:val="28"/>
          <w:szCs w:val="28"/>
        </w:rPr>
        <w:t>–</w:t>
      </w:r>
      <w:r w:rsidRPr="001E2BA8">
        <w:rPr>
          <w:sz w:val="28"/>
          <w:szCs w:val="28"/>
        </w:rPr>
        <w:t xml:space="preserve"> виникло кілька суттєвих проблем і обмежень.</w:t>
      </w:r>
    </w:p>
    <w:p w:rsidR="001E2BA8" w:rsidRPr="001E2BA8" w:rsidRDefault="001E2BA8" w:rsidP="001E2BA8">
      <w:pPr>
        <w:pStyle w:val="a6"/>
        <w:spacing w:after="0" w:line="360" w:lineRule="auto"/>
        <w:ind w:firstLine="709"/>
        <w:jc w:val="both"/>
        <w:rPr>
          <w:sz w:val="28"/>
          <w:szCs w:val="28"/>
        </w:rPr>
      </w:pPr>
      <w:r w:rsidRPr="001E2BA8">
        <w:rPr>
          <w:sz w:val="28"/>
          <w:szCs w:val="28"/>
        </w:rPr>
        <w:t xml:space="preserve">По-перше, хоча релігія отримала легальність, вона функціонувала в жорстко контрольованих рамках. Державна регламентація, централізація, контроль над кадрами, обмеження на освіту неповнолітніх, заборона політичної активності </w:t>
      </w:r>
      <w:r w:rsidR="00CF787E">
        <w:rPr>
          <w:sz w:val="28"/>
          <w:szCs w:val="28"/>
        </w:rPr>
        <w:t xml:space="preserve">– </w:t>
      </w:r>
      <w:r w:rsidRPr="001E2BA8">
        <w:rPr>
          <w:sz w:val="28"/>
          <w:szCs w:val="28"/>
        </w:rPr>
        <w:t>усе це обмежувало автономію релігійних спільнот і зменшувало їхню незалежність. Це означало, що релігія стала не стільки вільним соціальним феноменом, скільки частиною державної системи, з відповідними обмеженнями.</w:t>
      </w:r>
    </w:p>
    <w:p w:rsidR="001E2BA8" w:rsidRPr="001E2BA8" w:rsidRDefault="001E2BA8" w:rsidP="001E2BA8">
      <w:pPr>
        <w:pStyle w:val="a6"/>
        <w:spacing w:after="0" w:line="360" w:lineRule="auto"/>
        <w:ind w:firstLine="709"/>
        <w:jc w:val="both"/>
        <w:rPr>
          <w:sz w:val="28"/>
          <w:szCs w:val="28"/>
        </w:rPr>
      </w:pPr>
      <w:r w:rsidRPr="001E2BA8">
        <w:rPr>
          <w:sz w:val="28"/>
          <w:szCs w:val="28"/>
        </w:rPr>
        <w:t xml:space="preserve">По-друге, відновлення та легалізація відбувалися нерівномірно: залежно від регіону, місцевої влади, історичних традицій і етнічного складу населення. У великих містах, особливо промислових чи політично чутливих регіонах, релігія відновлювалася повільніше, громади змушені були довго чекати або діяли у підпіллі; у провінційних, сільських, історично релігійних регіонах </w:t>
      </w:r>
      <w:r w:rsidR="00CF787E">
        <w:rPr>
          <w:sz w:val="28"/>
          <w:szCs w:val="28"/>
        </w:rPr>
        <w:t xml:space="preserve">– </w:t>
      </w:r>
      <w:r w:rsidRPr="001E2BA8">
        <w:rPr>
          <w:sz w:val="28"/>
          <w:szCs w:val="28"/>
        </w:rPr>
        <w:t>швидше. Це створило значні регіональні відмінності у рівні релігійної свободи й активності.</w:t>
      </w:r>
    </w:p>
    <w:p w:rsidR="001E2BA8" w:rsidRPr="001E2BA8" w:rsidRDefault="001E2BA8" w:rsidP="001E2BA8">
      <w:pPr>
        <w:pStyle w:val="a6"/>
        <w:spacing w:after="0" w:line="360" w:lineRule="auto"/>
        <w:ind w:firstLine="709"/>
        <w:jc w:val="both"/>
        <w:rPr>
          <w:sz w:val="28"/>
          <w:szCs w:val="28"/>
        </w:rPr>
      </w:pPr>
      <w:r w:rsidRPr="001E2BA8">
        <w:rPr>
          <w:sz w:val="28"/>
          <w:szCs w:val="28"/>
        </w:rPr>
        <w:t xml:space="preserve">По-третє </w:t>
      </w:r>
      <w:r w:rsidR="00CF787E">
        <w:rPr>
          <w:sz w:val="28"/>
          <w:szCs w:val="28"/>
        </w:rPr>
        <w:t>–</w:t>
      </w:r>
      <w:r w:rsidRPr="001E2BA8">
        <w:rPr>
          <w:sz w:val="28"/>
          <w:szCs w:val="28"/>
        </w:rPr>
        <w:t xml:space="preserve"> неоднозначність для релігій, не включених до офіційних “п’яти традиційних”: народні релігії, новітні духовні рухи, нетрадиційні культи або “неконформістські” громади продовжували перебувати поза </w:t>
      </w:r>
      <w:r w:rsidRPr="001E2BA8">
        <w:rPr>
          <w:sz w:val="28"/>
          <w:szCs w:val="28"/>
        </w:rPr>
        <w:lastRenderedPageBreak/>
        <w:t xml:space="preserve">легальним полем, часто </w:t>
      </w:r>
      <w:r w:rsidR="00CF787E">
        <w:rPr>
          <w:sz w:val="28"/>
          <w:szCs w:val="28"/>
        </w:rPr>
        <w:t>–</w:t>
      </w:r>
      <w:r w:rsidRPr="001E2BA8">
        <w:rPr>
          <w:sz w:val="28"/>
          <w:szCs w:val="28"/>
        </w:rPr>
        <w:t xml:space="preserve"> у так званій “сірій зоні”, з ризиком репресій або ускладнень. Таким чином, легалізація охопила не всіх: лише ті громади, які погодилися з державною регуляцією, реєстрацією, централізацією.</w:t>
      </w:r>
    </w:p>
    <w:p w:rsidR="001E2BA8" w:rsidRPr="001E2BA8" w:rsidRDefault="001E2BA8" w:rsidP="001E2BA8">
      <w:pPr>
        <w:pStyle w:val="a6"/>
        <w:spacing w:after="0" w:line="360" w:lineRule="auto"/>
        <w:ind w:firstLine="709"/>
        <w:jc w:val="both"/>
        <w:rPr>
          <w:sz w:val="28"/>
          <w:szCs w:val="28"/>
        </w:rPr>
      </w:pPr>
      <w:r w:rsidRPr="001E2BA8">
        <w:rPr>
          <w:sz w:val="28"/>
          <w:szCs w:val="28"/>
        </w:rPr>
        <w:t>По-четверте, навіть для легалізованих громад відновлення не гарантувало повної релігійної автономії: контроль над структурою, духовенством, релігійною освітою, видавництвом, зовнішніми контактами залишався суттєвим. Релігійна політика формувала модель, де релігія існує, але в межах, визначених державою.</w:t>
      </w:r>
    </w:p>
    <w:p w:rsidR="001E2BA8" w:rsidRPr="00CF787E" w:rsidRDefault="001E2BA8" w:rsidP="001E2BA8">
      <w:pPr>
        <w:pStyle w:val="3"/>
        <w:spacing w:before="0" w:line="360" w:lineRule="auto"/>
        <w:ind w:firstLine="709"/>
        <w:jc w:val="both"/>
        <w:rPr>
          <w:rFonts w:ascii="Times New Roman" w:hAnsi="Times New Roman" w:cs="Times New Roman"/>
          <w:b w:val="0"/>
          <w:i/>
          <w:color w:val="auto"/>
          <w:sz w:val="28"/>
          <w:szCs w:val="28"/>
        </w:rPr>
      </w:pPr>
      <w:r w:rsidRPr="00CF787E">
        <w:rPr>
          <w:rFonts w:ascii="Times New Roman" w:hAnsi="Times New Roman" w:cs="Times New Roman"/>
          <w:b w:val="0"/>
          <w:i/>
          <w:color w:val="auto"/>
          <w:sz w:val="28"/>
          <w:szCs w:val="28"/>
        </w:rPr>
        <w:t>Довгострокові наслідки та значення для сучасності</w:t>
      </w:r>
    </w:p>
    <w:p w:rsidR="001E2BA8" w:rsidRPr="001E2BA8" w:rsidRDefault="001E2BA8" w:rsidP="001E2BA8">
      <w:pPr>
        <w:pStyle w:val="a6"/>
        <w:spacing w:after="0" w:line="360" w:lineRule="auto"/>
        <w:ind w:firstLine="709"/>
        <w:jc w:val="both"/>
        <w:rPr>
          <w:sz w:val="28"/>
          <w:szCs w:val="28"/>
        </w:rPr>
      </w:pPr>
      <w:r w:rsidRPr="001E2BA8">
        <w:rPr>
          <w:sz w:val="28"/>
          <w:szCs w:val="28"/>
        </w:rPr>
        <w:t>Наслідки релігійної політики 1978–1990</w:t>
      </w:r>
      <w:r w:rsidRPr="001E2BA8">
        <w:rPr>
          <w:sz w:val="28"/>
          <w:szCs w:val="28"/>
        </w:rPr>
        <w:noBreakHyphen/>
        <w:t xml:space="preserve">х років виявилися довготривалими. По-перше, створена структура легальних релігійних організацій і механізмів контролю та регулювання зберігся й понині, ставши основою для сучасної релігійної політики КНР. Система централізованих асоціацій, обов’язкової реєстрації, контролю духовенства, будівництва культових споруд </w:t>
      </w:r>
      <w:r w:rsidR="00CF787E">
        <w:rPr>
          <w:sz w:val="28"/>
          <w:szCs w:val="28"/>
        </w:rPr>
        <w:t>–</w:t>
      </w:r>
      <w:r w:rsidRPr="001E2BA8">
        <w:rPr>
          <w:sz w:val="28"/>
          <w:szCs w:val="28"/>
        </w:rPr>
        <w:t xml:space="preserve"> усе це продовжує функціонувати.</w:t>
      </w:r>
    </w:p>
    <w:p w:rsidR="001E2BA8" w:rsidRPr="001E2BA8" w:rsidRDefault="001E2BA8" w:rsidP="001E2BA8">
      <w:pPr>
        <w:pStyle w:val="a6"/>
        <w:spacing w:after="0" w:line="360" w:lineRule="auto"/>
        <w:ind w:firstLine="709"/>
        <w:jc w:val="both"/>
        <w:rPr>
          <w:sz w:val="28"/>
          <w:szCs w:val="28"/>
        </w:rPr>
      </w:pPr>
      <w:r w:rsidRPr="001E2BA8">
        <w:rPr>
          <w:sz w:val="28"/>
          <w:szCs w:val="28"/>
        </w:rPr>
        <w:t>По-друге, навіть попри контроль, релігійне життя стало сталим соціокультурним явищем: релігійні громади існують, люди сповідують, практикують, виховують нові покоління, зберігають духовну спадщину. Зміни, започатковані після реформ, дали можливість релігії адаптуватися до сучасних реалій Китаю, поєднувати традиції з сучасністю.</w:t>
      </w:r>
    </w:p>
    <w:p w:rsidR="001E2BA8" w:rsidRPr="001E2BA8" w:rsidRDefault="001E2BA8" w:rsidP="001E2BA8">
      <w:pPr>
        <w:pStyle w:val="a6"/>
        <w:spacing w:after="0" w:line="360" w:lineRule="auto"/>
        <w:ind w:firstLine="709"/>
        <w:jc w:val="both"/>
        <w:rPr>
          <w:sz w:val="28"/>
          <w:szCs w:val="28"/>
        </w:rPr>
      </w:pPr>
      <w:r w:rsidRPr="001E2BA8">
        <w:rPr>
          <w:sz w:val="28"/>
          <w:szCs w:val="28"/>
        </w:rPr>
        <w:t xml:space="preserve">По-третє, модель «регульованої свободи» релігії, закладена в цей період, стала важливим елементом державної політики: вона дозволяє контролювати потенційно небезпечні з погляду влади релігійні рухи, водночас визнаючи релігію частиною культурної реальності. Такий баланс </w:t>
      </w:r>
      <w:r w:rsidR="00CF787E">
        <w:rPr>
          <w:sz w:val="28"/>
          <w:szCs w:val="28"/>
        </w:rPr>
        <w:t>–</w:t>
      </w:r>
      <w:r w:rsidRPr="001E2BA8">
        <w:rPr>
          <w:sz w:val="28"/>
          <w:szCs w:val="28"/>
        </w:rPr>
        <w:t>своєрідна “компромісна формула”, за допомогою якої держава управляє релігійною сферою.</w:t>
      </w:r>
    </w:p>
    <w:p w:rsidR="001E2BA8" w:rsidRPr="001E2BA8" w:rsidRDefault="001E2BA8" w:rsidP="001E2BA8">
      <w:pPr>
        <w:pStyle w:val="a6"/>
        <w:spacing w:after="0" w:line="360" w:lineRule="auto"/>
        <w:ind w:firstLine="709"/>
        <w:jc w:val="both"/>
        <w:rPr>
          <w:sz w:val="28"/>
          <w:szCs w:val="28"/>
        </w:rPr>
      </w:pPr>
      <w:r w:rsidRPr="001E2BA8">
        <w:rPr>
          <w:sz w:val="28"/>
          <w:szCs w:val="28"/>
        </w:rPr>
        <w:t xml:space="preserve">По-четверте, відновлення релігії і легалізація релігійних громад мали вплив на внутрішню ідентичність, культурну пам’ять, соціальну згуртованість. Особливо це стосується регіонів з багатою релігійною і </w:t>
      </w:r>
      <w:r w:rsidRPr="001E2BA8">
        <w:rPr>
          <w:sz w:val="28"/>
          <w:szCs w:val="28"/>
        </w:rPr>
        <w:lastRenderedPageBreak/>
        <w:t xml:space="preserve">етнічною історією </w:t>
      </w:r>
      <w:r w:rsidR="00CF787E">
        <w:rPr>
          <w:sz w:val="28"/>
          <w:szCs w:val="28"/>
        </w:rPr>
        <w:t>–</w:t>
      </w:r>
      <w:r w:rsidRPr="001E2BA8">
        <w:rPr>
          <w:sz w:val="28"/>
          <w:szCs w:val="28"/>
        </w:rPr>
        <w:t xml:space="preserve"> де релігія стала частиною культурного відродження, локальної ідентичності, соціальної стабільності.</w:t>
      </w:r>
    </w:p>
    <w:p w:rsidR="001E2BA8" w:rsidRPr="001E2BA8" w:rsidRDefault="001E2BA8" w:rsidP="001E2BA8">
      <w:pPr>
        <w:pStyle w:val="a6"/>
        <w:spacing w:after="0" w:line="360" w:lineRule="auto"/>
        <w:ind w:firstLine="709"/>
        <w:jc w:val="both"/>
        <w:rPr>
          <w:sz w:val="28"/>
          <w:szCs w:val="28"/>
        </w:rPr>
      </w:pPr>
      <w:r w:rsidRPr="001E2BA8">
        <w:rPr>
          <w:sz w:val="28"/>
          <w:szCs w:val="28"/>
        </w:rPr>
        <w:t>Узагальнюючи, можна стверджувати: релігійна політика КНР у 1978–1990</w:t>
      </w:r>
      <w:r w:rsidRPr="001E2BA8">
        <w:rPr>
          <w:sz w:val="28"/>
          <w:szCs w:val="28"/>
        </w:rPr>
        <w:noBreakHyphen/>
        <w:t>ті рр. мала багатовимірні наслідки, найбільш значущими з яких стали</w:t>
      </w:r>
      <w:r w:rsidR="00FC3CBF" w:rsidRPr="00FC3CBF">
        <w:rPr>
          <w:sz w:val="28"/>
          <w:szCs w:val="28"/>
          <w:lang w:val="ru-RU"/>
        </w:rPr>
        <w:t xml:space="preserve"> [</w:t>
      </w:r>
      <w:r w:rsidR="00FC3CBF">
        <w:rPr>
          <w:sz w:val="28"/>
          <w:szCs w:val="28"/>
          <w:lang w:val="en-US"/>
        </w:rPr>
        <w:fldChar w:fldCharType="begin"/>
      </w:r>
      <w:r w:rsidR="00FC3CBF" w:rsidRPr="00FC3CBF">
        <w:rPr>
          <w:sz w:val="28"/>
          <w:szCs w:val="28"/>
          <w:lang w:val="ru-RU"/>
        </w:rPr>
        <w:instrText xml:space="preserve"> </w:instrText>
      </w:r>
      <w:r w:rsidR="00FC3CBF">
        <w:rPr>
          <w:sz w:val="28"/>
          <w:szCs w:val="28"/>
          <w:lang w:val="en-US"/>
        </w:rPr>
        <w:instrText>REF</w:instrText>
      </w:r>
      <w:r w:rsidR="00FC3CBF" w:rsidRPr="00FC3CBF">
        <w:rPr>
          <w:sz w:val="28"/>
          <w:szCs w:val="28"/>
          <w:lang w:val="ru-RU"/>
        </w:rPr>
        <w:instrText xml:space="preserve"> _</w:instrText>
      </w:r>
      <w:r w:rsidR="00FC3CBF">
        <w:rPr>
          <w:sz w:val="28"/>
          <w:szCs w:val="28"/>
          <w:lang w:val="en-US"/>
        </w:rPr>
        <w:instrText>Ref</w:instrText>
      </w:r>
      <w:r w:rsidR="00FC3CBF" w:rsidRPr="00FC3CBF">
        <w:rPr>
          <w:sz w:val="28"/>
          <w:szCs w:val="28"/>
          <w:lang w:val="ru-RU"/>
        </w:rPr>
        <w:instrText>215566783 \</w:instrText>
      </w:r>
      <w:r w:rsidR="00FC3CBF">
        <w:rPr>
          <w:sz w:val="28"/>
          <w:szCs w:val="28"/>
          <w:lang w:val="en-US"/>
        </w:rPr>
        <w:instrText>r</w:instrText>
      </w:r>
      <w:r w:rsidR="00FC3CBF" w:rsidRPr="00FC3CBF">
        <w:rPr>
          <w:sz w:val="28"/>
          <w:szCs w:val="28"/>
          <w:lang w:val="ru-RU"/>
        </w:rPr>
        <w:instrText xml:space="preserve"> \</w:instrText>
      </w:r>
      <w:r w:rsidR="00FC3CBF">
        <w:rPr>
          <w:sz w:val="28"/>
          <w:szCs w:val="28"/>
          <w:lang w:val="en-US"/>
        </w:rPr>
        <w:instrText>h</w:instrText>
      </w:r>
      <w:r w:rsidR="00FC3CBF" w:rsidRPr="00FC3CBF">
        <w:rPr>
          <w:sz w:val="28"/>
          <w:szCs w:val="28"/>
          <w:lang w:val="ru-RU"/>
        </w:rPr>
        <w:instrText xml:space="preserve"> </w:instrText>
      </w:r>
      <w:r w:rsidR="00FC3CBF">
        <w:rPr>
          <w:sz w:val="28"/>
          <w:szCs w:val="28"/>
          <w:lang w:val="en-US"/>
        </w:rPr>
      </w:r>
      <w:r w:rsidR="00FC3CBF">
        <w:rPr>
          <w:sz w:val="28"/>
          <w:szCs w:val="28"/>
          <w:lang w:val="en-US"/>
        </w:rPr>
        <w:fldChar w:fldCharType="separate"/>
      </w:r>
      <w:r w:rsidR="00FC3CBF" w:rsidRPr="00FC3CBF">
        <w:rPr>
          <w:sz w:val="28"/>
          <w:szCs w:val="28"/>
          <w:lang w:val="ru-RU"/>
        </w:rPr>
        <w:t>24</w:t>
      </w:r>
      <w:r w:rsidR="00FC3CBF">
        <w:rPr>
          <w:sz w:val="28"/>
          <w:szCs w:val="28"/>
          <w:lang w:val="en-US"/>
        </w:rPr>
        <w:fldChar w:fldCharType="end"/>
      </w:r>
      <w:r w:rsidR="00FC3CBF" w:rsidRPr="00FC3CBF">
        <w:rPr>
          <w:sz w:val="28"/>
          <w:szCs w:val="28"/>
          <w:lang w:val="ru-RU"/>
        </w:rPr>
        <w:t>]</w:t>
      </w:r>
      <w:r w:rsidRPr="001E2BA8">
        <w:rPr>
          <w:sz w:val="28"/>
          <w:szCs w:val="28"/>
        </w:rPr>
        <w:t>:</w:t>
      </w:r>
    </w:p>
    <w:p w:rsidR="001E2BA8" w:rsidRPr="001E2BA8" w:rsidRDefault="001E2BA8" w:rsidP="00CF787E">
      <w:pPr>
        <w:pStyle w:val="a6"/>
        <w:numPr>
          <w:ilvl w:val="0"/>
          <w:numId w:val="44"/>
        </w:numPr>
        <w:tabs>
          <w:tab w:val="clear" w:pos="720"/>
          <w:tab w:val="num" w:pos="426"/>
          <w:tab w:val="left" w:pos="851"/>
        </w:tabs>
        <w:spacing w:after="0" w:line="360" w:lineRule="auto"/>
        <w:ind w:left="0" w:firstLine="567"/>
        <w:jc w:val="both"/>
        <w:rPr>
          <w:sz w:val="28"/>
          <w:szCs w:val="28"/>
        </w:rPr>
      </w:pPr>
      <w:r w:rsidRPr="001E2BA8">
        <w:rPr>
          <w:sz w:val="28"/>
          <w:szCs w:val="28"/>
        </w:rPr>
        <w:t>відродження релігійної інфраструктури та повернення культового життя;</w:t>
      </w:r>
    </w:p>
    <w:p w:rsidR="001E2BA8" w:rsidRPr="001E2BA8" w:rsidRDefault="001E2BA8" w:rsidP="00CF787E">
      <w:pPr>
        <w:pStyle w:val="a6"/>
        <w:numPr>
          <w:ilvl w:val="0"/>
          <w:numId w:val="44"/>
        </w:numPr>
        <w:tabs>
          <w:tab w:val="clear" w:pos="720"/>
          <w:tab w:val="num" w:pos="426"/>
          <w:tab w:val="left" w:pos="851"/>
        </w:tabs>
        <w:spacing w:after="0" w:line="360" w:lineRule="auto"/>
        <w:ind w:left="0" w:firstLine="567"/>
        <w:jc w:val="both"/>
        <w:rPr>
          <w:sz w:val="28"/>
          <w:szCs w:val="28"/>
        </w:rPr>
      </w:pPr>
      <w:r w:rsidRPr="001E2BA8">
        <w:rPr>
          <w:sz w:val="28"/>
          <w:szCs w:val="28"/>
        </w:rPr>
        <w:t>зростання кількості віруючих і стабілізація релігійних громад;</w:t>
      </w:r>
    </w:p>
    <w:p w:rsidR="001E2BA8" w:rsidRPr="001E2BA8" w:rsidRDefault="001E2BA8" w:rsidP="00CF787E">
      <w:pPr>
        <w:pStyle w:val="a6"/>
        <w:numPr>
          <w:ilvl w:val="0"/>
          <w:numId w:val="44"/>
        </w:numPr>
        <w:tabs>
          <w:tab w:val="clear" w:pos="720"/>
          <w:tab w:val="num" w:pos="426"/>
          <w:tab w:val="left" w:pos="851"/>
        </w:tabs>
        <w:spacing w:after="0" w:line="360" w:lineRule="auto"/>
        <w:ind w:left="0" w:firstLine="567"/>
        <w:jc w:val="both"/>
        <w:rPr>
          <w:sz w:val="28"/>
          <w:szCs w:val="28"/>
        </w:rPr>
      </w:pPr>
      <w:r w:rsidRPr="001E2BA8">
        <w:rPr>
          <w:sz w:val="28"/>
          <w:szCs w:val="28"/>
        </w:rPr>
        <w:t>релігія як чинник соціально</w:t>
      </w:r>
      <w:r w:rsidRPr="001E2BA8">
        <w:rPr>
          <w:sz w:val="28"/>
          <w:szCs w:val="28"/>
        </w:rPr>
        <w:noBreakHyphen/>
        <w:t>культурної стабільності в умовах реформ;</w:t>
      </w:r>
    </w:p>
    <w:p w:rsidR="001E2BA8" w:rsidRPr="001E2BA8" w:rsidRDefault="001E2BA8" w:rsidP="00CF787E">
      <w:pPr>
        <w:pStyle w:val="a6"/>
        <w:numPr>
          <w:ilvl w:val="0"/>
          <w:numId w:val="44"/>
        </w:numPr>
        <w:tabs>
          <w:tab w:val="clear" w:pos="720"/>
          <w:tab w:val="num" w:pos="426"/>
          <w:tab w:val="left" w:pos="851"/>
        </w:tabs>
        <w:spacing w:after="0" w:line="360" w:lineRule="auto"/>
        <w:ind w:left="0" w:firstLine="567"/>
        <w:jc w:val="both"/>
        <w:rPr>
          <w:sz w:val="28"/>
          <w:szCs w:val="28"/>
        </w:rPr>
      </w:pPr>
      <w:r w:rsidRPr="001E2BA8">
        <w:rPr>
          <w:sz w:val="28"/>
          <w:szCs w:val="28"/>
        </w:rPr>
        <w:t>формування нової структури релігійних організацій, адаптованих до соціалістичного контексту;</w:t>
      </w:r>
    </w:p>
    <w:p w:rsidR="001E2BA8" w:rsidRPr="001E2BA8" w:rsidRDefault="001E2BA8" w:rsidP="00CF787E">
      <w:pPr>
        <w:pStyle w:val="a6"/>
        <w:numPr>
          <w:ilvl w:val="0"/>
          <w:numId w:val="44"/>
        </w:numPr>
        <w:tabs>
          <w:tab w:val="clear" w:pos="720"/>
          <w:tab w:val="num" w:pos="426"/>
          <w:tab w:val="left" w:pos="851"/>
        </w:tabs>
        <w:spacing w:after="0" w:line="360" w:lineRule="auto"/>
        <w:ind w:left="0" w:firstLine="567"/>
        <w:jc w:val="both"/>
        <w:rPr>
          <w:sz w:val="28"/>
          <w:szCs w:val="28"/>
        </w:rPr>
      </w:pPr>
      <w:r w:rsidRPr="001E2BA8">
        <w:rPr>
          <w:sz w:val="28"/>
          <w:szCs w:val="28"/>
        </w:rPr>
        <w:t>політична ідеологічна адаптація: релігія більше не ворог, а контрольований і регульований компонент держави;</w:t>
      </w:r>
    </w:p>
    <w:p w:rsidR="001E2BA8" w:rsidRPr="001E2BA8" w:rsidRDefault="001E2BA8" w:rsidP="00CF787E">
      <w:pPr>
        <w:pStyle w:val="a6"/>
        <w:numPr>
          <w:ilvl w:val="0"/>
          <w:numId w:val="44"/>
        </w:numPr>
        <w:tabs>
          <w:tab w:val="clear" w:pos="720"/>
          <w:tab w:val="num" w:pos="426"/>
          <w:tab w:val="left" w:pos="851"/>
        </w:tabs>
        <w:spacing w:after="0" w:line="360" w:lineRule="auto"/>
        <w:ind w:left="0" w:firstLine="567"/>
        <w:jc w:val="both"/>
        <w:rPr>
          <w:sz w:val="28"/>
          <w:szCs w:val="28"/>
        </w:rPr>
      </w:pPr>
      <w:r w:rsidRPr="001E2BA8">
        <w:rPr>
          <w:sz w:val="28"/>
          <w:szCs w:val="28"/>
        </w:rPr>
        <w:t>довготривала стабільність релігійного життя в межах режиму «регульованої свободи».</w:t>
      </w:r>
    </w:p>
    <w:p w:rsidR="001E2BA8" w:rsidRPr="001E2BA8" w:rsidRDefault="001E2BA8" w:rsidP="001E2BA8">
      <w:pPr>
        <w:pStyle w:val="a6"/>
        <w:spacing w:after="0" w:line="360" w:lineRule="auto"/>
        <w:ind w:firstLine="709"/>
        <w:jc w:val="both"/>
        <w:rPr>
          <w:sz w:val="28"/>
          <w:szCs w:val="28"/>
        </w:rPr>
      </w:pPr>
      <w:r w:rsidRPr="001E2BA8">
        <w:rPr>
          <w:sz w:val="28"/>
          <w:szCs w:val="28"/>
        </w:rPr>
        <w:t xml:space="preserve">Водночас, поряд із позитивними змінами, залишилися значні обмеження: централізація, контроль, регіональна неоднорідність, обмеження автономії, виключення з легального простору нетрадиційних релігій. Тому наслідки політики </w:t>
      </w:r>
      <w:r w:rsidR="00CF787E">
        <w:rPr>
          <w:sz w:val="28"/>
          <w:szCs w:val="28"/>
        </w:rPr>
        <w:t>–</w:t>
      </w:r>
      <w:r w:rsidRPr="001E2BA8">
        <w:rPr>
          <w:sz w:val="28"/>
          <w:szCs w:val="28"/>
        </w:rPr>
        <w:t xml:space="preserve"> неоднозначні: вона відновила релігію, але у форматі, контрольованому державою.</w:t>
      </w:r>
    </w:p>
    <w:p w:rsidR="001E2BA8" w:rsidRDefault="001E2BA8" w:rsidP="001E2BA8">
      <w:pPr>
        <w:pStyle w:val="a6"/>
        <w:spacing w:after="0" w:line="360" w:lineRule="auto"/>
        <w:ind w:firstLine="709"/>
        <w:jc w:val="both"/>
        <w:rPr>
          <w:sz w:val="28"/>
          <w:szCs w:val="28"/>
        </w:rPr>
      </w:pPr>
      <w:r w:rsidRPr="001E2BA8">
        <w:rPr>
          <w:sz w:val="28"/>
          <w:szCs w:val="28"/>
        </w:rPr>
        <w:t>З огляду на це, період реформ (1978–1990</w:t>
      </w:r>
      <w:r w:rsidRPr="001E2BA8">
        <w:rPr>
          <w:sz w:val="28"/>
          <w:szCs w:val="28"/>
        </w:rPr>
        <w:noBreakHyphen/>
        <w:t xml:space="preserve">ті) можна розглядати як фундаментальний перелом, який змінив характер взаємодії держави і релігії в КНР </w:t>
      </w:r>
      <w:r w:rsidR="00CF787E">
        <w:rPr>
          <w:sz w:val="28"/>
          <w:szCs w:val="28"/>
        </w:rPr>
        <w:t>–</w:t>
      </w:r>
      <w:r w:rsidRPr="001E2BA8">
        <w:rPr>
          <w:sz w:val="28"/>
          <w:szCs w:val="28"/>
        </w:rPr>
        <w:t xml:space="preserve"> від конфронтації до контрольованого співіснування. Саме ці трансформації стали основою для сучасної релігійної політики, яку можна назвати гібридною: легалізація + контроль.</w:t>
      </w:r>
    </w:p>
    <w:p w:rsidR="00CF787E" w:rsidRDefault="00CF787E" w:rsidP="001E2BA8">
      <w:pPr>
        <w:pStyle w:val="a6"/>
        <w:spacing w:after="0" w:line="360" w:lineRule="auto"/>
        <w:ind w:firstLine="709"/>
        <w:jc w:val="both"/>
        <w:rPr>
          <w:sz w:val="28"/>
          <w:szCs w:val="28"/>
        </w:rPr>
      </w:pPr>
    </w:p>
    <w:p w:rsidR="00CF787E" w:rsidRDefault="00CF787E" w:rsidP="00CF787E">
      <w:pPr>
        <w:pStyle w:val="1"/>
        <w:tabs>
          <w:tab w:val="left" w:pos="1483"/>
          <w:tab w:val="left" w:pos="2028"/>
          <w:tab w:val="left" w:pos="4742"/>
          <w:tab w:val="left" w:pos="6626"/>
          <w:tab w:val="left" w:pos="7188"/>
          <w:tab w:val="left" w:pos="9067"/>
        </w:tabs>
        <w:spacing w:before="0" w:line="360" w:lineRule="auto"/>
        <w:ind w:left="0" w:firstLine="709"/>
        <w:jc w:val="left"/>
      </w:pPr>
      <w:r>
        <w:t xml:space="preserve">Висновки до </w:t>
      </w:r>
      <w:r w:rsidRPr="00CF787E">
        <w:rPr>
          <w:lang w:val="ru-RU"/>
        </w:rPr>
        <w:t xml:space="preserve">3 </w:t>
      </w:r>
      <w:r>
        <w:t>розділу</w:t>
      </w:r>
    </w:p>
    <w:p w:rsidR="00CF787E" w:rsidRPr="00B14F0A" w:rsidRDefault="00CF787E" w:rsidP="00CF787E">
      <w:pPr>
        <w:pStyle w:val="a6"/>
        <w:spacing w:after="0" w:line="360" w:lineRule="auto"/>
        <w:ind w:firstLine="709"/>
        <w:jc w:val="both"/>
        <w:rPr>
          <w:sz w:val="28"/>
          <w:szCs w:val="28"/>
        </w:rPr>
      </w:pPr>
      <w:r w:rsidRPr="00B14F0A">
        <w:rPr>
          <w:sz w:val="28"/>
          <w:szCs w:val="28"/>
        </w:rPr>
        <w:t>Аналіз стану релігійних громад у період реформ 1978–1990</w:t>
      </w:r>
      <w:r w:rsidRPr="00B14F0A">
        <w:rPr>
          <w:rFonts w:ascii="Cambria Math" w:hAnsi="Cambria Math" w:cs="Cambria Math"/>
          <w:sz w:val="28"/>
          <w:szCs w:val="28"/>
        </w:rPr>
        <w:t>‑</w:t>
      </w:r>
      <w:r w:rsidRPr="00B14F0A">
        <w:rPr>
          <w:rFonts w:ascii="Calibri" w:hAnsi="Calibri" w:cs="Calibri"/>
          <w:sz w:val="28"/>
          <w:szCs w:val="28"/>
        </w:rPr>
        <w:t>х</w:t>
      </w:r>
      <w:r w:rsidRPr="00B14F0A">
        <w:rPr>
          <w:sz w:val="28"/>
          <w:szCs w:val="28"/>
        </w:rPr>
        <w:t xml:space="preserve"> </w:t>
      </w:r>
      <w:r w:rsidRPr="00B14F0A">
        <w:rPr>
          <w:rFonts w:ascii="Calibri" w:hAnsi="Calibri" w:cs="Calibri"/>
          <w:sz w:val="28"/>
          <w:szCs w:val="28"/>
        </w:rPr>
        <w:t>рр</w:t>
      </w:r>
      <w:r w:rsidRPr="00B14F0A">
        <w:rPr>
          <w:sz w:val="28"/>
          <w:szCs w:val="28"/>
        </w:rPr>
        <w:t xml:space="preserve">. </w:t>
      </w:r>
      <w:r w:rsidRPr="00B14F0A">
        <w:rPr>
          <w:rFonts w:ascii="Calibri" w:hAnsi="Calibri" w:cs="Calibri"/>
          <w:sz w:val="28"/>
          <w:szCs w:val="28"/>
        </w:rPr>
        <w:t>та</w:t>
      </w:r>
      <w:r w:rsidRPr="00B14F0A">
        <w:rPr>
          <w:sz w:val="28"/>
          <w:szCs w:val="28"/>
        </w:rPr>
        <w:t xml:space="preserve"> наслідків державної політики дозволяє зробити кілька ключових висновків.</w:t>
      </w:r>
    </w:p>
    <w:p w:rsidR="00CF787E" w:rsidRPr="00B14F0A" w:rsidRDefault="00CF787E" w:rsidP="00CF787E">
      <w:pPr>
        <w:pStyle w:val="a6"/>
        <w:spacing w:after="0" w:line="360" w:lineRule="auto"/>
        <w:ind w:firstLine="709"/>
        <w:jc w:val="both"/>
        <w:rPr>
          <w:sz w:val="28"/>
          <w:szCs w:val="28"/>
          <w:lang w:val="ru-RU"/>
        </w:rPr>
      </w:pPr>
      <w:r w:rsidRPr="00CF787E">
        <w:rPr>
          <w:sz w:val="28"/>
          <w:szCs w:val="28"/>
          <w:lang w:val="ru-RU"/>
        </w:rPr>
        <w:lastRenderedPageBreak/>
        <w:t xml:space="preserve">По-перше, </w:t>
      </w:r>
      <w:proofErr w:type="gramStart"/>
      <w:r w:rsidRPr="00CF787E">
        <w:rPr>
          <w:sz w:val="28"/>
          <w:szCs w:val="28"/>
          <w:lang w:val="ru-RU"/>
        </w:rPr>
        <w:t>рел</w:t>
      </w:r>
      <w:proofErr w:type="gramEnd"/>
      <w:r w:rsidRPr="00CF787E">
        <w:rPr>
          <w:sz w:val="28"/>
          <w:szCs w:val="28"/>
          <w:lang w:val="ru-RU"/>
        </w:rPr>
        <w:t xml:space="preserve">ігійні громади відновили своє існування після тривалого періоду репресій, зумовленого політикою Мао Цзедуна та Культурною революцією. Відновлення храмів, мечетей, церков і монастирів створило умови для легальної </w:t>
      </w:r>
      <w:proofErr w:type="gramStart"/>
      <w:r w:rsidRPr="00CF787E">
        <w:rPr>
          <w:sz w:val="28"/>
          <w:szCs w:val="28"/>
          <w:lang w:val="ru-RU"/>
        </w:rPr>
        <w:t>рел</w:t>
      </w:r>
      <w:proofErr w:type="gramEnd"/>
      <w:r w:rsidRPr="00CF787E">
        <w:rPr>
          <w:sz w:val="28"/>
          <w:szCs w:val="28"/>
          <w:lang w:val="ru-RU"/>
        </w:rPr>
        <w:t>ігійної практики, забезпечило можливість проведення обрядів та релігійних свят, а також сприяло відродженню релігійної о</w:t>
      </w:r>
      <w:r>
        <w:rPr>
          <w:sz w:val="28"/>
          <w:szCs w:val="28"/>
          <w:lang w:val="ru-RU"/>
        </w:rPr>
        <w:t>світи і підготовки духовенства.</w:t>
      </w:r>
    </w:p>
    <w:p w:rsidR="00CF787E" w:rsidRPr="00B14F0A" w:rsidRDefault="00CF787E" w:rsidP="00CF787E">
      <w:pPr>
        <w:pStyle w:val="a6"/>
        <w:spacing w:after="0" w:line="360" w:lineRule="auto"/>
        <w:ind w:firstLine="709"/>
        <w:jc w:val="both"/>
        <w:rPr>
          <w:sz w:val="28"/>
          <w:szCs w:val="28"/>
          <w:lang w:val="ru-RU"/>
        </w:rPr>
      </w:pPr>
      <w:r w:rsidRPr="00CF787E">
        <w:rPr>
          <w:sz w:val="28"/>
          <w:szCs w:val="28"/>
          <w:lang w:val="ru-RU"/>
        </w:rPr>
        <w:t xml:space="preserve">По-друге, відновлення </w:t>
      </w:r>
      <w:proofErr w:type="gramStart"/>
      <w:r w:rsidRPr="00CF787E">
        <w:rPr>
          <w:sz w:val="28"/>
          <w:szCs w:val="28"/>
          <w:lang w:val="ru-RU"/>
        </w:rPr>
        <w:t>рел</w:t>
      </w:r>
      <w:proofErr w:type="gramEnd"/>
      <w:r w:rsidRPr="00CF787E">
        <w:rPr>
          <w:sz w:val="28"/>
          <w:szCs w:val="28"/>
          <w:lang w:val="ru-RU"/>
        </w:rPr>
        <w:t xml:space="preserve">ігійних громад відбувалося нерівномірно. У великих містах та промислових центрах процес легалізації проходив повільніше, </w:t>
      </w:r>
      <w:proofErr w:type="gramStart"/>
      <w:r w:rsidRPr="00CF787E">
        <w:rPr>
          <w:sz w:val="28"/>
          <w:szCs w:val="28"/>
          <w:lang w:val="ru-RU"/>
        </w:rPr>
        <w:t>п</w:t>
      </w:r>
      <w:proofErr w:type="gramEnd"/>
      <w:r w:rsidRPr="00CF787E">
        <w:rPr>
          <w:sz w:val="28"/>
          <w:szCs w:val="28"/>
          <w:lang w:val="ru-RU"/>
        </w:rPr>
        <w:t xml:space="preserve">ід суворим контролем місцевих органів влади, тоді як у провінціях та сільських регіонах громади швидше поверталися до традиційного релігійного життя. Це зумовило регіональну неоднорідність </w:t>
      </w:r>
      <w:proofErr w:type="gramStart"/>
      <w:r w:rsidRPr="00CF787E">
        <w:rPr>
          <w:sz w:val="28"/>
          <w:szCs w:val="28"/>
          <w:lang w:val="ru-RU"/>
        </w:rPr>
        <w:t>рел</w:t>
      </w:r>
      <w:proofErr w:type="gramEnd"/>
      <w:r w:rsidRPr="00CF787E">
        <w:rPr>
          <w:sz w:val="28"/>
          <w:szCs w:val="28"/>
          <w:lang w:val="ru-RU"/>
        </w:rPr>
        <w:t xml:space="preserve">ігійної активності та рівня </w:t>
      </w:r>
      <w:r>
        <w:rPr>
          <w:sz w:val="28"/>
          <w:szCs w:val="28"/>
          <w:lang w:val="ru-RU"/>
        </w:rPr>
        <w:t>відновлення культових структур.</w:t>
      </w:r>
    </w:p>
    <w:p w:rsidR="00CF787E" w:rsidRPr="00B14F0A" w:rsidRDefault="00CF787E" w:rsidP="00CF787E">
      <w:pPr>
        <w:pStyle w:val="a6"/>
        <w:spacing w:after="0" w:line="360" w:lineRule="auto"/>
        <w:ind w:firstLine="709"/>
        <w:jc w:val="both"/>
        <w:rPr>
          <w:sz w:val="28"/>
          <w:szCs w:val="28"/>
          <w:lang w:val="ru-RU"/>
        </w:rPr>
      </w:pPr>
      <w:r w:rsidRPr="00CF787E">
        <w:rPr>
          <w:sz w:val="28"/>
          <w:szCs w:val="28"/>
          <w:lang w:val="ru-RU"/>
        </w:rPr>
        <w:t>По-трет</w:t>
      </w:r>
      <w:proofErr w:type="gramStart"/>
      <w:r w:rsidRPr="00CF787E">
        <w:rPr>
          <w:sz w:val="28"/>
          <w:szCs w:val="28"/>
          <w:lang w:val="ru-RU"/>
        </w:rPr>
        <w:t>є,</w:t>
      </w:r>
      <w:proofErr w:type="gramEnd"/>
      <w:r w:rsidRPr="00CF787E">
        <w:rPr>
          <w:sz w:val="28"/>
          <w:szCs w:val="28"/>
          <w:lang w:val="ru-RU"/>
        </w:rPr>
        <w:t xml:space="preserve"> різні релігійні групи зазнали неоднакового впливу державної політики. Буддистські та даоські громади відновлювали свої традиції і проводили </w:t>
      </w:r>
      <w:proofErr w:type="gramStart"/>
      <w:r w:rsidRPr="00CF787E">
        <w:rPr>
          <w:sz w:val="28"/>
          <w:szCs w:val="28"/>
          <w:lang w:val="ru-RU"/>
        </w:rPr>
        <w:t>рел</w:t>
      </w:r>
      <w:proofErr w:type="gramEnd"/>
      <w:r w:rsidRPr="00CF787E">
        <w:rPr>
          <w:sz w:val="28"/>
          <w:szCs w:val="28"/>
          <w:lang w:val="ru-RU"/>
        </w:rPr>
        <w:t xml:space="preserve">ігійні обряди, мусульманські спільноти повернулися до функціонування мечетей і медресе, а протестантські та католицькі громади активно відновлювали церкви та соціальні ініціативи. Разом із тим, </w:t>
      </w:r>
      <w:proofErr w:type="gramStart"/>
      <w:r w:rsidRPr="00CF787E">
        <w:rPr>
          <w:sz w:val="28"/>
          <w:szCs w:val="28"/>
          <w:lang w:val="ru-RU"/>
        </w:rPr>
        <w:t>п</w:t>
      </w:r>
      <w:proofErr w:type="gramEnd"/>
      <w:r w:rsidRPr="00CF787E">
        <w:rPr>
          <w:sz w:val="28"/>
          <w:szCs w:val="28"/>
          <w:lang w:val="ru-RU"/>
        </w:rPr>
        <w:t>ідпільні або нетрадиційні релігійні рухи залишалися поза легально</w:t>
      </w:r>
      <w:r>
        <w:rPr>
          <w:sz w:val="28"/>
          <w:szCs w:val="28"/>
          <w:lang w:val="ru-RU"/>
        </w:rPr>
        <w:t>ю сферою та зазнавали обмежень.</w:t>
      </w:r>
    </w:p>
    <w:p w:rsidR="00CF787E" w:rsidRPr="00B14F0A" w:rsidRDefault="00CF787E" w:rsidP="00CF787E">
      <w:pPr>
        <w:pStyle w:val="a6"/>
        <w:spacing w:after="0" w:line="360" w:lineRule="auto"/>
        <w:ind w:firstLine="709"/>
        <w:jc w:val="both"/>
        <w:rPr>
          <w:sz w:val="28"/>
          <w:szCs w:val="28"/>
          <w:lang w:val="ru-RU"/>
        </w:rPr>
      </w:pPr>
      <w:r w:rsidRPr="00CF787E">
        <w:rPr>
          <w:sz w:val="28"/>
          <w:szCs w:val="28"/>
          <w:lang w:val="ru-RU"/>
        </w:rPr>
        <w:t xml:space="preserve">По-четверте, державна політика сформувала модель «регульованої свободи» </w:t>
      </w:r>
      <w:proofErr w:type="gramStart"/>
      <w:r w:rsidRPr="00CF787E">
        <w:rPr>
          <w:sz w:val="28"/>
          <w:szCs w:val="28"/>
          <w:lang w:val="ru-RU"/>
        </w:rPr>
        <w:t>рел</w:t>
      </w:r>
      <w:proofErr w:type="gramEnd"/>
      <w:r w:rsidRPr="00CF787E">
        <w:rPr>
          <w:sz w:val="28"/>
          <w:szCs w:val="28"/>
          <w:lang w:val="ru-RU"/>
        </w:rPr>
        <w:t xml:space="preserve">ігії: релігія була легалізована, але перебувала під постійним контролем держави. Централізовані </w:t>
      </w:r>
      <w:proofErr w:type="gramStart"/>
      <w:r w:rsidRPr="00CF787E">
        <w:rPr>
          <w:sz w:val="28"/>
          <w:szCs w:val="28"/>
          <w:lang w:val="ru-RU"/>
        </w:rPr>
        <w:t>рел</w:t>
      </w:r>
      <w:proofErr w:type="gramEnd"/>
      <w:r w:rsidRPr="00CF787E">
        <w:rPr>
          <w:sz w:val="28"/>
          <w:szCs w:val="28"/>
          <w:lang w:val="ru-RU"/>
        </w:rPr>
        <w:t xml:space="preserve">ігійні асоціації здійснювали управління діяльністю громад, контролювали духовенство, релігійну освіту та фінансові потоки. Це дозволяло одночасно легалізувати </w:t>
      </w:r>
      <w:proofErr w:type="gramStart"/>
      <w:r w:rsidRPr="00CF787E">
        <w:rPr>
          <w:sz w:val="28"/>
          <w:szCs w:val="28"/>
          <w:lang w:val="ru-RU"/>
        </w:rPr>
        <w:t>рел</w:t>
      </w:r>
      <w:proofErr w:type="gramEnd"/>
      <w:r w:rsidRPr="00CF787E">
        <w:rPr>
          <w:sz w:val="28"/>
          <w:szCs w:val="28"/>
          <w:lang w:val="ru-RU"/>
        </w:rPr>
        <w:t>ігію та уникати її політичної автономії, забезпечуючи стаб</w:t>
      </w:r>
      <w:r>
        <w:rPr>
          <w:sz w:val="28"/>
          <w:szCs w:val="28"/>
          <w:lang w:val="ru-RU"/>
        </w:rPr>
        <w:t>ільність державного управління.</w:t>
      </w:r>
    </w:p>
    <w:p w:rsidR="00CF787E" w:rsidRPr="00B14F0A" w:rsidRDefault="00CF787E" w:rsidP="00CF787E">
      <w:pPr>
        <w:pStyle w:val="a6"/>
        <w:spacing w:after="0" w:line="360" w:lineRule="auto"/>
        <w:ind w:firstLine="709"/>
        <w:jc w:val="both"/>
        <w:rPr>
          <w:sz w:val="28"/>
          <w:szCs w:val="28"/>
          <w:lang w:val="ru-RU"/>
        </w:rPr>
      </w:pPr>
      <w:r w:rsidRPr="00B14F0A">
        <w:rPr>
          <w:sz w:val="28"/>
          <w:szCs w:val="28"/>
          <w:lang w:val="ru-RU"/>
        </w:rPr>
        <w:t xml:space="preserve">По-п’яте, наслідки державної політики були багатовимірними: відновлення </w:t>
      </w:r>
      <w:proofErr w:type="gramStart"/>
      <w:r w:rsidRPr="00B14F0A">
        <w:rPr>
          <w:sz w:val="28"/>
          <w:szCs w:val="28"/>
          <w:lang w:val="ru-RU"/>
        </w:rPr>
        <w:t>рел</w:t>
      </w:r>
      <w:proofErr w:type="gramEnd"/>
      <w:r w:rsidRPr="00B14F0A">
        <w:rPr>
          <w:sz w:val="28"/>
          <w:szCs w:val="28"/>
          <w:lang w:val="ru-RU"/>
        </w:rPr>
        <w:t xml:space="preserve">ігійного життя зміцнило соціокультурну стабільність, сприяло збереженню традицій та формуванню духовної ідентичності громадян, а водночас забезпечило контроль держави над потенційно впливовими релігійними інститутами. </w:t>
      </w:r>
      <w:r w:rsidRPr="00CF787E">
        <w:rPr>
          <w:sz w:val="28"/>
          <w:szCs w:val="28"/>
          <w:lang w:val="ru-RU"/>
        </w:rPr>
        <w:t xml:space="preserve">Цей баланс дозволив </w:t>
      </w:r>
      <w:proofErr w:type="gramStart"/>
      <w:r w:rsidRPr="00CF787E">
        <w:rPr>
          <w:sz w:val="28"/>
          <w:szCs w:val="28"/>
          <w:lang w:val="ru-RU"/>
        </w:rPr>
        <w:t>рел</w:t>
      </w:r>
      <w:proofErr w:type="gramEnd"/>
      <w:r w:rsidRPr="00CF787E">
        <w:rPr>
          <w:sz w:val="28"/>
          <w:szCs w:val="28"/>
          <w:lang w:val="ru-RU"/>
        </w:rPr>
        <w:t xml:space="preserve">ігії </w:t>
      </w:r>
      <w:r w:rsidRPr="00CF787E">
        <w:rPr>
          <w:sz w:val="28"/>
          <w:szCs w:val="28"/>
          <w:lang w:val="ru-RU"/>
        </w:rPr>
        <w:lastRenderedPageBreak/>
        <w:t>інтегруватися у соціальне життя, залишаючись регульованим елементом політичної системи.</w:t>
      </w:r>
    </w:p>
    <w:p w:rsidR="00CF787E" w:rsidRPr="00CF787E" w:rsidRDefault="00CF787E" w:rsidP="00CF787E">
      <w:pPr>
        <w:pStyle w:val="a6"/>
        <w:spacing w:after="0" w:line="360" w:lineRule="auto"/>
        <w:ind w:firstLine="709"/>
        <w:jc w:val="both"/>
        <w:rPr>
          <w:sz w:val="28"/>
          <w:szCs w:val="28"/>
          <w:lang w:val="ru-RU"/>
        </w:rPr>
      </w:pPr>
      <w:r w:rsidRPr="00CF787E">
        <w:rPr>
          <w:sz w:val="28"/>
          <w:szCs w:val="28"/>
          <w:lang w:val="ru-RU"/>
        </w:rPr>
        <w:t xml:space="preserve">Загалом, період реформ у КНР став етапом відновлення </w:t>
      </w:r>
      <w:proofErr w:type="gramStart"/>
      <w:r w:rsidRPr="00CF787E">
        <w:rPr>
          <w:sz w:val="28"/>
          <w:szCs w:val="28"/>
          <w:lang w:val="ru-RU"/>
        </w:rPr>
        <w:t>рел</w:t>
      </w:r>
      <w:proofErr w:type="gramEnd"/>
      <w:r w:rsidRPr="00CF787E">
        <w:rPr>
          <w:sz w:val="28"/>
          <w:szCs w:val="28"/>
          <w:lang w:val="ru-RU"/>
        </w:rPr>
        <w:t xml:space="preserve">ігійних громад та стабілізації їхнього функціонування у межах державного контролю. Державна політика забезпечила легітимізацію </w:t>
      </w:r>
      <w:proofErr w:type="gramStart"/>
      <w:r w:rsidRPr="00CF787E">
        <w:rPr>
          <w:sz w:val="28"/>
          <w:szCs w:val="28"/>
          <w:lang w:val="ru-RU"/>
        </w:rPr>
        <w:t>рел</w:t>
      </w:r>
      <w:proofErr w:type="gramEnd"/>
      <w:r w:rsidRPr="00CF787E">
        <w:rPr>
          <w:sz w:val="28"/>
          <w:szCs w:val="28"/>
          <w:lang w:val="ru-RU"/>
        </w:rPr>
        <w:t>ігійного життя, але наклала обмеження на автономію та незалежність громад, сформувавши довгострокову модель взаємодії держави і релігії, що зберігає актуальність і в сучасному Китаї.</w:t>
      </w:r>
    </w:p>
    <w:p w:rsidR="008805BB" w:rsidRDefault="00C80C9A" w:rsidP="00523CD5">
      <w:pPr>
        <w:spacing w:after="0" w:line="360" w:lineRule="auto"/>
        <w:jc w:val="center"/>
        <w:rPr>
          <w:rFonts w:ascii="Times New Roman" w:hAnsi="Times New Roman" w:cs="Times New Roman"/>
          <w:b/>
          <w:caps/>
          <w:sz w:val="28"/>
          <w:szCs w:val="28"/>
        </w:rPr>
      </w:pPr>
      <w:r>
        <w:rPr>
          <w:rFonts w:ascii="Times New Roman" w:hAnsi="Times New Roman" w:cs="Times New Roman"/>
          <w:b/>
          <w:caps/>
          <w:sz w:val="28"/>
          <w:szCs w:val="28"/>
        </w:rPr>
        <w:br w:type="column"/>
      </w:r>
      <w:r w:rsidR="008805BB" w:rsidRPr="00604C29">
        <w:rPr>
          <w:rFonts w:ascii="Times New Roman" w:hAnsi="Times New Roman" w:cs="Times New Roman"/>
          <w:b/>
          <w:caps/>
          <w:sz w:val="28"/>
          <w:szCs w:val="28"/>
        </w:rPr>
        <w:lastRenderedPageBreak/>
        <w:t>Виснов</w:t>
      </w:r>
      <w:r w:rsidR="00146BA1" w:rsidRPr="00604C29">
        <w:rPr>
          <w:rFonts w:ascii="Times New Roman" w:hAnsi="Times New Roman" w:cs="Times New Roman"/>
          <w:b/>
          <w:caps/>
          <w:sz w:val="28"/>
          <w:szCs w:val="28"/>
        </w:rPr>
        <w:t>к</w:t>
      </w:r>
      <w:r w:rsidR="008805BB" w:rsidRPr="00604C29">
        <w:rPr>
          <w:rFonts w:ascii="Times New Roman" w:hAnsi="Times New Roman" w:cs="Times New Roman"/>
          <w:b/>
          <w:caps/>
          <w:sz w:val="28"/>
          <w:szCs w:val="28"/>
        </w:rPr>
        <w:t>и</w:t>
      </w:r>
    </w:p>
    <w:p w:rsidR="00DE5BC8" w:rsidRDefault="00DE5BC8" w:rsidP="00523CD5">
      <w:pPr>
        <w:spacing w:after="0" w:line="360" w:lineRule="auto"/>
        <w:jc w:val="center"/>
        <w:rPr>
          <w:rFonts w:ascii="Times New Roman" w:hAnsi="Times New Roman" w:cs="Times New Roman"/>
          <w:b/>
          <w:caps/>
          <w:sz w:val="28"/>
          <w:szCs w:val="28"/>
        </w:rPr>
      </w:pPr>
    </w:p>
    <w:p w:rsidR="00DE5BC8" w:rsidRPr="00DE5BC8" w:rsidRDefault="00DE5BC8" w:rsidP="00DE5BC8">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Кваліфікаційна</w:t>
      </w:r>
      <w:r w:rsidRPr="00DE5BC8">
        <w:rPr>
          <w:rFonts w:ascii="Times New Roman" w:eastAsia="Times New Roman" w:hAnsi="Times New Roman" w:cs="Times New Roman"/>
          <w:sz w:val="28"/>
          <w:szCs w:val="28"/>
          <w:lang w:eastAsia="ru-RU"/>
        </w:rPr>
        <w:t xml:space="preserve"> робота присвячена комплексному аналізу релігійної політики КНР у період реформ 1978–1990-х років, що стало переломним етапом у взаєминах держави і релігії, відновленні релігійного життя та формуванні сучасної моделі державно-релігійних відносин у Китаї.</w:t>
      </w:r>
    </w:p>
    <w:p w:rsidR="00DE5BC8" w:rsidRPr="00DE5BC8" w:rsidRDefault="00DE5BC8" w:rsidP="00DE5BC8">
      <w:pPr>
        <w:spacing w:after="0" w:line="360" w:lineRule="auto"/>
        <w:ind w:firstLine="709"/>
        <w:jc w:val="both"/>
        <w:rPr>
          <w:rFonts w:ascii="Times New Roman" w:eastAsia="Times New Roman" w:hAnsi="Times New Roman" w:cs="Times New Roman"/>
          <w:sz w:val="28"/>
          <w:szCs w:val="28"/>
          <w:lang w:eastAsia="ru-RU"/>
        </w:rPr>
      </w:pPr>
      <w:r w:rsidRPr="00DE5BC8">
        <w:rPr>
          <w:rFonts w:ascii="Times New Roman" w:eastAsia="Times New Roman" w:hAnsi="Times New Roman" w:cs="Times New Roman"/>
          <w:sz w:val="28"/>
          <w:szCs w:val="28"/>
          <w:lang w:eastAsia="ru-RU"/>
        </w:rPr>
        <w:t>Першим завданням дослідження було вивчити стан історіографії та джерельної бази, що відображають релігійну політику Китаю у період реформ. Аналіз наукових праць, нормативних актів, архівних матеріалів і статистичних даних дозволив встановити, що питання релігії в КНР висвітлене досить широко, хоча більшість робіт концентрується на загальних закономірностях, нормативному регулюванні та ідеологічних аспектах. Значна кількість джерел — офіційні документи, постанови Держради, матеріали релігійних асоціацій — забезпечує надійну основу для вивчення практичних аспектів релігійної політики, водночас відзначається недостатність етнографічних та регіональних досліджень, особливо щодо підпільних та нетрадиційних релігійних рухів.</w:t>
      </w:r>
    </w:p>
    <w:p w:rsidR="00DE5BC8" w:rsidRPr="00DE5BC8" w:rsidRDefault="00DE5BC8" w:rsidP="00DE5BC8">
      <w:pPr>
        <w:spacing w:after="0" w:line="360" w:lineRule="auto"/>
        <w:ind w:firstLine="709"/>
        <w:jc w:val="both"/>
        <w:rPr>
          <w:rFonts w:ascii="Times New Roman" w:eastAsia="Times New Roman" w:hAnsi="Times New Roman" w:cs="Times New Roman"/>
          <w:sz w:val="28"/>
          <w:szCs w:val="28"/>
          <w:lang w:eastAsia="ru-RU"/>
        </w:rPr>
      </w:pPr>
      <w:r w:rsidRPr="00DE5BC8">
        <w:rPr>
          <w:rFonts w:ascii="Times New Roman" w:eastAsia="Times New Roman" w:hAnsi="Times New Roman" w:cs="Times New Roman"/>
          <w:sz w:val="28"/>
          <w:szCs w:val="28"/>
          <w:lang w:eastAsia="ru-RU"/>
        </w:rPr>
        <w:t>Другим завданням було проаналізувати ідеологічні засади релігійної політики КНР, зокрема ставлення до релігії в марксистсько-ленінській та маоїстській доктринах. Дослідження показало, що ідеологія ранньої КНР сприймала релігію як пережиток минулого та потенційну загрозу соціалістичній державі, що визначало радикальні репресивні заходи періоду Мао Цзедуна. Водночас після 1978 року, у контексті реформ і відкритості, держава змінила підхід, визнаючи релігію як соціокультурне явище, частину національної спадщини та чинник морального і соціального порядку, що дозволяло інтегрувати її у межі державного контролю.</w:t>
      </w:r>
    </w:p>
    <w:p w:rsidR="00DE5BC8" w:rsidRPr="00DE5BC8" w:rsidRDefault="00DE5BC8" w:rsidP="00DE5BC8">
      <w:pPr>
        <w:spacing w:after="0" w:line="360" w:lineRule="auto"/>
        <w:ind w:firstLine="709"/>
        <w:jc w:val="both"/>
        <w:rPr>
          <w:rFonts w:ascii="Times New Roman" w:eastAsia="Times New Roman" w:hAnsi="Times New Roman" w:cs="Times New Roman"/>
          <w:sz w:val="28"/>
          <w:szCs w:val="28"/>
          <w:lang w:val="ru-RU" w:eastAsia="ru-RU"/>
        </w:rPr>
      </w:pPr>
      <w:r w:rsidRPr="00DE5BC8">
        <w:rPr>
          <w:rFonts w:ascii="Times New Roman" w:eastAsia="Times New Roman" w:hAnsi="Times New Roman" w:cs="Times New Roman"/>
          <w:sz w:val="28"/>
          <w:szCs w:val="28"/>
          <w:lang w:val="ru-RU" w:eastAsia="ru-RU"/>
        </w:rPr>
        <w:t xml:space="preserve">Третім завданням було визначити основні зміни </w:t>
      </w:r>
      <w:proofErr w:type="gramStart"/>
      <w:r w:rsidRPr="00DE5BC8">
        <w:rPr>
          <w:rFonts w:ascii="Times New Roman" w:eastAsia="Times New Roman" w:hAnsi="Times New Roman" w:cs="Times New Roman"/>
          <w:sz w:val="28"/>
          <w:szCs w:val="28"/>
          <w:lang w:val="ru-RU" w:eastAsia="ru-RU"/>
        </w:rPr>
        <w:t>рел</w:t>
      </w:r>
      <w:proofErr w:type="gramEnd"/>
      <w:r w:rsidRPr="00DE5BC8">
        <w:rPr>
          <w:rFonts w:ascii="Times New Roman" w:eastAsia="Times New Roman" w:hAnsi="Times New Roman" w:cs="Times New Roman"/>
          <w:sz w:val="28"/>
          <w:szCs w:val="28"/>
          <w:lang w:val="ru-RU" w:eastAsia="ru-RU"/>
        </w:rPr>
        <w:t xml:space="preserve">ігійної політики після 1978 р. та охарактеризувати її нормативно-правове оформлення. Аналіз показав, що державна політика реформ передбачала легалізацію </w:t>
      </w:r>
      <w:proofErr w:type="gramStart"/>
      <w:r w:rsidRPr="00DE5BC8">
        <w:rPr>
          <w:rFonts w:ascii="Times New Roman" w:eastAsia="Times New Roman" w:hAnsi="Times New Roman" w:cs="Times New Roman"/>
          <w:sz w:val="28"/>
          <w:szCs w:val="28"/>
          <w:lang w:val="ru-RU" w:eastAsia="ru-RU"/>
        </w:rPr>
        <w:t>рел</w:t>
      </w:r>
      <w:proofErr w:type="gramEnd"/>
      <w:r w:rsidRPr="00DE5BC8">
        <w:rPr>
          <w:rFonts w:ascii="Times New Roman" w:eastAsia="Times New Roman" w:hAnsi="Times New Roman" w:cs="Times New Roman"/>
          <w:sz w:val="28"/>
          <w:szCs w:val="28"/>
          <w:lang w:val="ru-RU" w:eastAsia="ru-RU"/>
        </w:rPr>
        <w:t xml:space="preserve">ігії, відновлення культових споруд, створення централізованих релігійних </w:t>
      </w:r>
      <w:r w:rsidRPr="00DE5BC8">
        <w:rPr>
          <w:rFonts w:ascii="Times New Roman" w:eastAsia="Times New Roman" w:hAnsi="Times New Roman" w:cs="Times New Roman"/>
          <w:sz w:val="28"/>
          <w:szCs w:val="28"/>
          <w:lang w:val="ru-RU" w:eastAsia="ru-RU"/>
        </w:rPr>
        <w:lastRenderedPageBreak/>
        <w:t xml:space="preserve">асоціацій, впровадження механізмів контролю над духовенством та релігійною освітою. Документальна база, зокрема постанови Держради та інструкції </w:t>
      </w:r>
      <w:proofErr w:type="gramStart"/>
      <w:r w:rsidRPr="00DE5BC8">
        <w:rPr>
          <w:rFonts w:ascii="Times New Roman" w:eastAsia="Times New Roman" w:hAnsi="Times New Roman" w:cs="Times New Roman"/>
          <w:sz w:val="28"/>
          <w:szCs w:val="28"/>
          <w:lang w:val="ru-RU" w:eastAsia="ru-RU"/>
        </w:rPr>
        <w:t>рел</w:t>
      </w:r>
      <w:proofErr w:type="gramEnd"/>
      <w:r w:rsidRPr="00DE5BC8">
        <w:rPr>
          <w:rFonts w:ascii="Times New Roman" w:eastAsia="Times New Roman" w:hAnsi="Times New Roman" w:cs="Times New Roman"/>
          <w:sz w:val="28"/>
          <w:szCs w:val="28"/>
          <w:lang w:val="ru-RU" w:eastAsia="ru-RU"/>
        </w:rPr>
        <w:t>ігійних асоціацій, свідчить про прагматичний підхід держави: поєднання легалізації релігії з контролем її соціальної та політичної активності.</w:t>
      </w:r>
    </w:p>
    <w:p w:rsidR="00DE5BC8" w:rsidRPr="00DE5BC8" w:rsidRDefault="00DE5BC8" w:rsidP="00DE5BC8">
      <w:pPr>
        <w:spacing w:after="0" w:line="360" w:lineRule="auto"/>
        <w:ind w:firstLine="709"/>
        <w:jc w:val="both"/>
        <w:rPr>
          <w:rFonts w:ascii="Times New Roman" w:eastAsia="Times New Roman" w:hAnsi="Times New Roman" w:cs="Times New Roman"/>
          <w:sz w:val="28"/>
          <w:szCs w:val="28"/>
          <w:lang w:val="ru-RU" w:eastAsia="ru-RU"/>
        </w:rPr>
      </w:pPr>
      <w:r w:rsidRPr="00DE5BC8">
        <w:rPr>
          <w:rFonts w:ascii="Times New Roman" w:eastAsia="Times New Roman" w:hAnsi="Times New Roman" w:cs="Times New Roman"/>
          <w:sz w:val="28"/>
          <w:szCs w:val="28"/>
          <w:lang w:val="ru-RU" w:eastAsia="ru-RU"/>
        </w:rPr>
        <w:t xml:space="preserve">Четвертим завданням було розглянути особливості реалізації </w:t>
      </w:r>
      <w:proofErr w:type="gramStart"/>
      <w:r w:rsidRPr="00DE5BC8">
        <w:rPr>
          <w:rFonts w:ascii="Times New Roman" w:eastAsia="Times New Roman" w:hAnsi="Times New Roman" w:cs="Times New Roman"/>
          <w:sz w:val="28"/>
          <w:szCs w:val="28"/>
          <w:lang w:val="ru-RU" w:eastAsia="ru-RU"/>
        </w:rPr>
        <w:t>рел</w:t>
      </w:r>
      <w:proofErr w:type="gramEnd"/>
      <w:r w:rsidRPr="00DE5BC8">
        <w:rPr>
          <w:rFonts w:ascii="Times New Roman" w:eastAsia="Times New Roman" w:hAnsi="Times New Roman" w:cs="Times New Roman"/>
          <w:sz w:val="28"/>
          <w:szCs w:val="28"/>
          <w:lang w:val="ru-RU" w:eastAsia="ru-RU"/>
        </w:rPr>
        <w:t xml:space="preserve">ігійної політики в різних регіонах КНР та її вплив на релігійні громади. </w:t>
      </w:r>
      <w:proofErr w:type="gramStart"/>
      <w:r w:rsidRPr="00DE5BC8">
        <w:rPr>
          <w:rFonts w:ascii="Times New Roman" w:eastAsia="Times New Roman" w:hAnsi="Times New Roman" w:cs="Times New Roman"/>
          <w:sz w:val="28"/>
          <w:szCs w:val="28"/>
          <w:lang w:val="ru-RU" w:eastAsia="ru-RU"/>
        </w:rPr>
        <w:t>Досл</w:t>
      </w:r>
      <w:proofErr w:type="gramEnd"/>
      <w:r w:rsidRPr="00DE5BC8">
        <w:rPr>
          <w:rFonts w:ascii="Times New Roman" w:eastAsia="Times New Roman" w:hAnsi="Times New Roman" w:cs="Times New Roman"/>
          <w:sz w:val="28"/>
          <w:szCs w:val="28"/>
          <w:lang w:val="ru-RU" w:eastAsia="ru-RU"/>
        </w:rPr>
        <w:t xml:space="preserve">ідження показало, що процес відновлення релігійного життя відбувався нерівномірно: провінційні та сільські громади часто швидше відновлювали свою діяльність, тоді як великі міста та політично чутливі регіони зазнавали жорсткішого контролю. </w:t>
      </w:r>
      <w:proofErr w:type="gramStart"/>
      <w:r w:rsidRPr="00DE5BC8">
        <w:rPr>
          <w:rFonts w:ascii="Times New Roman" w:eastAsia="Times New Roman" w:hAnsi="Times New Roman" w:cs="Times New Roman"/>
          <w:sz w:val="28"/>
          <w:szCs w:val="28"/>
          <w:lang w:val="ru-RU" w:eastAsia="ru-RU"/>
        </w:rPr>
        <w:t>Рел</w:t>
      </w:r>
      <w:proofErr w:type="gramEnd"/>
      <w:r w:rsidRPr="00DE5BC8">
        <w:rPr>
          <w:rFonts w:ascii="Times New Roman" w:eastAsia="Times New Roman" w:hAnsi="Times New Roman" w:cs="Times New Roman"/>
          <w:sz w:val="28"/>
          <w:szCs w:val="28"/>
          <w:lang w:val="ru-RU" w:eastAsia="ru-RU"/>
        </w:rPr>
        <w:t xml:space="preserve">ігійні громади отримали можливість легально функціонувати, відновлювати обряди, залучати віруючих, формувати духовне і культурне середовище. Разом із тим, </w:t>
      </w:r>
      <w:proofErr w:type="gramStart"/>
      <w:r w:rsidRPr="00DE5BC8">
        <w:rPr>
          <w:rFonts w:ascii="Times New Roman" w:eastAsia="Times New Roman" w:hAnsi="Times New Roman" w:cs="Times New Roman"/>
          <w:sz w:val="28"/>
          <w:szCs w:val="28"/>
          <w:lang w:val="ru-RU" w:eastAsia="ru-RU"/>
        </w:rPr>
        <w:t>п</w:t>
      </w:r>
      <w:proofErr w:type="gramEnd"/>
      <w:r w:rsidRPr="00DE5BC8">
        <w:rPr>
          <w:rFonts w:ascii="Times New Roman" w:eastAsia="Times New Roman" w:hAnsi="Times New Roman" w:cs="Times New Roman"/>
          <w:sz w:val="28"/>
          <w:szCs w:val="28"/>
          <w:lang w:val="ru-RU" w:eastAsia="ru-RU"/>
        </w:rPr>
        <w:t>ідпільні та нетрадиційні релігійні рухи залишалися поза легальною сферою.</w:t>
      </w:r>
    </w:p>
    <w:p w:rsidR="00DE5BC8" w:rsidRPr="00DE5BC8" w:rsidRDefault="00DE5BC8" w:rsidP="00DE5BC8">
      <w:pPr>
        <w:spacing w:after="0" w:line="360" w:lineRule="auto"/>
        <w:ind w:firstLine="709"/>
        <w:jc w:val="both"/>
        <w:rPr>
          <w:rFonts w:ascii="Times New Roman" w:eastAsia="Times New Roman" w:hAnsi="Times New Roman" w:cs="Times New Roman"/>
          <w:sz w:val="28"/>
          <w:szCs w:val="28"/>
          <w:lang w:val="ru-RU" w:eastAsia="ru-RU"/>
        </w:rPr>
      </w:pPr>
      <w:r w:rsidRPr="00DE5BC8">
        <w:rPr>
          <w:rFonts w:ascii="Times New Roman" w:eastAsia="Times New Roman" w:hAnsi="Times New Roman" w:cs="Times New Roman"/>
          <w:sz w:val="28"/>
          <w:szCs w:val="28"/>
          <w:lang w:val="ru-RU" w:eastAsia="ru-RU"/>
        </w:rPr>
        <w:t xml:space="preserve">П’ятим завданням було оцінити наслідки </w:t>
      </w:r>
      <w:proofErr w:type="gramStart"/>
      <w:r w:rsidRPr="00DE5BC8">
        <w:rPr>
          <w:rFonts w:ascii="Times New Roman" w:eastAsia="Times New Roman" w:hAnsi="Times New Roman" w:cs="Times New Roman"/>
          <w:sz w:val="28"/>
          <w:szCs w:val="28"/>
          <w:lang w:val="ru-RU" w:eastAsia="ru-RU"/>
        </w:rPr>
        <w:t>рел</w:t>
      </w:r>
      <w:proofErr w:type="gramEnd"/>
      <w:r w:rsidRPr="00DE5BC8">
        <w:rPr>
          <w:rFonts w:ascii="Times New Roman" w:eastAsia="Times New Roman" w:hAnsi="Times New Roman" w:cs="Times New Roman"/>
          <w:sz w:val="28"/>
          <w:szCs w:val="28"/>
          <w:lang w:val="ru-RU" w:eastAsia="ru-RU"/>
        </w:rPr>
        <w:t xml:space="preserve">ігійної політики реформ 70–90-х рр. для трансформації китайського суспільства та формування сучасної моделі державно-релігійних відносин. Наслідки виявилися багатовимірними: відновлення </w:t>
      </w:r>
      <w:proofErr w:type="gramStart"/>
      <w:r w:rsidRPr="00DE5BC8">
        <w:rPr>
          <w:rFonts w:ascii="Times New Roman" w:eastAsia="Times New Roman" w:hAnsi="Times New Roman" w:cs="Times New Roman"/>
          <w:sz w:val="28"/>
          <w:szCs w:val="28"/>
          <w:lang w:val="ru-RU" w:eastAsia="ru-RU"/>
        </w:rPr>
        <w:t>рел</w:t>
      </w:r>
      <w:proofErr w:type="gramEnd"/>
      <w:r w:rsidRPr="00DE5BC8">
        <w:rPr>
          <w:rFonts w:ascii="Times New Roman" w:eastAsia="Times New Roman" w:hAnsi="Times New Roman" w:cs="Times New Roman"/>
          <w:sz w:val="28"/>
          <w:szCs w:val="28"/>
          <w:lang w:val="ru-RU" w:eastAsia="ru-RU"/>
        </w:rPr>
        <w:t xml:space="preserve">ігійного життя сприяло соціокультурній стабільності, формуванню духовної ідентичності та збереженню традицій; водночас держава змогла забезпечити контроль над діяльністю громад, централізувати </w:t>
      </w:r>
      <w:proofErr w:type="gramStart"/>
      <w:r w:rsidRPr="00DE5BC8">
        <w:rPr>
          <w:rFonts w:ascii="Times New Roman" w:eastAsia="Times New Roman" w:hAnsi="Times New Roman" w:cs="Times New Roman"/>
          <w:sz w:val="28"/>
          <w:szCs w:val="28"/>
          <w:lang w:val="ru-RU" w:eastAsia="ru-RU"/>
        </w:rPr>
        <w:t>рел</w:t>
      </w:r>
      <w:proofErr w:type="gramEnd"/>
      <w:r w:rsidRPr="00DE5BC8">
        <w:rPr>
          <w:rFonts w:ascii="Times New Roman" w:eastAsia="Times New Roman" w:hAnsi="Times New Roman" w:cs="Times New Roman"/>
          <w:sz w:val="28"/>
          <w:szCs w:val="28"/>
          <w:lang w:val="ru-RU" w:eastAsia="ru-RU"/>
        </w:rPr>
        <w:t>ігійні організації та уникнути політичної автономії релігійних інститутів. Модель «регульованої свободи», сформована у цей період, збереглася й понині, ставши основою сучасної політики КНР у сфері релігії.</w:t>
      </w:r>
    </w:p>
    <w:p w:rsidR="00DE5BC8" w:rsidRPr="00DE5BC8" w:rsidRDefault="00DE5BC8" w:rsidP="00DE5BC8">
      <w:pPr>
        <w:spacing w:after="0" w:line="360" w:lineRule="auto"/>
        <w:ind w:firstLine="709"/>
        <w:jc w:val="both"/>
        <w:rPr>
          <w:rFonts w:ascii="Times New Roman" w:eastAsia="Times New Roman" w:hAnsi="Times New Roman" w:cs="Times New Roman"/>
          <w:sz w:val="28"/>
          <w:szCs w:val="28"/>
          <w:lang w:val="ru-RU" w:eastAsia="ru-RU"/>
        </w:rPr>
      </w:pPr>
      <w:r w:rsidRPr="00DE5BC8">
        <w:rPr>
          <w:rFonts w:ascii="Times New Roman" w:eastAsia="Times New Roman" w:hAnsi="Times New Roman" w:cs="Times New Roman"/>
          <w:sz w:val="28"/>
          <w:szCs w:val="28"/>
          <w:lang w:val="ru-RU" w:eastAsia="ru-RU"/>
        </w:rPr>
        <w:t xml:space="preserve">Таким чином, проведене </w:t>
      </w:r>
      <w:proofErr w:type="gramStart"/>
      <w:r w:rsidRPr="00DE5BC8">
        <w:rPr>
          <w:rFonts w:ascii="Times New Roman" w:eastAsia="Times New Roman" w:hAnsi="Times New Roman" w:cs="Times New Roman"/>
          <w:sz w:val="28"/>
          <w:szCs w:val="28"/>
          <w:lang w:val="ru-RU" w:eastAsia="ru-RU"/>
        </w:rPr>
        <w:t>досл</w:t>
      </w:r>
      <w:proofErr w:type="gramEnd"/>
      <w:r w:rsidRPr="00DE5BC8">
        <w:rPr>
          <w:rFonts w:ascii="Times New Roman" w:eastAsia="Times New Roman" w:hAnsi="Times New Roman" w:cs="Times New Roman"/>
          <w:sz w:val="28"/>
          <w:szCs w:val="28"/>
          <w:lang w:val="ru-RU" w:eastAsia="ru-RU"/>
        </w:rPr>
        <w:t xml:space="preserve">ідження підтверджує, що релігійна політика КНР у період реформ була комплексним процесом, який поєднував легалізацію та контроль, відновлення релігійного життя і регулювання автономії громад. Вона сприяла інтеграції </w:t>
      </w:r>
      <w:proofErr w:type="gramStart"/>
      <w:r w:rsidRPr="00DE5BC8">
        <w:rPr>
          <w:rFonts w:ascii="Times New Roman" w:eastAsia="Times New Roman" w:hAnsi="Times New Roman" w:cs="Times New Roman"/>
          <w:sz w:val="28"/>
          <w:szCs w:val="28"/>
          <w:lang w:val="ru-RU" w:eastAsia="ru-RU"/>
        </w:rPr>
        <w:t>рел</w:t>
      </w:r>
      <w:proofErr w:type="gramEnd"/>
      <w:r w:rsidRPr="00DE5BC8">
        <w:rPr>
          <w:rFonts w:ascii="Times New Roman" w:eastAsia="Times New Roman" w:hAnsi="Times New Roman" w:cs="Times New Roman"/>
          <w:sz w:val="28"/>
          <w:szCs w:val="28"/>
          <w:lang w:val="ru-RU" w:eastAsia="ru-RU"/>
        </w:rPr>
        <w:t xml:space="preserve">ігії у соціальне та культурне життя, зберігаючи при цьому інтереси держави щодо політичної стабільності та національної єдності. Результати роботи дозволяють краще зрозуміти </w:t>
      </w:r>
      <w:r w:rsidRPr="00DE5BC8">
        <w:rPr>
          <w:rFonts w:ascii="Times New Roman" w:eastAsia="Times New Roman" w:hAnsi="Times New Roman" w:cs="Times New Roman"/>
          <w:sz w:val="28"/>
          <w:szCs w:val="28"/>
          <w:lang w:val="ru-RU" w:eastAsia="ru-RU"/>
        </w:rPr>
        <w:lastRenderedPageBreak/>
        <w:t>трансформацію релігійної сфери у Китаї, оцінити вплив реформ на сучасну модель взаємодії держави і релігії та визначити перспективи подальших наукових досліджень у цій сфері.</w:t>
      </w:r>
    </w:p>
    <w:p w:rsidR="00A90DF1" w:rsidRPr="00DE5BC8" w:rsidRDefault="00A90DF1" w:rsidP="00A90DF1">
      <w:pPr>
        <w:spacing w:after="0" w:line="360" w:lineRule="auto"/>
        <w:jc w:val="center"/>
        <w:rPr>
          <w:rFonts w:ascii="Times New Roman" w:hAnsi="Times New Roman" w:cs="Times New Roman"/>
          <w:caps/>
          <w:sz w:val="28"/>
          <w:szCs w:val="28"/>
          <w:lang w:val="ru-RU"/>
        </w:rPr>
      </w:pPr>
    </w:p>
    <w:p w:rsidR="00523CD5" w:rsidRPr="00243FFB" w:rsidRDefault="00C80C9A" w:rsidP="00523CD5">
      <w:pPr>
        <w:jc w:val="center"/>
        <w:rPr>
          <w:rFonts w:ascii="Times New Roman" w:hAnsi="Times New Roman" w:cs="Times New Roman"/>
          <w:b/>
          <w:sz w:val="28"/>
          <w:szCs w:val="28"/>
        </w:rPr>
      </w:pPr>
      <w:r>
        <w:rPr>
          <w:rFonts w:ascii="Times New Roman" w:hAnsi="Times New Roman" w:cs="Times New Roman"/>
          <w:sz w:val="28"/>
          <w:szCs w:val="28"/>
        </w:rPr>
        <w:br w:type="column"/>
      </w:r>
      <w:r w:rsidR="00C63B4A" w:rsidRPr="00604C29">
        <w:rPr>
          <w:rFonts w:ascii="Times New Roman" w:hAnsi="Times New Roman" w:cs="Times New Roman"/>
          <w:b/>
          <w:sz w:val="28"/>
          <w:szCs w:val="28"/>
        </w:rPr>
        <w:lastRenderedPageBreak/>
        <w:t>СПИСОК ВИКОРИТАНИХ ДЖЕРЕЛ</w:t>
      </w:r>
    </w:p>
    <w:p w:rsidR="0057138B" w:rsidRPr="0057138B" w:rsidRDefault="0057138B" w:rsidP="0057138B">
      <w:pPr>
        <w:pStyle w:val="a6"/>
        <w:numPr>
          <w:ilvl w:val="0"/>
          <w:numId w:val="46"/>
        </w:numPr>
        <w:tabs>
          <w:tab w:val="left" w:pos="851"/>
          <w:tab w:val="left" w:pos="993"/>
        </w:tabs>
        <w:spacing w:after="0" w:line="360" w:lineRule="auto"/>
        <w:ind w:left="0" w:firstLine="567"/>
        <w:jc w:val="both"/>
        <w:rPr>
          <w:sz w:val="28"/>
          <w:szCs w:val="28"/>
        </w:rPr>
      </w:pPr>
      <w:bookmarkStart w:id="1" w:name="_Ref215565719"/>
      <w:r w:rsidRPr="0057138B">
        <w:rPr>
          <w:rFonts w:ascii="MS Gothic" w:eastAsia="MS Gothic" w:hAnsi="MS Gothic" w:cs="MS Gothic" w:hint="eastAsia"/>
          <w:sz w:val="28"/>
          <w:szCs w:val="28"/>
        </w:rPr>
        <w:t>中</w:t>
      </w:r>
      <w:r w:rsidRPr="0057138B">
        <w:rPr>
          <w:rFonts w:ascii="SimSun" w:eastAsia="SimSun" w:hAnsi="SimSun" w:cs="SimSun" w:hint="eastAsia"/>
          <w:sz w:val="28"/>
          <w:szCs w:val="28"/>
        </w:rPr>
        <w:t>华人民共和国宪法</w:t>
      </w:r>
      <w:r w:rsidRPr="0057138B">
        <w:rPr>
          <w:sz w:val="28"/>
          <w:szCs w:val="28"/>
        </w:rPr>
        <w:t xml:space="preserve"> (1978</w:t>
      </w:r>
      <w:r w:rsidRPr="0057138B">
        <w:rPr>
          <w:rFonts w:ascii="MS Gothic" w:eastAsia="MS Gothic" w:hAnsi="MS Gothic" w:cs="MS Gothic" w:hint="eastAsia"/>
          <w:sz w:val="28"/>
          <w:szCs w:val="28"/>
        </w:rPr>
        <w:t>年修正</w:t>
      </w:r>
      <w:r w:rsidRPr="0057138B">
        <w:rPr>
          <w:sz w:val="28"/>
          <w:szCs w:val="28"/>
        </w:rPr>
        <w:t xml:space="preserve">). </w:t>
      </w:r>
      <w:r w:rsidRPr="00FC3CBF">
        <w:rPr>
          <w:sz w:val="28"/>
          <w:szCs w:val="28"/>
        </w:rPr>
        <w:t>[</w:t>
      </w:r>
      <w:r w:rsidRPr="0057138B">
        <w:rPr>
          <w:sz w:val="28"/>
          <w:szCs w:val="28"/>
        </w:rPr>
        <w:t>Конституція Китайської Народної Республіки 1978 року</w:t>
      </w:r>
      <w:r w:rsidRPr="00FC3CBF">
        <w:rPr>
          <w:sz w:val="28"/>
          <w:szCs w:val="28"/>
        </w:rPr>
        <w:t xml:space="preserve">]. </w:t>
      </w:r>
      <w:r w:rsidRPr="0057138B">
        <w:rPr>
          <w:sz w:val="28"/>
          <w:szCs w:val="28"/>
        </w:rPr>
        <w:t xml:space="preserve"> </w:t>
      </w:r>
      <w:r w:rsidRPr="0057138B">
        <w:rPr>
          <w:rFonts w:ascii="MS Gothic" w:eastAsia="MS Gothic" w:hAnsi="MS Gothic" w:cs="MS Gothic" w:hint="eastAsia"/>
          <w:sz w:val="28"/>
          <w:szCs w:val="28"/>
        </w:rPr>
        <w:t>北京</w:t>
      </w:r>
      <w:r w:rsidRPr="0057138B">
        <w:rPr>
          <w:sz w:val="28"/>
          <w:szCs w:val="28"/>
        </w:rPr>
        <w:t xml:space="preserve">: </w:t>
      </w:r>
      <w:r w:rsidRPr="0057138B">
        <w:rPr>
          <w:rFonts w:ascii="MS Gothic" w:eastAsia="MS Gothic" w:hAnsi="MS Gothic" w:cs="MS Gothic" w:hint="eastAsia"/>
          <w:sz w:val="28"/>
          <w:szCs w:val="28"/>
        </w:rPr>
        <w:t>全国法律出版社</w:t>
      </w:r>
      <w:r>
        <w:rPr>
          <w:sz w:val="28"/>
          <w:szCs w:val="28"/>
        </w:rPr>
        <w:t xml:space="preserve">, 1978. </w:t>
      </w:r>
      <w:r w:rsidRPr="0057138B">
        <w:rPr>
          <w:sz w:val="28"/>
          <w:szCs w:val="28"/>
        </w:rPr>
        <w:t xml:space="preserve"> 45</w:t>
      </w:r>
      <w:r w:rsidRPr="0057138B">
        <w:rPr>
          <w:rFonts w:ascii="SimSun" w:eastAsia="SimSun" w:hAnsi="SimSun" w:cs="SimSun" w:hint="eastAsia"/>
          <w:sz w:val="28"/>
          <w:szCs w:val="28"/>
        </w:rPr>
        <w:t>页</w:t>
      </w:r>
      <w:r w:rsidRPr="0057138B">
        <w:rPr>
          <w:sz w:val="28"/>
          <w:szCs w:val="28"/>
        </w:rPr>
        <w:t>.</w:t>
      </w:r>
      <w:bookmarkEnd w:id="1"/>
    </w:p>
    <w:p w:rsidR="0057138B" w:rsidRPr="0057138B" w:rsidRDefault="0057138B" w:rsidP="0057138B">
      <w:pPr>
        <w:pStyle w:val="a6"/>
        <w:numPr>
          <w:ilvl w:val="0"/>
          <w:numId w:val="46"/>
        </w:numPr>
        <w:tabs>
          <w:tab w:val="left" w:pos="851"/>
          <w:tab w:val="left" w:pos="993"/>
        </w:tabs>
        <w:spacing w:after="0" w:line="360" w:lineRule="auto"/>
        <w:ind w:left="0" w:firstLine="567"/>
        <w:jc w:val="both"/>
        <w:rPr>
          <w:sz w:val="28"/>
          <w:szCs w:val="28"/>
        </w:rPr>
      </w:pPr>
      <w:bookmarkStart w:id="2" w:name="_Ref215565731"/>
      <w:r w:rsidRPr="0057138B">
        <w:rPr>
          <w:rFonts w:ascii="MS Gothic" w:eastAsia="MS Gothic" w:hAnsi="MS Gothic" w:cs="MS Gothic" w:hint="eastAsia"/>
          <w:sz w:val="28"/>
          <w:szCs w:val="28"/>
        </w:rPr>
        <w:t>中</w:t>
      </w:r>
      <w:r w:rsidRPr="0057138B">
        <w:rPr>
          <w:rFonts w:ascii="SimSun" w:eastAsia="SimSun" w:hAnsi="SimSun" w:cs="SimSun" w:hint="eastAsia"/>
          <w:sz w:val="28"/>
          <w:szCs w:val="28"/>
        </w:rPr>
        <w:t>华人民共和国宗教自由法</w:t>
      </w:r>
      <w:r w:rsidRPr="0057138B">
        <w:rPr>
          <w:sz w:val="28"/>
          <w:szCs w:val="28"/>
        </w:rPr>
        <w:t xml:space="preserve"> (1982</w:t>
      </w:r>
      <w:r w:rsidRPr="0057138B">
        <w:rPr>
          <w:rFonts w:ascii="MS Gothic" w:eastAsia="MS Gothic" w:hAnsi="MS Gothic" w:cs="MS Gothic" w:hint="eastAsia"/>
          <w:sz w:val="28"/>
          <w:szCs w:val="28"/>
        </w:rPr>
        <w:t>年</w:t>
      </w:r>
      <w:r w:rsidRPr="0057138B">
        <w:rPr>
          <w:sz w:val="28"/>
          <w:szCs w:val="28"/>
        </w:rPr>
        <w:t>).</w:t>
      </w:r>
      <w:r w:rsidRPr="0057138B">
        <w:t xml:space="preserve"> </w:t>
      </w:r>
      <w:r w:rsidRPr="0057138B">
        <w:rPr>
          <w:sz w:val="28"/>
          <w:szCs w:val="28"/>
        </w:rPr>
        <w:t xml:space="preserve">[Закон КНР «Про свободу релігії» 1982 року]. </w:t>
      </w:r>
      <w:r w:rsidRPr="0057138B">
        <w:rPr>
          <w:rFonts w:ascii="MS Gothic" w:eastAsia="MS Gothic" w:hAnsi="MS Gothic" w:cs="MS Gothic" w:hint="eastAsia"/>
          <w:sz w:val="28"/>
          <w:szCs w:val="28"/>
        </w:rPr>
        <w:t>北京</w:t>
      </w:r>
      <w:r w:rsidRPr="0057138B">
        <w:rPr>
          <w:sz w:val="28"/>
          <w:szCs w:val="28"/>
        </w:rPr>
        <w:t xml:space="preserve">: </w:t>
      </w:r>
      <w:r w:rsidRPr="0057138B">
        <w:rPr>
          <w:rFonts w:ascii="MS Gothic" w:eastAsia="MS Gothic" w:hAnsi="MS Gothic" w:cs="MS Gothic" w:hint="eastAsia"/>
          <w:sz w:val="28"/>
          <w:szCs w:val="28"/>
        </w:rPr>
        <w:t>国家法律出版社</w:t>
      </w:r>
      <w:r w:rsidRPr="0057138B">
        <w:rPr>
          <w:sz w:val="28"/>
          <w:szCs w:val="28"/>
        </w:rPr>
        <w:t>, 1982. 28</w:t>
      </w:r>
      <w:r w:rsidRPr="0057138B">
        <w:rPr>
          <w:rFonts w:ascii="SimSun" w:eastAsia="SimSun" w:hAnsi="SimSun" w:cs="SimSun" w:hint="eastAsia"/>
          <w:sz w:val="28"/>
          <w:szCs w:val="28"/>
        </w:rPr>
        <w:t>页</w:t>
      </w:r>
      <w:r w:rsidRPr="0057138B">
        <w:rPr>
          <w:sz w:val="28"/>
          <w:szCs w:val="28"/>
        </w:rPr>
        <w:t>.</w:t>
      </w:r>
      <w:bookmarkEnd w:id="2"/>
    </w:p>
    <w:p w:rsidR="0057138B" w:rsidRPr="0057138B" w:rsidRDefault="0057138B" w:rsidP="0057138B">
      <w:pPr>
        <w:pStyle w:val="a6"/>
        <w:numPr>
          <w:ilvl w:val="0"/>
          <w:numId w:val="46"/>
        </w:numPr>
        <w:tabs>
          <w:tab w:val="left" w:pos="851"/>
          <w:tab w:val="left" w:pos="993"/>
        </w:tabs>
        <w:spacing w:after="0" w:line="360" w:lineRule="auto"/>
        <w:ind w:left="0" w:firstLine="567"/>
        <w:jc w:val="both"/>
        <w:rPr>
          <w:sz w:val="28"/>
          <w:szCs w:val="28"/>
        </w:rPr>
      </w:pPr>
      <w:r w:rsidRPr="0057138B">
        <w:rPr>
          <w:rFonts w:ascii="MS Gothic" w:eastAsia="MS Gothic" w:hAnsi="MS Gothic" w:cs="MS Gothic" w:hint="eastAsia"/>
          <w:sz w:val="28"/>
          <w:szCs w:val="28"/>
        </w:rPr>
        <w:t>国</w:t>
      </w:r>
      <w:r w:rsidRPr="0057138B">
        <w:rPr>
          <w:rFonts w:ascii="SimSun" w:eastAsia="SimSun" w:hAnsi="SimSun" w:cs="SimSun" w:hint="eastAsia"/>
          <w:sz w:val="28"/>
          <w:szCs w:val="28"/>
        </w:rPr>
        <w:t>务院关于宗教组织登记和管理的若干规定</w:t>
      </w:r>
      <w:r w:rsidRPr="0057138B">
        <w:rPr>
          <w:sz w:val="28"/>
          <w:szCs w:val="28"/>
        </w:rPr>
        <w:t xml:space="preserve"> (1980–1990</w:t>
      </w:r>
      <w:r w:rsidRPr="0057138B">
        <w:rPr>
          <w:rFonts w:ascii="MS Gothic" w:eastAsia="MS Gothic" w:hAnsi="MS Gothic" w:cs="MS Gothic" w:hint="eastAsia"/>
          <w:sz w:val="28"/>
          <w:szCs w:val="28"/>
        </w:rPr>
        <w:t>年代</w:t>
      </w:r>
      <w:r w:rsidRPr="0057138B">
        <w:rPr>
          <w:sz w:val="28"/>
          <w:szCs w:val="28"/>
        </w:rPr>
        <w:t xml:space="preserve">). [Постанови Державної ради КНР щодо реєстрації та контролю релігійних організацій (1980–1990-ті рр.)]. </w:t>
      </w:r>
      <w:r w:rsidRPr="0057138B">
        <w:rPr>
          <w:rFonts w:ascii="MS Gothic" w:eastAsia="MS Gothic" w:hAnsi="MS Gothic" w:cs="MS Gothic" w:hint="eastAsia"/>
          <w:sz w:val="28"/>
          <w:szCs w:val="28"/>
        </w:rPr>
        <w:t>北京</w:t>
      </w:r>
      <w:r w:rsidRPr="0057138B">
        <w:rPr>
          <w:sz w:val="28"/>
          <w:szCs w:val="28"/>
        </w:rPr>
        <w:t xml:space="preserve">: </w:t>
      </w:r>
      <w:r w:rsidRPr="0057138B">
        <w:rPr>
          <w:rFonts w:ascii="MS Gothic" w:eastAsia="MS Gothic" w:hAnsi="MS Gothic" w:cs="MS Gothic" w:hint="eastAsia"/>
          <w:sz w:val="28"/>
          <w:szCs w:val="28"/>
        </w:rPr>
        <w:t>国家法律出版社</w:t>
      </w:r>
      <w:r w:rsidRPr="0057138B">
        <w:rPr>
          <w:sz w:val="28"/>
          <w:szCs w:val="28"/>
        </w:rPr>
        <w:t>, 1980–1990. 60</w:t>
      </w:r>
      <w:r w:rsidRPr="0057138B">
        <w:rPr>
          <w:rFonts w:ascii="SimSun" w:eastAsia="SimSun" w:hAnsi="SimSun" w:cs="SimSun" w:hint="eastAsia"/>
          <w:sz w:val="28"/>
          <w:szCs w:val="28"/>
        </w:rPr>
        <w:t>页</w:t>
      </w:r>
      <w:r w:rsidRPr="0057138B">
        <w:rPr>
          <w:sz w:val="28"/>
          <w:szCs w:val="28"/>
        </w:rPr>
        <w:t>.</w:t>
      </w:r>
    </w:p>
    <w:p w:rsidR="0057138B" w:rsidRPr="0057138B" w:rsidRDefault="0057138B" w:rsidP="0057138B">
      <w:pPr>
        <w:pStyle w:val="a6"/>
        <w:numPr>
          <w:ilvl w:val="0"/>
          <w:numId w:val="46"/>
        </w:numPr>
        <w:tabs>
          <w:tab w:val="left" w:pos="851"/>
          <w:tab w:val="left" w:pos="993"/>
        </w:tabs>
        <w:spacing w:after="0" w:line="360" w:lineRule="auto"/>
        <w:ind w:left="0" w:firstLine="567"/>
        <w:jc w:val="both"/>
        <w:rPr>
          <w:sz w:val="28"/>
          <w:szCs w:val="28"/>
        </w:rPr>
      </w:pPr>
      <w:bookmarkStart w:id="3" w:name="_Ref215565742"/>
      <w:r w:rsidRPr="0057138B">
        <w:rPr>
          <w:rFonts w:ascii="MS Gothic" w:eastAsia="MS Gothic" w:hAnsi="MS Gothic" w:cs="MS Gothic" w:hint="eastAsia"/>
          <w:sz w:val="28"/>
          <w:szCs w:val="28"/>
        </w:rPr>
        <w:t>中国共</w:t>
      </w:r>
      <w:r w:rsidRPr="0057138B">
        <w:rPr>
          <w:rFonts w:ascii="SimSun" w:eastAsia="SimSun" w:hAnsi="SimSun" w:cs="SimSun" w:hint="eastAsia"/>
          <w:sz w:val="28"/>
          <w:szCs w:val="28"/>
        </w:rPr>
        <w:t>产党全国代表大会资料</w:t>
      </w:r>
      <w:r w:rsidRPr="0057138B">
        <w:rPr>
          <w:sz w:val="28"/>
          <w:szCs w:val="28"/>
        </w:rPr>
        <w:t xml:space="preserve"> (1977</w:t>
      </w:r>
      <w:r w:rsidRPr="0057138B">
        <w:rPr>
          <w:rFonts w:ascii="MS Gothic" w:eastAsia="MS Gothic" w:hAnsi="MS Gothic" w:cs="MS Gothic" w:hint="eastAsia"/>
          <w:sz w:val="28"/>
          <w:szCs w:val="28"/>
        </w:rPr>
        <w:t>年</w:t>
      </w:r>
      <w:r w:rsidRPr="0057138B">
        <w:rPr>
          <w:sz w:val="28"/>
          <w:szCs w:val="28"/>
        </w:rPr>
        <w:t>, 1982</w:t>
      </w:r>
      <w:r w:rsidRPr="0057138B">
        <w:rPr>
          <w:rFonts w:ascii="MS Gothic" w:eastAsia="MS Gothic" w:hAnsi="MS Gothic" w:cs="MS Gothic" w:hint="eastAsia"/>
          <w:sz w:val="28"/>
          <w:szCs w:val="28"/>
        </w:rPr>
        <w:t>年</w:t>
      </w:r>
      <w:r w:rsidRPr="0057138B">
        <w:rPr>
          <w:sz w:val="28"/>
          <w:szCs w:val="28"/>
        </w:rPr>
        <w:t>).</w:t>
      </w:r>
      <w:r w:rsidRPr="0057138B">
        <w:t xml:space="preserve"> [</w:t>
      </w:r>
      <w:r w:rsidRPr="0057138B">
        <w:rPr>
          <w:sz w:val="28"/>
          <w:szCs w:val="28"/>
        </w:rPr>
        <w:t xml:space="preserve">Матеріали з’їздів Комуністичної партії Китаю 1977 і 1982 років]. </w:t>
      </w:r>
      <w:r w:rsidRPr="0057138B">
        <w:rPr>
          <w:rFonts w:ascii="MS Gothic" w:eastAsia="MS Gothic" w:hAnsi="MS Gothic" w:cs="MS Gothic" w:hint="eastAsia"/>
          <w:sz w:val="28"/>
          <w:szCs w:val="28"/>
        </w:rPr>
        <w:t>北京</w:t>
      </w:r>
      <w:r w:rsidRPr="0057138B">
        <w:rPr>
          <w:sz w:val="28"/>
          <w:szCs w:val="28"/>
        </w:rPr>
        <w:t xml:space="preserve">: </w:t>
      </w:r>
      <w:r w:rsidRPr="0057138B">
        <w:rPr>
          <w:rFonts w:ascii="MS Gothic" w:eastAsia="MS Gothic" w:hAnsi="MS Gothic" w:cs="MS Gothic" w:hint="eastAsia"/>
          <w:sz w:val="28"/>
          <w:szCs w:val="28"/>
        </w:rPr>
        <w:t>中国共</w:t>
      </w:r>
      <w:r w:rsidRPr="0057138B">
        <w:rPr>
          <w:rFonts w:ascii="SimSun" w:eastAsia="SimSun" w:hAnsi="SimSun" w:cs="SimSun" w:hint="eastAsia"/>
          <w:sz w:val="28"/>
          <w:szCs w:val="28"/>
        </w:rPr>
        <w:t>产党中央委员会</w:t>
      </w:r>
      <w:r w:rsidRPr="0057138B">
        <w:rPr>
          <w:sz w:val="28"/>
          <w:szCs w:val="28"/>
        </w:rPr>
        <w:t>, 1977–1982. 120</w:t>
      </w:r>
      <w:r w:rsidRPr="0057138B">
        <w:rPr>
          <w:rFonts w:ascii="SimSun" w:eastAsia="SimSun" w:hAnsi="SimSun" w:cs="SimSun" w:hint="eastAsia"/>
          <w:sz w:val="28"/>
          <w:szCs w:val="28"/>
        </w:rPr>
        <w:t>页</w:t>
      </w:r>
      <w:r w:rsidRPr="0057138B">
        <w:rPr>
          <w:sz w:val="28"/>
          <w:szCs w:val="28"/>
        </w:rPr>
        <w:t>.</w:t>
      </w:r>
      <w:bookmarkEnd w:id="3"/>
    </w:p>
    <w:p w:rsidR="0057138B" w:rsidRPr="0057138B" w:rsidRDefault="0057138B" w:rsidP="0057138B">
      <w:pPr>
        <w:pStyle w:val="a6"/>
        <w:numPr>
          <w:ilvl w:val="0"/>
          <w:numId w:val="46"/>
        </w:numPr>
        <w:tabs>
          <w:tab w:val="left" w:pos="851"/>
          <w:tab w:val="left" w:pos="993"/>
        </w:tabs>
        <w:spacing w:after="0" w:line="360" w:lineRule="auto"/>
        <w:ind w:left="0" w:firstLine="567"/>
        <w:jc w:val="both"/>
        <w:rPr>
          <w:sz w:val="28"/>
          <w:szCs w:val="28"/>
        </w:rPr>
      </w:pPr>
      <w:bookmarkStart w:id="4" w:name="_Ref215566012"/>
      <w:r w:rsidRPr="0057138B">
        <w:rPr>
          <w:rFonts w:ascii="MS Gothic" w:eastAsia="MS Gothic" w:hAnsi="MS Gothic" w:cs="MS Gothic" w:hint="eastAsia"/>
          <w:sz w:val="28"/>
          <w:szCs w:val="28"/>
        </w:rPr>
        <w:t>国家宗教事</w:t>
      </w:r>
      <w:r w:rsidRPr="0057138B">
        <w:rPr>
          <w:rFonts w:ascii="SimSun" w:eastAsia="SimSun" w:hAnsi="SimSun" w:cs="SimSun" w:hint="eastAsia"/>
          <w:sz w:val="28"/>
          <w:szCs w:val="28"/>
        </w:rPr>
        <w:t>务局令及通知</w:t>
      </w:r>
      <w:r w:rsidRPr="0057138B">
        <w:rPr>
          <w:sz w:val="28"/>
          <w:szCs w:val="28"/>
        </w:rPr>
        <w:t xml:space="preserve"> (1980–1990</w:t>
      </w:r>
      <w:r w:rsidRPr="0057138B">
        <w:rPr>
          <w:rFonts w:ascii="MS Gothic" w:eastAsia="MS Gothic" w:hAnsi="MS Gothic" w:cs="MS Gothic" w:hint="eastAsia"/>
          <w:sz w:val="28"/>
          <w:szCs w:val="28"/>
        </w:rPr>
        <w:t>年代</w:t>
      </w:r>
      <w:r w:rsidRPr="0057138B">
        <w:rPr>
          <w:sz w:val="28"/>
          <w:szCs w:val="28"/>
        </w:rPr>
        <w:t>).</w:t>
      </w:r>
      <w:r w:rsidRPr="0057138B">
        <w:t xml:space="preserve"> </w:t>
      </w:r>
      <w:r w:rsidRPr="0057138B">
        <w:rPr>
          <w:lang w:val="ru-RU"/>
        </w:rPr>
        <w:t>[</w:t>
      </w:r>
      <w:r w:rsidRPr="0057138B">
        <w:rPr>
          <w:sz w:val="28"/>
          <w:szCs w:val="28"/>
        </w:rPr>
        <w:t xml:space="preserve">Накази та циркуляри Державного бюро </w:t>
      </w:r>
      <w:proofErr w:type="gramStart"/>
      <w:r w:rsidRPr="0057138B">
        <w:rPr>
          <w:sz w:val="28"/>
          <w:szCs w:val="28"/>
        </w:rPr>
        <w:t>рел</w:t>
      </w:r>
      <w:proofErr w:type="gramEnd"/>
      <w:r w:rsidRPr="0057138B">
        <w:rPr>
          <w:sz w:val="28"/>
          <w:szCs w:val="28"/>
        </w:rPr>
        <w:t>ігійних справ КНР (1980–1990-ті рр.)</w:t>
      </w:r>
      <w:r w:rsidRPr="0057138B">
        <w:rPr>
          <w:sz w:val="28"/>
          <w:szCs w:val="28"/>
          <w:lang w:val="ru-RU"/>
        </w:rPr>
        <w:t>].</w:t>
      </w:r>
      <w:r w:rsidRPr="0057138B">
        <w:rPr>
          <w:sz w:val="28"/>
          <w:szCs w:val="28"/>
        </w:rPr>
        <w:t xml:space="preserve"> </w:t>
      </w:r>
      <w:r w:rsidRPr="0057138B">
        <w:rPr>
          <w:rFonts w:ascii="MS Gothic" w:eastAsia="MS Gothic" w:hAnsi="MS Gothic" w:cs="MS Gothic" w:hint="eastAsia"/>
          <w:sz w:val="28"/>
          <w:szCs w:val="28"/>
        </w:rPr>
        <w:t>北京</w:t>
      </w:r>
      <w:r w:rsidRPr="0057138B">
        <w:rPr>
          <w:sz w:val="28"/>
          <w:szCs w:val="28"/>
        </w:rPr>
        <w:t xml:space="preserve">: </w:t>
      </w:r>
      <w:r w:rsidRPr="0057138B">
        <w:rPr>
          <w:rFonts w:ascii="MS Gothic" w:eastAsia="MS Gothic" w:hAnsi="MS Gothic" w:cs="MS Gothic" w:hint="eastAsia"/>
          <w:sz w:val="28"/>
          <w:szCs w:val="28"/>
        </w:rPr>
        <w:t>国家宗教事</w:t>
      </w:r>
      <w:r w:rsidRPr="0057138B">
        <w:rPr>
          <w:rFonts w:ascii="SimSun" w:eastAsia="SimSun" w:hAnsi="SimSun" w:cs="SimSun" w:hint="eastAsia"/>
          <w:sz w:val="28"/>
          <w:szCs w:val="28"/>
        </w:rPr>
        <w:t>务局</w:t>
      </w:r>
      <w:r w:rsidRPr="0057138B">
        <w:rPr>
          <w:sz w:val="28"/>
          <w:szCs w:val="28"/>
        </w:rPr>
        <w:t>, 1980–1990. 75</w:t>
      </w:r>
      <w:r w:rsidRPr="0057138B">
        <w:rPr>
          <w:rFonts w:ascii="SimSun" w:eastAsia="SimSun" w:hAnsi="SimSun" w:cs="SimSun" w:hint="eastAsia"/>
          <w:sz w:val="28"/>
          <w:szCs w:val="28"/>
        </w:rPr>
        <w:t>页</w:t>
      </w:r>
      <w:r w:rsidRPr="0057138B">
        <w:rPr>
          <w:sz w:val="28"/>
          <w:szCs w:val="28"/>
        </w:rPr>
        <w:t>.</w:t>
      </w:r>
      <w:bookmarkEnd w:id="4"/>
    </w:p>
    <w:p w:rsidR="0057138B" w:rsidRPr="0057138B" w:rsidRDefault="0057138B" w:rsidP="0057138B">
      <w:pPr>
        <w:pStyle w:val="a6"/>
        <w:numPr>
          <w:ilvl w:val="0"/>
          <w:numId w:val="46"/>
        </w:numPr>
        <w:tabs>
          <w:tab w:val="left" w:pos="851"/>
          <w:tab w:val="left" w:pos="993"/>
        </w:tabs>
        <w:spacing w:after="0" w:line="360" w:lineRule="auto"/>
        <w:ind w:left="0" w:firstLine="567"/>
        <w:jc w:val="both"/>
        <w:rPr>
          <w:sz w:val="28"/>
          <w:szCs w:val="28"/>
        </w:rPr>
      </w:pPr>
      <w:bookmarkStart w:id="5" w:name="_Ref215565495"/>
      <w:r>
        <w:rPr>
          <w:sz w:val="28"/>
          <w:szCs w:val="28"/>
        </w:rPr>
        <w:t>Кіктенко В</w:t>
      </w:r>
      <w:r w:rsidRPr="0057138B">
        <w:rPr>
          <w:sz w:val="28"/>
          <w:szCs w:val="28"/>
          <w:lang w:val="ru-RU"/>
        </w:rPr>
        <w:t>.</w:t>
      </w:r>
      <w:r w:rsidRPr="0057138B">
        <w:rPr>
          <w:sz w:val="28"/>
          <w:szCs w:val="28"/>
        </w:rPr>
        <w:t>О. Історія українського китаєзнавства (XVIII – початок XXI століття). Київ : Інститут сходознавства ім. А. Ю. Кримського НАН України, 2018. 472 с.</w:t>
      </w:r>
      <w:bookmarkEnd w:id="5"/>
    </w:p>
    <w:p w:rsidR="00945450" w:rsidRDefault="0057138B" w:rsidP="00945450">
      <w:pPr>
        <w:pStyle w:val="a6"/>
        <w:numPr>
          <w:ilvl w:val="0"/>
          <w:numId w:val="46"/>
        </w:numPr>
        <w:tabs>
          <w:tab w:val="left" w:pos="851"/>
          <w:tab w:val="left" w:pos="993"/>
        </w:tabs>
        <w:spacing w:after="0" w:line="360" w:lineRule="auto"/>
        <w:ind w:left="0" w:firstLine="567"/>
        <w:jc w:val="both"/>
        <w:rPr>
          <w:sz w:val="28"/>
          <w:szCs w:val="28"/>
        </w:rPr>
      </w:pPr>
      <w:bookmarkStart w:id="6" w:name="_Ref215565504"/>
      <w:r w:rsidRPr="0057138B">
        <w:rPr>
          <w:sz w:val="28"/>
          <w:szCs w:val="28"/>
        </w:rPr>
        <w:t>Кіктенко В</w:t>
      </w:r>
      <w:r w:rsidRPr="0057138B">
        <w:rPr>
          <w:sz w:val="28"/>
          <w:szCs w:val="28"/>
          <w:lang w:val="ru-RU"/>
        </w:rPr>
        <w:t>.</w:t>
      </w:r>
      <w:r w:rsidRPr="0057138B">
        <w:rPr>
          <w:sz w:val="28"/>
          <w:szCs w:val="28"/>
        </w:rPr>
        <w:t>О. Нарис з історії українського китаєзнавства. XVIII – перша половина XX ст. Київ : Інститут сходознавства ім. А. Ю. Кримського НАН України, 2008. 126 с.</w:t>
      </w:r>
      <w:bookmarkEnd w:id="6"/>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7" w:name="_Ref215566568"/>
      <w:r w:rsidRPr="00945450">
        <w:rPr>
          <w:sz w:val="28"/>
          <w:szCs w:val="28"/>
        </w:rPr>
        <w:t>Ashiwa Y., Wank D. The Space of Religion: Temple, State, and Buddhist Communities in Modern China. New York: Colum</w:t>
      </w:r>
      <w:r>
        <w:rPr>
          <w:sz w:val="28"/>
          <w:szCs w:val="28"/>
        </w:rPr>
        <w:t>bia University Press, 2023. 416 </w:t>
      </w:r>
      <w:r w:rsidRPr="00945450">
        <w:rPr>
          <w:sz w:val="28"/>
          <w:szCs w:val="28"/>
        </w:rPr>
        <w:t>с.</w:t>
      </w:r>
      <w:bookmarkEnd w:id="7"/>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8" w:name="_Ref215566079"/>
      <w:r w:rsidRPr="00945450">
        <w:rPr>
          <w:sz w:val="28"/>
          <w:szCs w:val="28"/>
        </w:rPr>
        <w:t>Bays D. A New History of Christianity in China. Chichester: Wiley-Blackwell, 2012. 400 с.</w:t>
      </w:r>
      <w:bookmarkEnd w:id="8"/>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r w:rsidRPr="00945450">
        <w:rPr>
          <w:sz w:val="28"/>
          <w:szCs w:val="28"/>
        </w:rPr>
        <w:t>Chu C. The Catholic Church in China: 1978 to the Present. Palgrave Macmillan, 2012. 256 с.</w:t>
      </w:r>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9" w:name="_Ref215566681"/>
      <w:r w:rsidRPr="00945450">
        <w:rPr>
          <w:sz w:val="28"/>
          <w:szCs w:val="28"/>
        </w:rPr>
        <w:lastRenderedPageBreak/>
        <w:t>Cook S. The Battle for China’s Spirit: Religious Revival, Repression, and Resistance under Xi Jinping. Freedom House, 2017. 90 с. URL: https://freedomhouse.org/report/china-religious-freedom</w:t>
      </w:r>
      <w:r>
        <w:rPr>
          <w:sz w:val="28"/>
          <w:szCs w:val="28"/>
        </w:rPr>
        <w:t xml:space="preserve"> </w:t>
      </w:r>
      <w:r w:rsidRPr="00945450">
        <w:rPr>
          <w:sz w:val="28"/>
          <w:szCs w:val="28"/>
        </w:rPr>
        <w:t>(дата звернення: 12.01.2025)</w:t>
      </w:r>
      <w:bookmarkEnd w:id="9"/>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10" w:name="_Ref215566508"/>
      <w:r w:rsidRPr="00945450">
        <w:rPr>
          <w:sz w:val="28"/>
          <w:szCs w:val="28"/>
        </w:rPr>
        <w:t>Congressional Research Service. Religious and Ethnic Minority Policies in China. 2024. 20 с. URL: https://www.everycrsreport.com/files/2024-12-02_R48288_5e2207b85f068f0530b852c3b67dd546a0aac458.html</w:t>
      </w:r>
      <w:r>
        <w:rPr>
          <w:sz w:val="28"/>
          <w:szCs w:val="28"/>
        </w:rPr>
        <w:t xml:space="preserve"> </w:t>
      </w:r>
      <w:r w:rsidRPr="00945450">
        <w:rPr>
          <w:sz w:val="28"/>
          <w:szCs w:val="28"/>
        </w:rPr>
        <w:t>(дата звернення: 12.06.2025)</w:t>
      </w:r>
      <w:bookmarkEnd w:id="10"/>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r w:rsidRPr="00945450">
        <w:rPr>
          <w:sz w:val="28"/>
          <w:szCs w:val="28"/>
        </w:rPr>
        <w:t>Ethnographic Research on Local Religious Communities in China. Beijing: Academic Press, 1998. 300 с.</w:t>
      </w:r>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11" w:name="_Ref215566583"/>
      <w:r w:rsidRPr="00945450">
        <w:rPr>
          <w:sz w:val="28"/>
          <w:szCs w:val="28"/>
        </w:rPr>
        <w:t>Ethnographic Research on Buddhism, Daoism, Islam, Christianity, Folk Beliefs in China. Beijing: Academic Press, 2000. 320 с.</w:t>
      </w:r>
      <w:bookmarkEnd w:id="11"/>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12" w:name="_Ref215565651"/>
      <w:r w:rsidRPr="00945450">
        <w:rPr>
          <w:sz w:val="28"/>
          <w:szCs w:val="28"/>
        </w:rPr>
        <w:t>Fenggang Yang. Religion in China: Survival and Revival under Communist Rule. Oxford; New York: Oxford University Press, 2011. 245 с.</w:t>
      </w:r>
      <w:bookmarkEnd w:id="12"/>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13" w:name="_Ref215566093"/>
      <w:r w:rsidRPr="00945450">
        <w:rPr>
          <w:sz w:val="28"/>
          <w:szCs w:val="28"/>
        </w:rPr>
        <w:t>Freedom House. Reports on Religious Freedom in China. 2017. 90 с. URL: https://freedomhouse.org/report/china-religious-freedom(дата звернення: 20.10.2025)</w:t>
      </w:r>
      <w:bookmarkEnd w:id="13"/>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14" w:name="_Ref215566661"/>
      <w:r w:rsidRPr="00945450">
        <w:rPr>
          <w:sz w:val="28"/>
          <w:szCs w:val="28"/>
        </w:rPr>
        <w:t>Gernet J., Lloyd J. China and the Christian Impact. A Conflict of Cultures. Cambridge University Press, 1985. 350 с.</w:t>
      </w:r>
      <w:bookmarkEnd w:id="14"/>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15" w:name="_Ref215566499"/>
      <w:r w:rsidRPr="00945450">
        <w:rPr>
          <w:sz w:val="28"/>
          <w:szCs w:val="28"/>
        </w:rPr>
        <w:t>Goossaert V., Palmer D. The Religious Question in Modern China. Chicago; London: University of Chicago Press, 2011. 464 с.</w:t>
      </w:r>
      <w:bookmarkEnd w:id="15"/>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r w:rsidRPr="00945450">
        <w:rPr>
          <w:sz w:val="28"/>
          <w:szCs w:val="28"/>
        </w:rPr>
        <w:t>Hsu I. The Rise of Modern China. Oxford: Oxford University Press, 1970. 815 с.</w:t>
      </w:r>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16" w:name="_Ref215566489"/>
      <w:r w:rsidRPr="00945450">
        <w:rPr>
          <w:sz w:val="28"/>
          <w:szCs w:val="28"/>
        </w:rPr>
        <w:t>Information Office of the State Council of the People’s Republic of China. Freedom of Religious Belief in China. 1997. URL: https://eu.china-mission.gov.cn/eng/zywj/bps/200403/t20040309_8301620.htm(дата звернення: 21.05.2025)</w:t>
      </w:r>
      <w:bookmarkEnd w:id="16"/>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r w:rsidRPr="00945450">
        <w:rPr>
          <w:sz w:val="28"/>
          <w:szCs w:val="28"/>
        </w:rPr>
        <w:t xml:space="preserve">Information Office of the State Council of the People’s Republic of China. Положення КНР по контролю за місцевою релігійною діяльністю </w:t>
      </w:r>
      <w:r w:rsidRPr="00945450">
        <w:rPr>
          <w:sz w:val="28"/>
          <w:szCs w:val="28"/>
        </w:rPr>
        <w:lastRenderedPageBreak/>
        <w:t>(1994). URL: https://ukrainian.cri.cn/681/2013/12/13/2s31240_13.htm(дата звернення: 01.10.2025)</w:t>
      </w:r>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r w:rsidRPr="00945450">
        <w:rPr>
          <w:sz w:val="28"/>
          <w:szCs w:val="28"/>
        </w:rPr>
        <w:t>Issued Conference Materials: Religion and State in China, 1995. Beijing: Academic Press, 1995. 200 с.</w:t>
      </w:r>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17" w:name="_Ref215565694"/>
      <w:r w:rsidRPr="00945450">
        <w:rPr>
          <w:sz w:val="28"/>
          <w:szCs w:val="28"/>
        </w:rPr>
        <w:t>Ian Johnson. The Souls of China: The Return of Religion After Mao. New York; London: Pantheon / Penguin Random House, 2017. 464 с.</w:t>
      </w:r>
      <w:bookmarkEnd w:id="17"/>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18" w:name="_Ref215566783"/>
      <w:r w:rsidRPr="00945450">
        <w:rPr>
          <w:sz w:val="28"/>
          <w:szCs w:val="28"/>
        </w:rPr>
        <w:t>Kim O. «Релігії Китаю. Історія та сучасний стан.» У: Сходознавство. Актуальність та перспективи: тези доп. І Міжнар. наук.-метод. конф., Харків, 20 берез. 2020. С. 137–139. URL: https://dspace.hnpu.edu.ua/items/5d6f74ed-1805-477f-ae64-6df45bb2858b(дата звернення: 15.03.2025)</w:t>
      </w:r>
      <w:bookmarkEnd w:id="18"/>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19" w:name="_Ref215566729"/>
      <w:r w:rsidRPr="00945450">
        <w:rPr>
          <w:sz w:val="28"/>
          <w:szCs w:val="28"/>
        </w:rPr>
        <w:t>Li Y. Deconstructing the Sacred Discourse Game: The Construction of Secularization Discourse in CCP Religious Policy. 2008. № 9(3). С. 1–33.</w:t>
      </w:r>
      <w:bookmarkEnd w:id="19"/>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20" w:name="_Ref215566765"/>
      <w:r w:rsidRPr="00945450">
        <w:rPr>
          <w:sz w:val="28"/>
          <w:szCs w:val="28"/>
        </w:rPr>
        <w:t>Li Weijian, Yin Di. The Global Implications of Upholding the Sinicization of Religion in China. 2020.</w:t>
      </w:r>
      <w:bookmarkEnd w:id="20"/>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r w:rsidRPr="00945450">
        <w:rPr>
          <w:sz w:val="28"/>
          <w:szCs w:val="28"/>
        </w:rPr>
        <w:t xml:space="preserve">Luo W. </w:t>
      </w:r>
      <w:r w:rsidRPr="00945450">
        <w:rPr>
          <w:rFonts w:eastAsia="MS Gothic"/>
          <w:sz w:val="28"/>
          <w:szCs w:val="28"/>
        </w:rPr>
        <w:t>中國基督教史</w:t>
      </w:r>
      <w:r w:rsidRPr="00945450">
        <w:rPr>
          <w:sz w:val="28"/>
          <w:szCs w:val="28"/>
        </w:rPr>
        <w:t xml:space="preserve"> (Історія християнства в Китаї). Beijing: China Intercontinental Press, 2004. 480 с.</w:t>
      </w:r>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21" w:name="_Ref215565548"/>
      <w:r w:rsidRPr="00945450">
        <w:rPr>
          <w:sz w:val="28"/>
          <w:szCs w:val="28"/>
        </w:rPr>
        <w:t>Min Li. A Review and Reflection on the Legal Construction of Religious Administration in China Since the Reform and Opening-Up. Journal of Chinese Law, 2019. Vol. 12, No. 3. С. 45–67.</w:t>
      </w:r>
      <w:bookmarkEnd w:id="21"/>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22" w:name="_Ref215565622"/>
      <w:r w:rsidRPr="00945450">
        <w:rPr>
          <w:sz w:val="28"/>
          <w:szCs w:val="28"/>
        </w:rPr>
        <w:t xml:space="preserve">Mi S., You J. </w:t>
      </w:r>
      <w:r w:rsidRPr="00945450">
        <w:rPr>
          <w:rFonts w:eastAsia="MS Gothic"/>
          <w:sz w:val="28"/>
          <w:szCs w:val="28"/>
        </w:rPr>
        <w:t>中國伊斯蘭教史</w:t>
      </w:r>
      <w:r w:rsidRPr="00945450">
        <w:rPr>
          <w:sz w:val="28"/>
          <w:szCs w:val="28"/>
        </w:rPr>
        <w:t xml:space="preserve"> (Історія ісламу в Китаї). Beijing: China Intercontinental Press, 2004. 360 с.</w:t>
      </w:r>
      <w:bookmarkEnd w:id="22"/>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23" w:name="_Ref215566756"/>
      <w:r w:rsidRPr="00945450">
        <w:rPr>
          <w:sz w:val="28"/>
          <w:szCs w:val="28"/>
        </w:rPr>
        <w:t>Spence J. The Search for Modern China. New York: W.W. Norton, 1999. 944 с.</w:t>
      </w:r>
      <w:bookmarkEnd w:id="23"/>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24" w:name="_Ref215566718"/>
      <w:r w:rsidRPr="00945450">
        <w:rPr>
          <w:sz w:val="28"/>
          <w:szCs w:val="28"/>
        </w:rPr>
        <w:t>Sun Y. Religious Change in Postwar China: Toward a New Sociology of Religion. Chicago: University of Chicago Press, 2017. 304 с.</w:t>
      </w:r>
      <w:bookmarkEnd w:id="24"/>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25" w:name="_Ref215565593"/>
      <w:r w:rsidRPr="00945450">
        <w:rPr>
          <w:sz w:val="28"/>
          <w:szCs w:val="28"/>
        </w:rPr>
        <w:t>Tao F., Yang W. Research on the History of Christianity in China Since the Reform and Opening-Up. Shixue yuekan, 2010. № 10. С. 20–28.</w:t>
      </w:r>
      <w:bookmarkEnd w:id="25"/>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26" w:name="_Ref215566745"/>
      <w:r w:rsidRPr="00945450">
        <w:rPr>
          <w:sz w:val="28"/>
          <w:szCs w:val="28"/>
        </w:rPr>
        <w:t>The Guardian. «Shadian: Last major Islamic-style mosque in China loses its domes.» 2024. URL: https://www.theguardian.com/world/</w:t>
      </w:r>
      <w:r>
        <w:rPr>
          <w:sz w:val="28"/>
          <w:szCs w:val="28"/>
        </w:rPr>
        <w:t xml:space="preserve"> </w:t>
      </w:r>
      <w:r w:rsidRPr="00945450">
        <w:rPr>
          <w:sz w:val="28"/>
          <w:szCs w:val="28"/>
        </w:rPr>
        <w:lastRenderedPageBreak/>
        <w:t>article/2024/may/25/shadian-last-major-islamic-style-mosque-in-china-loses-its-domes(дата звернення: 01.12.2025)</w:t>
      </w:r>
      <w:bookmarkEnd w:id="26"/>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r w:rsidRPr="00945450">
        <w:rPr>
          <w:sz w:val="28"/>
          <w:szCs w:val="28"/>
        </w:rPr>
        <w:t>Time Magazine. «Expansion of Christian Church in the Birthplace of Confucius Creates Controversy in China.» 2014. URL: https://time.com/4197803/christian-church-qufu-confucius(дата звернення: 05.04.2025)</w:t>
      </w:r>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r w:rsidRPr="00945450">
        <w:rPr>
          <w:sz w:val="28"/>
          <w:szCs w:val="28"/>
        </w:rPr>
        <w:t>UIGSDA. «Релігія в Китаї сьогодні.» 2018. URL: https://uisgda.com/ua/religiya-v-kitai-sogodni.html(дата звернення: 25.07.2025)</w:t>
      </w:r>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r w:rsidRPr="00945450">
        <w:rPr>
          <w:sz w:val="28"/>
          <w:szCs w:val="28"/>
        </w:rPr>
        <w:t>University of Social Sciences Data. China Family Panel Studies (CFPS). 2012–2018. 150 с. URL: http://www.isss.edu.cn/cfps(дата звернення: 12.11.2025)</w:t>
      </w:r>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27" w:name="_Ref215566631"/>
      <w:r w:rsidRPr="00945450">
        <w:rPr>
          <w:sz w:val="28"/>
          <w:szCs w:val="28"/>
        </w:rPr>
        <w:t>University of Social Sciences Data. China General Social Survey (CGSS). 2010–2021. 120 с. URL: http://cgss.ruc.edu.cn(дата звернення: 30.10.2025)</w:t>
      </w:r>
      <w:bookmarkEnd w:id="27"/>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28" w:name="_Ref215565673"/>
      <w:r w:rsidRPr="00945450">
        <w:rPr>
          <w:sz w:val="28"/>
          <w:szCs w:val="28"/>
        </w:rPr>
        <w:t>Vincent Goossaert, David A. Palmer. The Religious Question in Modern China. Chicago; London: University of Chicago Press, 2011. 464 с.</w:t>
      </w:r>
      <w:bookmarkEnd w:id="28"/>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r w:rsidRPr="00945450">
        <w:rPr>
          <w:sz w:val="28"/>
          <w:szCs w:val="28"/>
        </w:rPr>
        <w:t>World Religion Database. Statistical Overview: Religion in China. Leiden: Brill, 2021. 220 с.</w:t>
      </w:r>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r w:rsidRPr="00945450">
        <w:rPr>
          <w:sz w:val="28"/>
          <w:szCs w:val="28"/>
        </w:rPr>
        <w:t>Yu D. Religion in Postwar China: A Critical Analysis and Annotated Bibliography. Greenwood Press, 1993. 230 с.</w:t>
      </w:r>
    </w:p>
    <w:p w:rsid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29" w:name="_Ref215565578"/>
      <w:r w:rsidRPr="00945450">
        <w:rPr>
          <w:sz w:val="28"/>
          <w:szCs w:val="28"/>
        </w:rPr>
        <w:t>Zhang Zhigang. Several Epistemological Issues in the Study of the “Sinicization of Religion”. Journal of Peking University (Philosophy and Social Sciences Edition), 2022. Vol. 59, № 4. P. 26–36.</w:t>
      </w:r>
      <w:bookmarkEnd w:id="29"/>
    </w:p>
    <w:p w:rsidR="009F3BE0" w:rsidRPr="00945450" w:rsidRDefault="00945450" w:rsidP="00945450">
      <w:pPr>
        <w:pStyle w:val="a6"/>
        <w:numPr>
          <w:ilvl w:val="0"/>
          <w:numId w:val="46"/>
        </w:numPr>
        <w:tabs>
          <w:tab w:val="left" w:pos="851"/>
          <w:tab w:val="left" w:pos="993"/>
        </w:tabs>
        <w:spacing w:after="0" w:line="360" w:lineRule="auto"/>
        <w:ind w:left="0" w:firstLine="567"/>
        <w:jc w:val="both"/>
        <w:rPr>
          <w:sz w:val="28"/>
          <w:szCs w:val="28"/>
        </w:rPr>
      </w:pPr>
      <w:bookmarkStart w:id="30" w:name="_Ref215566643"/>
      <w:r w:rsidRPr="00945450">
        <w:rPr>
          <w:sz w:val="28"/>
          <w:szCs w:val="28"/>
        </w:rPr>
        <w:t>Zhou X., Wang H. Recent Studies on “Sinicization of Religion” in China, 2020–2025. Beijing: Academic Press, 2025. 200 с. URL: https://www.chinaacademicpress.cn/sinicization(дата звернення: 01.12.2025)</w:t>
      </w:r>
      <w:bookmarkEnd w:id="30"/>
    </w:p>
    <w:sectPr w:rsidR="009F3BE0" w:rsidRPr="00945450" w:rsidSect="003655B4">
      <w:headerReference w:type="default" r:id="rId9"/>
      <w:pgSz w:w="11906" w:h="16838"/>
      <w:pgMar w:top="1134" w:right="707" w:bottom="1134" w:left="1843"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172F" w:rsidRDefault="0086172F" w:rsidP="00E048A7">
      <w:pPr>
        <w:spacing w:after="0" w:line="240" w:lineRule="auto"/>
      </w:pPr>
      <w:r>
        <w:separator/>
      </w:r>
    </w:p>
  </w:endnote>
  <w:endnote w:type="continuationSeparator" w:id="0">
    <w:p w:rsidR="0086172F" w:rsidRDefault="0086172F" w:rsidP="00E048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172F" w:rsidRDefault="0086172F" w:rsidP="00E048A7">
      <w:pPr>
        <w:spacing w:after="0" w:line="240" w:lineRule="auto"/>
      </w:pPr>
      <w:r>
        <w:separator/>
      </w:r>
    </w:p>
  </w:footnote>
  <w:footnote w:type="continuationSeparator" w:id="0">
    <w:p w:rsidR="0086172F" w:rsidRDefault="0086172F" w:rsidP="00E048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3118260"/>
      <w:docPartObj>
        <w:docPartGallery w:val="Page Numbers (Top of Page)"/>
        <w:docPartUnique/>
      </w:docPartObj>
    </w:sdtPr>
    <w:sdtEndPr>
      <w:rPr>
        <w:rFonts w:ascii="Times New Roman" w:hAnsi="Times New Roman" w:cs="Times New Roman"/>
        <w:sz w:val="24"/>
        <w:szCs w:val="24"/>
      </w:rPr>
    </w:sdtEndPr>
    <w:sdtContent>
      <w:p w:rsidR="001E2BA8" w:rsidRPr="00D33DAA" w:rsidRDefault="001E2BA8">
        <w:pPr>
          <w:pStyle w:val="a8"/>
          <w:jc w:val="right"/>
          <w:rPr>
            <w:rFonts w:ascii="Times New Roman" w:hAnsi="Times New Roman" w:cs="Times New Roman"/>
            <w:sz w:val="24"/>
            <w:szCs w:val="24"/>
          </w:rPr>
        </w:pPr>
        <w:r w:rsidRPr="00D33DAA">
          <w:rPr>
            <w:rFonts w:ascii="Times New Roman" w:hAnsi="Times New Roman" w:cs="Times New Roman"/>
            <w:sz w:val="24"/>
            <w:szCs w:val="24"/>
          </w:rPr>
          <w:fldChar w:fldCharType="begin"/>
        </w:r>
        <w:r w:rsidRPr="00D33DAA">
          <w:rPr>
            <w:rFonts w:ascii="Times New Roman" w:hAnsi="Times New Roman" w:cs="Times New Roman"/>
            <w:sz w:val="24"/>
            <w:szCs w:val="24"/>
          </w:rPr>
          <w:instrText>PAGE   \* MERGEFORMAT</w:instrText>
        </w:r>
        <w:r w:rsidRPr="00D33DAA">
          <w:rPr>
            <w:rFonts w:ascii="Times New Roman" w:hAnsi="Times New Roman" w:cs="Times New Roman"/>
            <w:sz w:val="24"/>
            <w:szCs w:val="24"/>
          </w:rPr>
          <w:fldChar w:fldCharType="separate"/>
        </w:r>
        <w:r w:rsidR="008A2E74" w:rsidRPr="008A2E74">
          <w:rPr>
            <w:rFonts w:ascii="Times New Roman" w:hAnsi="Times New Roman" w:cs="Times New Roman"/>
            <w:noProof/>
            <w:sz w:val="24"/>
            <w:szCs w:val="24"/>
            <w:lang w:val="ru-RU"/>
          </w:rPr>
          <w:t>2</w:t>
        </w:r>
        <w:r w:rsidRPr="00D33DAA">
          <w:rPr>
            <w:rFonts w:ascii="Times New Roman" w:hAnsi="Times New Roman" w:cs="Times New Roman"/>
            <w:noProof/>
            <w:sz w:val="24"/>
            <w:szCs w:val="24"/>
            <w:lang w:val="ru-RU"/>
          </w:rPr>
          <w:fldChar w:fldCharType="end"/>
        </w:r>
      </w:p>
    </w:sdtContent>
  </w:sdt>
  <w:p w:rsidR="001E2BA8" w:rsidRDefault="001E2BA8">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44FAE"/>
    <w:multiLevelType w:val="multilevel"/>
    <w:tmpl w:val="FE06C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8358AF"/>
    <w:multiLevelType w:val="multilevel"/>
    <w:tmpl w:val="DB0CF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960919"/>
    <w:multiLevelType w:val="multilevel"/>
    <w:tmpl w:val="22EC2098"/>
    <w:lvl w:ilvl="0">
      <w:start w:val="1"/>
      <w:numFmt w:val="decimal"/>
      <w:lvlText w:val="%1"/>
      <w:lvlJc w:val="left"/>
      <w:pPr>
        <w:ind w:left="100" w:hanging="656"/>
      </w:pPr>
      <w:rPr>
        <w:rFonts w:hint="default"/>
        <w:lang w:val="uk-UA" w:eastAsia="en-US" w:bidi="ar-SA"/>
      </w:rPr>
    </w:lvl>
    <w:lvl w:ilvl="1">
      <w:start w:val="1"/>
      <w:numFmt w:val="decimal"/>
      <w:lvlText w:val="%1.%2."/>
      <w:lvlJc w:val="left"/>
      <w:pPr>
        <w:ind w:left="1224" w:hanging="656"/>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1993" w:hanging="656"/>
      </w:pPr>
      <w:rPr>
        <w:rFonts w:hint="default"/>
        <w:lang w:val="uk-UA" w:eastAsia="en-US" w:bidi="ar-SA"/>
      </w:rPr>
    </w:lvl>
    <w:lvl w:ilvl="3">
      <w:numFmt w:val="bullet"/>
      <w:lvlText w:val="•"/>
      <w:lvlJc w:val="left"/>
      <w:pPr>
        <w:ind w:left="2939" w:hanging="656"/>
      </w:pPr>
      <w:rPr>
        <w:rFonts w:hint="default"/>
        <w:lang w:val="uk-UA" w:eastAsia="en-US" w:bidi="ar-SA"/>
      </w:rPr>
    </w:lvl>
    <w:lvl w:ilvl="4">
      <w:numFmt w:val="bullet"/>
      <w:lvlText w:val="•"/>
      <w:lvlJc w:val="left"/>
      <w:pPr>
        <w:ind w:left="3886" w:hanging="656"/>
      </w:pPr>
      <w:rPr>
        <w:rFonts w:hint="default"/>
        <w:lang w:val="uk-UA" w:eastAsia="en-US" w:bidi="ar-SA"/>
      </w:rPr>
    </w:lvl>
    <w:lvl w:ilvl="5">
      <w:numFmt w:val="bullet"/>
      <w:lvlText w:val="•"/>
      <w:lvlJc w:val="left"/>
      <w:pPr>
        <w:ind w:left="4832" w:hanging="656"/>
      </w:pPr>
      <w:rPr>
        <w:rFonts w:hint="default"/>
        <w:lang w:val="uk-UA" w:eastAsia="en-US" w:bidi="ar-SA"/>
      </w:rPr>
    </w:lvl>
    <w:lvl w:ilvl="6">
      <w:numFmt w:val="bullet"/>
      <w:lvlText w:val="•"/>
      <w:lvlJc w:val="left"/>
      <w:pPr>
        <w:ind w:left="5779" w:hanging="656"/>
      </w:pPr>
      <w:rPr>
        <w:rFonts w:hint="default"/>
        <w:lang w:val="uk-UA" w:eastAsia="en-US" w:bidi="ar-SA"/>
      </w:rPr>
    </w:lvl>
    <w:lvl w:ilvl="7">
      <w:numFmt w:val="bullet"/>
      <w:lvlText w:val="•"/>
      <w:lvlJc w:val="left"/>
      <w:pPr>
        <w:ind w:left="6725" w:hanging="656"/>
      </w:pPr>
      <w:rPr>
        <w:rFonts w:hint="default"/>
        <w:lang w:val="uk-UA" w:eastAsia="en-US" w:bidi="ar-SA"/>
      </w:rPr>
    </w:lvl>
    <w:lvl w:ilvl="8">
      <w:numFmt w:val="bullet"/>
      <w:lvlText w:val="•"/>
      <w:lvlJc w:val="left"/>
      <w:pPr>
        <w:ind w:left="7672" w:hanging="656"/>
      </w:pPr>
      <w:rPr>
        <w:rFonts w:hint="default"/>
        <w:lang w:val="uk-UA" w:eastAsia="en-US" w:bidi="ar-SA"/>
      </w:rPr>
    </w:lvl>
  </w:abstractNum>
  <w:abstractNum w:abstractNumId="3">
    <w:nsid w:val="0D413662"/>
    <w:multiLevelType w:val="hybridMultilevel"/>
    <w:tmpl w:val="38FEBE1A"/>
    <w:lvl w:ilvl="0" w:tplc="08D8B19C">
      <w:numFmt w:val="bullet"/>
      <w:lvlText w:val="–"/>
      <w:lvlJc w:val="left"/>
      <w:pPr>
        <w:ind w:left="786" w:hanging="360"/>
      </w:pPr>
      <w:rPr>
        <w:rFonts w:ascii="Calibri" w:eastAsiaTheme="minorHAnsi" w:hAnsi="Calibri" w:cs="Calibri" w:hint="default"/>
        <w:sz w:val="22"/>
      </w:rPr>
    </w:lvl>
    <w:lvl w:ilvl="1" w:tplc="04190003" w:tentative="1">
      <w:start w:val="1"/>
      <w:numFmt w:val="bullet"/>
      <w:lvlText w:val="o"/>
      <w:lvlJc w:val="left"/>
      <w:pPr>
        <w:ind w:left="1861" w:hanging="360"/>
      </w:pPr>
      <w:rPr>
        <w:rFonts w:ascii="Courier New" w:hAnsi="Courier New" w:cs="Courier New" w:hint="default"/>
      </w:rPr>
    </w:lvl>
    <w:lvl w:ilvl="2" w:tplc="04190005" w:tentative="1">
      <w:start w:val="1"/>
      <w:numFmt w:val="bullet"/>
      <w:lvlText w:val=""/>
      <w:lvlJc w:val="left"/>
      <w:pPr>
        <w:ind w:left="2581" w:hanging="360"/>
      </w:pPr>
      <w:rPr>
        <w:rFonts w:ascii="Wingdings" w:hAnsi="Wingdings" w:hint="default"/>
      </w:rPr>
    </w:lvl>
    <w:lvl w:ilvl="3" w:tplc="04190001" w:tentative="1">
      <w:start w:val="1"/>
      <w:numFmt w:val="bullet"/>
      <w:lvlText w:val=""/>
      <w:lvlJc w:val="left"/>
      <w:pPr>
        <w:ind w:left="3301" w:hanging="360"/>
      </w:pPr>
      <w:rPr>
        <w:rFonts w:ascii="Symbol" w:hAnsi="Symbol" w:hint="default"/>
      </w:rPr>
    </w:lvl>
    <w:lvl w:ilvl="4" w:tplc="04190003" w:tentative="1">
      <w:start w:val="1"/>
      <w:numFmt w:val="bullet"/>
      <w:lvlText w:val="o"/>
      <w:lvlJc w:val="left"/>
      <w:pPr>
        <w:ind w:left="4021" w:hanging="360"/>
      </w:pPr>
      <w:rPr>
        <w:rFonts w:ascii="Courier New" w:hAnsi="Courier New" w:cs="Courier New" w:hint="default"/>
      </w:rPr>
    </w:lvl>
    <w:lvl w:ilvl="5" w:tplc="04190005" w:tentative="1">
      <w:start w:val="1"/>
      <w:numFmt w:val="bullet"/>
      <w:lvlText w:val=""/>
      <w:lvlJc w:val="left"/>
      <w:pPr>
        <w:ind w:left="4741" w:hanging="360"/>
      </w:pPr>
      <w:rPr>
        <w:rFonts w:ascii="Wingdings" w:hAnsi="Wingdings" w:hint="default"/>
      </w:rPr>
    </w:lvl>
    <w:lvl w:ilvl="6" w:tplc="04190001" w:tentative="1">
      <w:start w:val="1"/>
      <w:numFmt w:val="bullet"/>
      <w:lvlText w:val=""/>
      <w:lvlJc w:val="left"/>
      <w:pPr>
        <w:ind w:left="5461" w:hanging="360"/>
      </w:pPr>
      <w:rPr>
        <w:rFonts w:ascii="Symbol" w:hAnsi="Symbol" w:hint="default"/>
      </w:rPr>
    </w:lvl>
    <w:lvl w:ilvl="7" w:tplc="04190003" w:tentative="1">
      <w:start w:val="1"/>
      <w:numFmt w:val="bullet"/>
      <w:lvlText w:val="o"/>
      <w:lvlJc w:val="left"/>
      <w:pPr>
        <w:ind w:left="6181" w:hanging="360"/>
      </w:pPr>
      <w:rPr>
        <w:rFonts w:ascii="Courier New" w:hAnsi="Courier New" w:cs="Courier New" w:hint="default"/>
      </w:rPr>
    </w:lvl>
    <w:lvl w:ilvl="8" w:tplc="04190005" w:tentative="1">
      <w:start w:val="1"/>
      <w:numFmt w:val="bullet"/>
      <w:lvlText w:val=""/>
      <w:lvlJc w:val="left"/>
      <w:pPr>
        <w:ind w:left="6901" w:hanging="360"/>
      </w:pPr>
      <w:rPr>
        <w:rFonts w:ascii="Wingdings" w:hAnsi="Wingdings" w:hint="default"/>
      </w:rPr>
    </w:lvl>
  </w:abstractNum>
  <w:abstractNum w:abstractNumId="4">
    <w:nsid w:val="16976521"/>
    <w:multiLevelType w:val="multilevel"/>
    <w:tmpl w:val="BE44D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9297586"/>
    <w:multiLevelType w:val="multilevel"/>
    <w:tmpl w:val="E4AEA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EFD061A"/>
    <w:multiLevelType w:val="multilevel"/>
    <w:tmpl w:val="873C9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5D516D2"/>
    <w:multiLevelType w:val="multilevel"/>
    <w:tmpl w:val="6982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9BF4812"/>
    <w:multiLevelType w:val="multilevel"/>
    <w:tmpl w:val="4732DE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0921A23"/>
    <w:multiLevelType w:val="multilevel"/>
    <w:tmpl w:val="FC24B858"/>
    <w:lvl w:ilvl="0">
      <w:start w:val="2"/>
      <w:numFmt w:val="decimal"/>
      <w:lvlText w:val="%1"/>
      <w:lvlJc w:val="left"/>
      <w:pPr>
        <w:ind w:left="1156" w:hanging="490"/>
      </w:pPr>
      <w:rPr>
        <w:rFonts w:hint="default"/>
        <w:lang w:val="uk-UA" w:eastAsia="en-US" w:bidi="ar-SA"/>
      </w:rPr>
    </w:lvl>
    <w:lvl w:ilvl="1">
      <w:start w:val="1"/>
      <w:numFmt w:val="decimal"/>
      <w:lvlText w:val="%1.%2."/>
      <w:lvlJc w:val="left"/>
      <w:pPr>
        <w:ind w:left="1341" w:hanging="490"/>
      </w:pPr>
      <w:rPr>
        <w:rFonts w:ascii="Times New Roman" w:eastAsia="Times New Roman" w:hAnsi="Times New Roman" w:cs="Times New Roman" w:hint="default"/>
        <w:b/>
        <w:w w:val="100"/>
        <w:sz w:val="28"/>
        <w:szCs w:val="28"/>
        <w:lang w:val="uk-UA" w:eastAsia="en-US" w:bidi="ar-SA"/>
      </w:rPr>
    </w:lvl>
    <w:lvl w:ilvl="2">
      <w:numFmt w:val="bullet"/>
      <w:lvlText w:val="•"/>
      <w:lvlJc w:val="left"/>
      <w:pPr>
        <w:ind w:left="2841" w:hanging="490"/>
      </w:pPr>
      <w:rPr>
        <w:rFonts w:hint="default"/>
        <w:lang w:val="uk-UA" w:eastAsia="en-US" w:bidi="ar-SA"/>
      </w:rPr>
    </w:lvl>
    <w:lvl w:ilvl="3">
      <w:numFmt w:val="bullet"/>
      <w:lvlText w:val="•"/>
      <w:lvlJc w:val="left"/>
      <w:pPr>
        <w:ind w:left="3681" w:hanging="490"/>
      </w:pPr>
      <w:rPr>
        <w:rFonts w:hint="default"/>
        <w:lang w:val="uk-UA" w:eastAsia="en-US" w:bidi="ar-SA"/>
      </w:rPr>
    </w:lvl>
    <w:lvl w:ilvl="4">
      <w:numFmt w:val="bullet"/>
      <w:lvlText w:val="•"/>
      <w:lvlJc w:val="left"/>
      <w:pPr>
        <w:ind w:left="4522" w:hanging="490"/>
      </w:pPr>
      <w:rPr>
        <w:rFonts w:hint="default"/>
        <w:lang w:val="uk-UA" w:eastAsia="en-US" w:bidi="ar-SA"/>
      </w:rPr>
    </w:lvl>
    <w:lvl w:ilvl="5">
      <w:numFmt w:val="bullet"/>
      <w:lvlText w:val="•"/>
      <w:lvlJc w:val="left"/>
      <w:pPr>
        <w:ind w:left="5362" w:hanging="490"/>
      </w:pPr>
      <w:rPr>
        <w:rFonts w:hint="default"/>
        <w:lang w:val="uk-UA" w:eastAsia="en-US" w:bidi="ar-SA"/>
      </w:rPr>
    </w:lvl>
    <w:lvl w:ilvl="6">
      <w:numFmt w:val="bullet"/>
      <w:lvlText w:val="•"/>
      <w:lvlJc w:val="left"/>
      <w:pPr>
        <w:ind w:left="6203" w:hanging="490"/>
      </w:pPr>
      <w:rPr>
        <w:rFonts w:hint="default"/>
        <w:lang w:val="uk-UA" w:eastAsia="en-US" w:bidi="ar-SA"/>
      </w:rPr>
    </w:lvl>
    <w:lvl w:ilvl="7">
      <w:numFmt w:val="bullet"/>
      <w:lvlText w:val="•"/>
      <w:lvlJc w:val="left"/>
      <w:pPr>
        <w:ind w:left="7043" w:hanging="490"/>
      </w:pPr>
      <w:rPr>
        <w:rFonts w:hint="default"/>
        <w:lang w:val="uk-UA" w:eastAsia="en-US" w:bidi="ar-SA"/>
      </w:rPr>
    </w:lvl>
    <w:lvl w:ilvl="8">
      <w:numFmt w:val="bullet"/>
      <w:lvlText w:val="•"/>
      <w:lvlJc w:val="left"/>
      <w:pPr>
        <w:ind w:left="7884" w:hanging="490"/>
      </w:pPr>
      <w:rPr>
        <w:rFonts w:hint="default"/>
        <w:lang w:val="uk-UA" w:eastAsia="en-US" w:bidi="ar-SA"/>
      </w:rPr>
    </w:lvl>
  </w:abstractNum>
  <w:abstractNum w:abstractNumId="10">
    <w:nsid w:val="35BE7B92"/>
    <w:multiLevelType w:val="hybridMultilevel"/>
    <w:tmpl w:val="30CEA5FC"/>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382F1FC3"/>
    <w:multiLevelType w:val="multilevel"/>
    <w:tmpl w:val="849E19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8CE787F"/>
    <w:multiLevelType w:val="multilevel"/>
    <w:tmpl w:val="E5AEE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A980CDC"/>
    <w:multiLevelType w:val="multilevel"/>
    <w:tmpl w:val="19D8D980"/>
    <w:lvl w:ilvl="0">
      <w:start w:val="2"/>
      <w:numFmt w:val="decimal"/>
      <w:lvlText w:val="%1."/>
      <w:lvlJc w:val="left"/>
      <w:pPr>
        <w:ind w:left="432" w:hanging="432"/>
      </w:pPr>
      <w:rPr>
        <w:rFonts w:hint="default"/>
      </w:rPr>
    </w:lvl>
    <w:lvl w:ilvl="1">
      <w:start w:val="1"/>
      <w:numFmt w:val="decimal"/>
      <w:lvlText w:val="%1.%2."/>
      <w:lvlJc w:val="left"/>
      <w:pPr>
        <w:ind w:left="164" w:hanging="720"/>
      </w:pPr>
      <w:rPr>
        <w:rFonts w:hint="default"/>
      </w:rPr>
    </w:lvl>
    <w:lvl w:ilvl="2">
      <w:start w:val="1"/>
      <w:numFmt w:val="decimal"/>
      <w:lvlText w:val="%1.%2.%3."/>
      <w:lvlJc w:val="left"/>
      <w:pPr>
        <w:ind w:left="-392" w:hanging="720"/>
      </w:pPr>
      <w:rPr>
        <w:rFonts w:hint="default"/>
      </w:rPr>
    </w:lvl>
    <w:lvl w:ilvl="3">
      <w:start w:val="1"/>
      <w:numFmt w:val="decimal"/>
      <w:lvlText w:val="%1.%2.%3.%4."/>
      <w:lvlJc w:val="left"/>
      <w:pPr>
        <w:ind w:left="-588" w:hanging="1080"/>
      </w:pPr>
      <w:rPr>
        <w:rFonts w:hint="default"/>
      </w:rPr>
    </w:lvl>
    <w:lvl w:ilvl="4">
      <w:start w:val="1"/>
      <w:numFmt w:val="decimal"/>
      <w:lvlText w:val="%1.%2.%3.%4.%5."/>
      <w:lvlJc w:val="left"/>
      <w:pPr>
        <w:ind w:left="-1144" w:hanging="1080"/>
      </w:pPr>
      <w:rPr>
        <w:rFonts w:hint="default"/>
      </w:rPr>
    </w:lvl>
    <w:lvl w:ilvl="5">
      <w:start w:val="1"/>
      <w:numFmt w:val="decimal"/>
      <w:lvlText w:val="%1.%2.%3.%4.%5.%6."/>
      <w:lvlJc w:val="left"/>
      <w:pPr>
        <w:ind w:left="-1340" w:hanging="1440"/>
      </w:pPr>
      <w:rPr>
        <w:rFonts w:hint="default"/>
      </w:rPr>
    </w:lvl>
    <w:lvl w:ilvl="6">
      <w:start w:val="1"/>
      <w:numFmt w:val="decimal"/>
      <w:lvlText w:val="%1.%2.%3.%4.%5.%6.%7."/>
      <w:lvlJc w:val="left"/>
      <w:pPr>
        <w:ind w:left="-1536" w:hanging="1800"/>
      </w:pPr>
      <w:rPr>
        <w:rFonts w:hint="default"/>
      </w:rPr>
    </w:lvl>
    <w:lvl w:ilvl="7">
      <w:start w:val="1"/>
      <w:numFmt w:val="decimal"/>
      <w:lvlText w:val="%1.%2.%3.%4.%5.%6.%7.%8."/>
      <w:lvlJc w:val="left"/>
      <w:pPr>
        <w:ind w:left="-2092" w:hanging="1800"/>
      </w:pPr>
      <w:rPr>
        <w:rFonts w:hint="default"/>
      </w:rPr>
    </w:lvl>
    <w:lvl w:ilvl="8">
      <w:start w:val="1"/>
      <w:numFmt w:val="decimal"/>
      <w:lvlText w:val="%1.%2.%3.%4.%5.%6.%7.%8.%9."/>
      <w:lvlJc w:val="left"/>
      <w:pPr>
        <w:ind w:left="-2288" w:hanging="2160"/>
      </w:pPr>
      <w:rPr>
        <w:rFonts w:hint="default"/>
      </w:rPr>
    </w:lvl>
  </w:abstractNum>
  <w:abstractNum w:abstractNumId="14">
    <w:nsid w:val="3C1B20E1"/>
    <w:multiLevelType w:val="multilevel"/>
    <w:tmpl w:val="1D8E5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CB34E5D"/>
    <w:multiLevelType w:val="multilevel"/>
    <w:tmpl w:val="122EB4C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ED246BF"/>
    <w:multiLevelType w:val="multilevel"/>
    <w:tmpl w:val="B91E3A6A"/>
    <w:lvl w:ilvl="0">
      <w:start w:val="2"/>
      <w:numFmt w:val="bullet"/>
      <w:lvlText w:val="−"/>
      <w:lvlJc w:val="left"/>
      <w:pPr>
        <w:tabs>
          <w:tab w:val="num" w:pos="928"/>
        </w:tabs>
        <w:ind w:left="928"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FE753BF"/>
    <w:multiLevelType w:val="hybridMultilevel"/>
    <w:tmpl w:val="96548E10"/>
    <w:lvl w:ilvl="0" w:tplc="5A749F60">
      <w:numFmt w:val="bullet"/>
      <w:lvlText w:val=""/>
      <w:lvlJc w:val="left"/>
      <w:pPr>
        <w:ind w:left="768" w:hanging="408"/>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52E4397"/>
    <w:multiLevelType w:val="hybridMultilevel"/>
    <w:tmpl w:val="6E24BE0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494227D9"/>
    <w:multiLevelType w:val="multilevel"/>
    <w:tmpl w:val="B312689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9F20CEB"/>
    <w:multiLevelType w:val="hybridMultilevel"/>
    <w:tmpl w:val="9D02E89C"/>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4D296BA0"/>
    <w:multiLevelType w:val="multilevel"/>
    <w:tmpl w:val="5DD066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EA00794"/>
    <w:multiLevelType w:val="multilevel"/>
    <w:tmpl w:val="22EC2098"/>
    <w:lvl w:ilvl="0">
      <w:start w:val="1"/>
      <w:numFmt w:val="decimal"/>
      <w:lvlText w:val="%1"/>
      <w:lvlJc w:val="left"/>
      <w:pPr>
        <w:ind w:left="100" w:hanging="656"/>
      </w:pPr>
      <w:rPr>
        <w:rFonts w:hint="default"/>
        <w:lang w:val="uk-UA" w:eastAsia="en-US" w:bidi="ar-SA"/>
      </w:rPr>
    </w:lvl>
    <w:lvl w:ilvl="1">
      <w:start w:val="1"/>
      <w:numFmt w:val="decimal"/>
      <w:lvlText w:val="%1.%2."/>
      <w:lvlJc w:val="left"/>
      <w:pPr>
        <w:ind w:left="100" w:hanging="656"/>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1993" w:hanging="656"/>
      </w:pPr>
      <w:rPr>
        <w:rFonts w:hint="default"/>
        <w:lang w:val="uk-UA" w:eastAsia="en-US" w:bidi="ar-SA"/>
      </w:rPr>
    </w:lvl>
    <w:lvl w:ilvl="3">
      <w:numFmt w:val="bullet"/>
      <w:lvlText w:val="•"/>
      <w:lvlJc w:val="left"/>
      <w:pPr>
        <w:ind w:left="2939" w:hanging="656"/>
      </w:pPr>
      <w:rPr>
        <w:rFonts w:hint="default"/>
        <w:lang w:val="uk-UA" w:eastAsia="en-US" w:bidi="ar-SA"/>
      </w:rPr>
    </w:lvl>
    <w:lvl w:ilvl="4">
      <w:numFmt w:val="bullet"/>
      <w:lvlText w:val="•"/>
      <w:lvlJc w:val="left"/>
      <w:pPr>
        <w:ind w:left="3886" w:hanging="656"/>
      </w:pPr>
      <w:rPr>
        <w:rFonts w:hint="default"/>
        <w:lang w:val="uk-UA" w:eastAsia="en-US" w:bidi="ar-SA"/>
      </w:rPr>
    </w:lvl>
    <w:lvl w:ilvl="5">
      <w:numFmt w:val="bullet"/>
      <w:lvlText w:val="•"/>
      <w:lvlJc w:val="left"/>
      <w:pPr>
        <w:ind w:left="4832" w:hanging="656"/>
      </w:pPr>
      <w:rPr>
        <w:rFonts w:hint="default"/>
        <w:lang w:val="uk-UA" w:eastAsia="en-US" w:bidi="ar-SA"/>
      </w:rPr>
    </w:lvl>
    <w:lvl w:ilvl="6">
      <w:numFmt w:val="bullet"/>
      <w:lvlText w:val="•"/>
      <w:lvlJc w:val="left"/>
      <w:pPr>
        <w:ind w:left="5779" w:hanging="656"/>
      </w:pPr>
      <w:rPr>
        <w:rFonts w:hint="default"/>
        <w:lang w:val="uk-UA" w:eastAsia="en-US" w:bidi="ar-SA"/>
      </w:rPr>
    </w:lvl>
    <w:lvl w:ilvl="7">
      <w:numFmt w:val="bullet"/>
      <w:lvlText w:val="•"/>
      <w:lvlJc w:val="left"/>
      <w:pPr>
        <w:ind w:left="6725" w:hanging="656"/>
      </w:pPr>
      <w:rPr>
        <w:rFonts w:hint="default"/>
        <w:lang w:val="uk-UA" w:eastAsia="en-US" w:bidi="ar-SA"/>
      </w:rPr>
    </w:lvl>
    <w:lvl w:ilvl="8">
      <w:numFmt w:val="bullet"/>
      <w:lvlText w:val="•"/>
      <w:lvlJc w:val="left"/>
      <w:pPr>
        <w:ind w:left="7672" w:hanging="656"/>
      </w:pPr>
      <w:rPr>
        <w:rFonts w:hint="default"/>
        <w:lang w:val="uk-UA" w:eastAsia="en-US" w:bidi="ar-SA"/>
      </w:rPr>
    </w:lvl>
  </w:abstractNum>
  <w:abstractNum w:abstractNumId="23">
    <w:nsid w:val="4FFD6FEE"/>
    <w:multiLevelType w:val="hybridMultilevel"/>
    <w:tmpl w:val="165AF8CE"/>
    <w:lvl w:ilvl="0" w:tplc="82102DA2">
      <w:start w:val="1"/>
      <w:numFmt w:val="decimal"/>
      <w:lvlText w:val="%1."/>
      <w:lvlJc w:val="left"/>
      <w:pPr>
        <w:ind w:left="1068" w:hanging="360"/>
      </w:pPr>
      <w:rPr>
        <w:rFonts w:ascii="Times New Roman" w:eastAsia="Times New Roman" w:hAnsi="Times New Roman" w:cs="Times New Roman" w:hint="default"/>
        <w:sz w:val="28"/>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
    <w:nsid w:val="520E1BA4"/>
    <w:multiLevelType w:val="multilevel"/>
    <w:tmpl w:val="270C7532"/>
    <w:lvl w:ilvl="0">
      <w:start w:val="3"/>
      <w:numFmt w:val="decimal"/>
      <w:lvlText w:val="%1."/>
      <w:lvlJc w:val="left"/>
      <w:pPr>
        <w:ind w:left="432" w:hanging="432"/>
      </w:pPr>
      <w:rPr>
        <w:rFonts w:hint="default"/>
      </w:rPr>
    </w:lvl>
    <w:lvl w:ilvl="1">
      <w:start w:val="1"/>
      <w:numFmt w:val="decimal"/>
      <w:lvlText w:val="%1.%2."/>
      <w:lvlJc w:val="left"/>
      <w:pPr>
        <w:ind w:left="164" w:hanging="720"/>
      </w:pPr>
      <w:rPr>
        <w:rFonts w:hint="default"/>
      </w:rPr>
    </w:lvl>
    <w:lvl w:ilvl="2">
      <w:start w:val="1"/>
      <w:numFmt w:val="decimal"/>
      <w:lvlText w:val="%1.%2.%3."/>
      <w:lvlJc w:val="left"/>
      <w:pPr>
        <w:ind w:left="-392" w:hanging="720"/>
      </w:pPr>
      <w:rPr>
        <w:rFonts w:hint="default"/>
      </w:rPr>
    </w:lvl>
    <w:lvl w:ilvl="3">
      <w:start w:val="1"/>
      <w:numFmt w:val="decimal"/>
      <w:lvlText w:val="%1.%2.%3.%4."/>
      <w:lvlJc w:val="left"/>
      <w:pPr>
        <w:ind w:left="-588" w:hanging="1080"/>
      </w:pPr>
      <w:rPr>
        <w:rFonts w:hint="default"/>
      </w:rPr>
    </w:lvl>
    <w:lvl w:ilvl="4">
      <w:start w:val="1"/>
      <w:numFmt w:val="decimal"/>
      <w:lvlText w:val="%1.%2.%3.%4.%5."/>
      <w:lvlJc w:val="left"/>
      <w:pPr>
        <w:ind w:left="-1144" w:hanging="1080"/>
      </w:pPr>
      <w:rPr>
        <w:rFonts w:hint="default"/>
      </w:rPr>
    </w:lvl>
    <w:lvl w:ilvl="5">
      <w:start w:val="1"/>
      <w:numFmt w:val="decimal"/>
      <w:lvlText w:val="%1.%2.%3.%4.%5.%6."/>
      <w:lvlJc w:val="left"/>
      <w:pPr>
        <w:ind w:left="-1340" w:hanging="1440"/>
      </w:pPr>
      <w:rPr>
        <w:rFonts w:hint="default"/>
      </w:rPr>
    </w:lvl>
    <w:lvl w:ilvl="6">
      <w:start w:val="1"/>
      <w:numFmt w:val="decimal"/>
      <w:lvlText w:val="%1.%2.%3.%4.%5.%6.%7."/>
      <w:lvlJc w:val="left"/>
      <w:pPr>
        <w:ind w:left="-1536" w:hanging="1800"/>
      </w:pPr>
      <w:rPr>
        <w:rFonts w:hint="default"/>
      </w:rPr>
    </w:lvl>
    <w:lvl w:ilvl="7">
      <w:start w:val="1"/>
      <w:numFmt w:val="decimal"/>
      <w:lvlText w:val="%1.%2.%3.%4.%5.%6.%7.%8."/>
      <w:lvlJc w:val="left"/>
      <w:pPr>
        <w:ind w:left="-2092" w:hanging="1800"/>
      </w:pPr>
      <w:rPr>
        <w:rFonts w:hint="default"/>
      </w:rPr>
    </w:lvl>
    <w:lvl w:ilvl="8">
      <w:start w:val="1"/>
      <w:numFmt w:val="decimal"/>
      <w:lvlText w:val="%1.%2.%3.%4.%5.%6.%7.%8.%9."/>
      <w:lvlJc w:val="left"/>
      <w:pPr>
        <w:ind w:left="-2288" w:hanging="2160"/>
      </w:pPr>
      <w:rPr>
        <w:rFonts w:hint="default"/>
      </w:rPr>
    </w:lvl>
  </w:abstractNum>
  <w:abstractNum w:abstractNumId="25">
    <w:nsid w:val="53FB13DB"/>
    <w:multiLevelType w:val="hybridMultilevel"/>
    <w:tmpl w:val="F2CE7DD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nsid w:val="552A6876"/>
    <w:multiLevelType w:val="hybridMultilevel"/>
    <w:tmpl w:val="9B1CFCE2"/>
    <w:lvl w:ilvl="0" w:tplc="0419000F">
      <w:start w:val="1"/>
      <w:numFmt w:val="decimal"/>
      <w:lvlText w:val="%1."/>
      <w:lvlJc w:val="left"/>
      <w:pPr>
        <w:ind w:left="107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6B81718"/>
    <w:multiLevelType w:val="hybridMultilevel"/>
    <w:tmpl w:val="E95038F0"/>
    <w:lvl w:ilvl="0" w:tplc="640220BA">
      <w:start w:val="1"/>
      <w:numFmt w:val="decimal"/>
      <w:lvlText w:val="%1."/>
      <w:lvlJc w:val="left"/>
      <w:pPr>
        <w:ind w:left="720" w:hanging="360"/>
      </w:pPr>
      <w:rPr>
        <w:rFonts w:ascii="Times New Roman" w:eastAsia="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6E6063F"/>
    <w:multiLevelType w:val="multilevel"/>
    <w:tmpl w:val="A60CCC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76C102F"/>
    <w:multiLevelType w:val="multilevel"/>
    <w:tmpl w:val="3950FB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594628BB"/>
    <w:multiLevelType w:val="hybridMultilevel"/>
    <w:tmpl w:val="955206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5D4B603B"/>
    <w:multiLevelType w:val="hybridMultilevel"/>
    <w:tmpl w:val="CA9C51C8"/>
    <w:lvl w:ilvl="0" w:tplc="D5E2FBC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5D9C7F67"/>
    <w:multiLevelType w:val="multilevel"/>
    <w:tmpl w:val="DEC23A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EAA67FE"/>
    <w:multiLevelType w:val="multilevel"/>
    <w:tmpl w:val="B13CE40A"/>
    <w:lvl w:ilvl="0">
      <w:start w:val="2"/>
      <w:numFmt w:val="decimal"/>
      <w:lvlText w:val="%1."/>
      <w:lvlJc w:val="left"/>
      <w:pPr>
        <w:ind w:left="432" w:hanging="432"/>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5208" w:hanging="180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704" w:hanging="2160"/>
      </w:pPr>
      <w:rPr>
        <w:rFonts w:hint="default"/>
      </w:rPr>
    </w:lvl>
  </w:abstractNum>
  <w:abstractNum w:abstractNumId="34">
    <w:nsid w:val="61280F88"/>
    <w:multiLevelType w:val="multilevel"/>
    <w:tmpl w:val="240ADE9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83A50DA"/>
    <w:multiLevelType w:val="multilevel"/>
    <w:tmpl w:val="01AC64E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9984CCA"/>
    <w:multiLevelType w:val="hybridMultilevel"/>
    <w:tmpl w:val="2F1A667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6A2E40F4"/>
    <w:multiLevelType w:val="hybridMultilevel"/>
    <w:tmpl w:val="1A908CF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8">
    <w:nsid w:val="6A33076A"/>
    <w:multiLevelType w:val="multilevel"/>
    <w:tmpl w:val="53708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0BE00CE"/>
    <w:multiLevelType w:val="multilevel"/>
    <w:tmpl w:val="00AABB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72242254"/>
    <w:multiLevelType w:val="hybridMultilevel"/>
    <w:tmpl w:val="70BE8B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26F659F"/>
    <w:multiLevelType w:val="multilevel"/>
    <w:tmpl w:val="A4AC0B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7413456D"/>
    <w:multiLevelType w:val="multilevel"/>
    <w:tmpl w:val="59126898"/>
    <w:lvl w:ilvl="0">
      <w:start w:val="2"/>
      <w:numFmt w:val="decimal"/>
      <w:lvlText w:val="%1"/>
      <w:lvlJc w:val="left"/>
      <w:pPr>
        <w:ind w:left="1156" w:hanging="490"/>
      </w:pPr>
      <w:rPr>
        <w:rFonts w:hint="default"/>
        <w:lang w:val="uk-UA" w:eastAsia="en-US" w:bidi="ar-SA"/>
      </w:rPr>
    </w:lvl>
    <w:lvl w:ilvl="1">
      <w:start w:val="1"/>
      <w:numFmt w:val="decimal"/>
      <w:lvlText w:val="%1.%2."/>
      <w:lvlJc w:val="left"/>
      <w:pPr>
        <w:ind w:left="1058" w:hanging="490"/>
      </w:pPr>
      <w:rPr>
        <w:rFonts w:ascii="Times New Roman" w:eastAsia="Times New Roman" w:hAnsi="Times New Roman" w:cs="Times New Roman" w:hint="default"/>
        <w:b w:val="0"/>
        <w:w w:val="100"/>
        <w:sz w:val="28"/>
        <w:szCs w:val="28"/>
        <w:lang w:val="uk-UA" w:eastAsia="en-US" w:bidi="ar-SA"/>
      </w:rPr>
    </w:lvl>
    <w:lvl w:ilvl="2">
      <w:numFmt w:val="bullet"/>
      <w:lvlText w:val="•"/>
      <w:lvlJc w:val="left"/>
      <w:pPr>
        <w:ind w:left="2841" w:hanging="490"/>
      </w:pPr>
      <w:rPr>
        <w:rFonts w:hint="default"/>
        <w:lang w:val="uk-UA" w:eastAsia="en-US" w:bidi="ar-SA"/>
      </w:rPr>
    </w:lvl>
    <w:lvl w:ilvl="3">
      <w:numFmt w:val="bullet"/>
      <w:lvlText w:val="•"/>
      <w:lvlJc w:val="left"/>
      <w:pPr>
        <w:ind w:left="3681" w:hanging="490"/>
      </w:pPr>
      <w:rPr>
        <w:rFonts w:hint="default"/>
        <w:lang w:val="uk-UA" w:eastAsia="en-US" w:bidi="ar-SA"/>
      </w:rPr>
    </w:lvl>
    <w:lvl w:ilvl="4">
      <w:numFmt w:val="bullet"/>
      <w:lvlText w:val="•"/>
      <w:lvlJc w:val="left"/>
      <w:pPr>
        <w:ind w:left="4522" w:hanging="490"/>
      </w:pPr>
      <w:rPr>
        <w:rFonts w:hint="default"/>
        <w:lang w:val="uk-UA" w:eastAsia="en-US" w:bidi="ar-SA"/>
      </w:rPr>
    </w:lvl>
    <w:lvl w:ilvl="5">
      <w:numFmt w:val="bullet"/>
      <w:lvlText w:val="•"/>
      <w:lvlJc w:val="left"/>
      <w:pPr>
        <w:ind w:left="5362" w:hanging="490"/>
      </w:pPr>
      <w:rPr>
        <w:rFonts w:hint="default"/>
        <w:lang w:val="uk-UA" w:eastAsia="en-US" w:bidi="ar-SA"/>
      </w:rPr>
    </w:lvl>
    <w:lvl w:ilvl="6">
      <w:numFmt w:val="bullet"/>
      <w:lvlText w:val="•"/>
      <w:lvlJc w:val="left"/>
      <w:pPr>
        <w:ind w:left="6203" w:hanging="490"/>
      </w:pPr>
      <w:rPr>
        <w:rFonts w:hint="default"/>
        <w:lang w:val="uk-UA" w:eastAsia="en-US" w:bidi="ar-SA"/>
      </w:rPr>
    </w:lvl>
    <w:lvl w:ilvl="7">
      <w:numFmt w:val="bullet"/>
      <w:lvlText w:val="•"/>
      <w:lvlJc w:val="left"/>
      <w:pPr>
        <w:ind w:left="7043" w:hanging="490"/>
      </w:pPr>
      <w:rPr>
        <w:rFonts w:hint="default"/>
        <w:lang w:val="uk-UA" w:eastAsia="en-US" w:bidi="ar-SA"/>
      </w:rPr>
    </w:lvl>
    <w:lvl w:ilvl="8">
      <w:numFmt w:val="bullet"/>
      <w:lvlText w:val="•"/>
      <w:lvlJc w:val="left"/>
      <w:pPr>
        <w:ind w:left="7884" w:hanging="490"/>
      </w:pPr>
      <w:rPr>
        <w:rFonts w:hint="default"/>
        <w:lang w:val="uk-UA" w:eastAsia="en-US" w:bidi="ar-SA"/>
      </w:rPr>
    </w:lvl>
  </w:abstractNum>
  <w:abstractNum w:abstractNumId="43">
    <w:nsid w:val="78301859"/>
    <w:multiLevelType w:val="hybridMultilevel"/>
    <w:tmpl w:val="488EC3DE"/>
    <w:lvl w:ilvl="0" w:tplc="2962F226">
      <w:start w:val="30"/>
      <w:numFmt w:val="bullet"/>
      <w:lvlText w:val="-"/>
      <w:lvlJc w:val="left"/>
      <w:pPr>
        <w:ind w:left="1141" w:hanging="360"/>
      </w:pPr>
      <w:rPr>
        <w:rFonts w:ascii="Times New Roman" w:eastAsiaTheme="minorHAnsi" w:hAnsi="Times New Roman" w:cs="Times New Roman" w:hint="default"/>
      </w:rPr>
    </w:lvl>
    <w:lvl w:ilvl="1" w:tplc="04190003" w:tentative="1">
      <w:start w:val="1"/>
      <w:numFmt w:val="bullet"/>
      <w:lvlText w:val="o"/>
      <w:lvlJc w:val="left"/>
      <w:pPr>
        <w:ind w:left="1861" w:hanging="360"/>
      </w:pPr>
      <w:rPr>
        <w:rFonts w:ascii="Courier New" w:hAnsi="Courier New" w:cs="Courier New" w:hint="default"/>
      </w:rPr>
    </w:lvl>
    <w:lvl w:ilvl="2" w:tplc="04190005" w:tentative="1">
      <w:start w:val="1"/>
      <w:numFmt w:val="bullet"/>
      <w:lvlText w:val=""/>
      <w:lvlJc w:val="left"/>
      <w:pPr>
        <w:ind w:left="2581" w:hanging="360"/>
      </w:pPr>
      <w:rPr>
        <w:rFonts w:ascii="Wingdings" w:hAnsi="Wingdings" w:hint="default"/>
      </w:rPr>
    </w:lvl>
    <w:lvl w:ilvl="3" w:tplc="04190001" w:tentative="1">
      <w:start w:val="1"/>
      <w:numFmt w:val="bullet"/>
      <w:lvlText w:val=""/>
      <w:lvlJc w:val="left"/>
      <w:pPr>
        <w:ind w:left="3301" w:hanging="360"/>
      </w:pPr>
      <w:rPr>
        <w:rFonts w:ascii="Symbol" w:hAnsi="Symbol" w:hint="default"/>
      </w:rPr>
    </w:lvl>
    <w:lvl w:ilvl="4" w:tplc="04190003" w:tentative="1">
      <w:start w:val="1"/>
      <w:numFmt w:val="bullet"/>
      <w:lvlText w:val="o"/>
      <w:lvlJc w:val="left"/>
      <w:pPr>
        <w:ind w:left="4021" w:hanging="360"/>
      </w:pPr>
      <w:rPr>
        <w:rFonts w:ascii="Courier New" w:hAnsi="Courier New" w:cs="Courier New" w:hint="default"/>
      </w:rPr>
    </w:lvl>
    <w:lvl w:ilvl="5" w:tplc="04190005" w:tentative="1">
      <w:start w:val="1"/>
      <w:numFmt w:val="bullet"/>
      <w:lvlText w:val=""/>
      <w:lvlJc w:val="left"/>
      <w:pPr>
        <w:ind w:left="4741" w:hanging="360"/>
      </w:pPr>
      <w:rPr>
        <w:rFonts w:ascii="Wingdings" w:hAnsi="Wingdings" w:hint="default"/>
      </w:rPr>
    </w:lvl>
    <w:lvl w:ilvl="6" w:tplc="04190001" w:tentative="1">
      <w:start w:val="1"/>
      <w:numFmt w:val="bullet"/>
      <w:lvlText w:val=""/>
      <w:lvlJc w:val="left"/>
      <w:pPr>
        <w:ind w:left="5461" w:hanging="360"/>
      </w:pPr>
      <w:rPr>
        <w:rFonts w:ascii="Symbol" w:hAnsi="Symbol" w:hint="default"/>
      </w:rPr>
    </w:lvl>
    <w:lvl w:ilvl="7" w:tplc="04190003" w:tentative="1">
      <w:start w:val="1"/>
      <w:numFmt w:val="bullet"/>
      <w:lvlText w:val="o"/>
      <w:lvlJc w:val="left"/>
      <w:pPr>
        <w:ind w:left="6181" w:hanging="360"/>
      </w:pPr>
      <w:rPr>
        <w:rFonts w:ascii="Courier New" w:hAnsi="Courier New" w:cs="Courier New" w:hint="default"/>
      </w:rPr>
    </w:lvl>
    <w:lvl w:ilvl="8" w:tplc="04190005" w:tentative="1">
      <w:start w:val="1"/>
      <w:numFmt w:val="bullet"/>
      <w:lvlText w:val=""/>
      <w:lvlJc w:val="left"/>
      <w:pPr>
        <w:ind w:left="6901" w:hanging="360"/>
      </w:pPr>
      <w:rPr>
        <w:rFonts w:ascii="Wingdings" w:hAnsi="Wingdings" w:hint="default"/>
      </w:rPr>
    </w:lvl>
  </w:abstractNum>
  <w:abstractNum w:abstractNumId="44">
    <w:nsid w:val="7C3435C1"/>
    <w:multiLevelType w:val="multilevel"/>
    <w:tmpl w:val="DFD814FA"/>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5">
    <w:nsid w:val="7C855B32"/>
    <w:multiLevelType w:val="hybridMultilevel"/>
    <w:tmpl w:val="08642D74"/>
    <w:lvl w:ilvl="0" w:tplc="F6A47D14">
      <w:start w:val="30"/>
      <w:numFmt w:val="bullet"/>
      <w:lvlText w:val="-"/>
      <w:lvlJc w:val="left"/>
      <w:pPr>
        <w:ind w:left="1141" w:hanging="360"/>
      </w:pPr>
      <w:rPr>
        <w:rFonts w:ascii="Times New Roman" w:eastAsiaTheme="minorHAnsi" w:hAnsi="Times New Roman" w:cs="Times New Roman" w:hint="default"/>
      </w:rPr>
    </w:lvl>
    <w:lvl w:ilvl="1" w:tplc="04190003" w:tentative="1">
      <w:start w:val="1"/>
      <w:numFmt w:val="bullet"/>
      <w:lvlText w:val="o"/>
      <w:lvlJc w:val="left"/>
      <w:pPr>
        <w:ind w:left="1861" w:hanging="360"/>
      </w:pPr>
      <w:rPr>
        <w:rFonts w:ascii="Courier New" w:hAnsi="Courier New" w:cs="Courier New" w:hint="default"/>
      </w:rPr>
    </w:lvl>
    <w:lvl w:ilvl="2" w:tplc="04190005" w:tentative="1">
      <w:start w:val="1"/>
      <w:numFmt w:val="bullet"/>
      <w:lvlText w:val=""/>
      <w:lvlJc w:val="left"/>
      <w:pPr>
        <w:ind w:left="2581" w:hanging="360"/>
      </w:pPr>
      <w:rPr>
        <w:rFonts w:ascii="Wingdings" w:hAnsi="Wingdings" w:hint="default"/>
      </w:rPr>
    </w:lvl>
    <w:lvl w:ilvl="3" w:tplc="04190001" w:tentative="1">
      <w:start w:val="1"/>
      <w:numFmt w:val="bullet"/>
      <w:lvlText w:val=""/>
      <w:lvlJc w:val="left"/>
      <w:pPr>
        <w:ind w:left="3301" w:hanging="360"/>
      </w:pPr>
      <w:rPr>
        <w:rFonts w:ascii="Symbol" w:hAnsi="Symbol" w:hint="default"/>
      </w:rPr>
    </w:lvl>
    <w:lvl w:ilvl="4" w:tplc="04190003" w:tentative="1">
      <w:start w:val="1"/>
      <w:numFmt w:val="bullet"/>
      <w:lvlText w:val="o"/>
      <w:lvlJc w:val="left"/>
      <w:pPr>
        <w:ind w:left="4021" w:hanging="360"/>
      </w:pPr>
      <w:rPr>
        <w:rFonts w:ascii="Courier New" w:hAnsi="Courier New" w:cs="Courier New" w:hint="default"/>
      </w:rPr>
    </w:lvl>
    <w:lvl w:ilvl="5" w:tplc="04190005" w:tentative="1">
      <w:start w:val="1"/>
      <w:numFmt w:val="bullet"/>
      <w:lvlText w:val=""/>
      <w:lvlJc w:val="left"/>
      <w:pPr>
        <w:ind w:left="4741" w:hanging="360"/>
      </w:pPr>
      <w:rPr>
        <w:rFonts w:ascii="Wingdings" w:hAnsi="Wingdings" w:hint="default"/>
      </w:rPr>
    </w:lvl>
    <w:lvl w:ilvl="6" w:tplc="04190001" w:tentative="1">
      <w:start w:val="1"/>
      <w:numFmt w:val="bullet"/>
      <w:lvlText w:val=""/>
      <w:lvlJc w:val="left"/>
      <w:pPr>
        <w:ind w:left="5461" w:hanging="360"/>
      </w:pPr>
      <w:rPr>
        <w:rFonts w:ascii="Symbol" w:hAnsi="Symbol" w:hint="default"/>
      </w:rPr>
    </w:lvl>
    <w:lvl w:ilvl="7" w:tplc="04190003" w:tentative="1">
      <w:start w:val="1"/>
      <w:numFmt w:val="bullet"/>
      <w:lvlText w:val="o"/>
      <w:lvlJc w:val="left"/>
      <w:pPr>
        <w:ind w:left="6181" w:hanging="360"/>
      </w:pPr>
      <w:rPr>
        <w:rFonts w:ascii="Courier New" w:hAnsi="Courier New" w:cs="Courier New" w:hint="default"/>
      </w:rPr>
    </w:lvl>
    <w:lvl w:ilvl="8" w:tplc="04190005" w:tentative="1">
      <w:start w:val="1"/>
      <w:numFmt w:val="bullet"/>
      <w:lvlText w:val=""/>
      <w:lvlJc w:val="left"/>
      <w:pPr>
        <w:ind w:left="6901" w:hanging="360"/>
      </w:pPr>
      <w:rPr>
        <w:rFonts w:ascii="Wingdings" w:hAnsi="Wingdings" w:hint="default"/>
      </w:rPr>
    </w:lvl>
  </w:abstractNum>
  <w:abstractNum w:abstractNumId="46">
    <w:nsid w:val="7F2454BE"/>
    <w:multiLevelType w:val="hybridMultilevel"/>
    <w:tmpl w:val="90EC35E4"/>
    <w:lvl w:ilvl="0" w:tplc="F6A47D14">
      <w:start w:val="30"/>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7">
    <w:nsid w:val="7F2624E4"/>
    <w:multiLevelType w:val="multilevel"/>
    <w:tmpl w:val="FF4A4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4"/>
  </w:num>
  <w:num w:numId="2">
    <w:abstractNumId w:val="2"/>
  </w:num>
  <w:num w:numId="3">
    <w:abstractNumId w:val="42"/>
  </w:num>
  <w:num w:numId="4">
    <w:abstractNumId w:val="16"/>
  </w:num>
  <w:num w:numId="5">
    <w:abstractNumId w:val="22"/>
  </w:num>
  <w:num w:numId="6">
    <w:abstractNumId w:val="9"/>
  </w:num>
  <w:num w:numId="7">
    <w:abstractNumId w:val="4"/>
  </w:num>
  <w:num w:numId="8">
    <w:abstractNumId w:val="47"/>
  </w:num>
  <w:num w:numId="9">
    <w:abstractNumId w:val="14"/>
  </w:num>
  <w:num w:numId="10">
    <w:abstractNumId w:val="36"/>
  </w:num>
  <w:num w:numId="11">
    <w:abstractNumId w:val="5"/>
  </w:num>
  <w:num w:numId="12">
    <w:abstractNumId w:val="1"/>
  </w:num>
  <w:num w:numId="13">
    <w:abstractNumId w:val="12"/>
  </w:num>
  <w:num w:numId="14">
    <w:abstractNumId w:val="35"/>
  </w:num>
  <w:num w:numId="15">
    <w:abstractNumId w:val="34"/>
  </w:num>
  <w:num w:numId="16">
    <w:abstractNumId w:val="21"/>
  </w:num>
  <w:num w:numId="17">
    <w:abstractNumId w:val="8"/>
  </w:num>
  <w:num w:numId="18">
    <w:abstractNumId w:val="41"/>
  </w:num>
  <w:num w:numId="19">
    <w:abstractNumId w:val="6"/>
  </w:num>
  <w:num w:numId="20">
    <w:abstractNumId w:val="11"/>
  </w:num>
  <w:num w:numId="21">
    <w:abstractNumId w:val="29"/>
  </w:num>
  <w:num w:numId="22">
    <w:abstractNumId w:val="20"/>
  </w:num>
  <w:num w:numId="23">
    <w:abstractNumId w:val="39"/>
  </w:num>
  <w:num w:numId="24">
    <w:abstractNumId w:val="15"/>
  </w:num>
  <w:num w:numId="25">
    <w:abstractNumId w:val="19"/>
  </w:num>
  <w:num w:numId="26">
    <w:abstractNumId w:val="38"/>
  </w:num>
  <w:num w:numId="27">
    <w:abstractNumId w:val="7"/>
  </w:num>
  <w:num w:numId="28">
    <w:abstractNumId w:val="28"/>
  </w:num>
  <w:num w:numId="29">
    <w:abstractNumId w:val="18"/>
  </w:num>
  <w:num w:numId="30">
    <w:abstractNumId w:val="23"/>
  </w:num>
  <w:num w:numId="31">
    <w:abstractNumId w:val="27"/>
  </w:num>
  <w:num w:numId="32">
    <w:abstractNumId w:val="45"/>
  </w:num>
  <w:num w:numId="33">
    <w:abstractNumId w:val="43"/>
  </w:num>
  <w:num w:numId="34">
    <w:abstractNumId w:val="46"/>
  </w:num>
  <w:num w:numId="35">
    <w:abstractNumId w:val="40"/>
  </w:num>
  <w:num w:numId="36">
    <w:abstractNumId w:val="3"/>
  </w:num>
  <w:num w:numId="37">
    <w:abstractNumId w:val="13"/>
  </w:num>
  <w:num w:numId="38">
    <w:abstractNumId w:val="24"/>
  </w:num>
  <w:num w:numId="39">
    <w:abstractNumId w:val="10"/>
  </w:num>
  <w:num w:numId="40">
    <w:abstractNumId w:val="30"/>
  </w:num>
  <w:num w:numId="41">
    <w:abstractNumId w:val="17"/>
  </w:num>
  <w:num w:numId="42">
    <w:abstractNumId w:val="33"/>
  </w:num>
  <w:num w:numId="43">
    <w:abstractNumId w:val="0"/>
  </w:num>
  <w:num w:numId="44">
    <w:abstractNumId w:val="32"/>
  </w:num>
  <w:num w:numId="45">
    <w:abstractNumId w:val="25"/>
  </w:num>
  <w:num w:numId="46">
    <w:abstractNumId w:val="26"/>
  </w:num>
  <w:num w:numId="47">
    <w:abstractNumId w:val="31"/>
  </w:num>
  <w:num w:numId="48">
    <w:abstractNumId w:val="3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407AF9"/>
    <w:rsid w:val="0000036A"/>
    <w:rsid w:val="000009C7"/>
    <w:rsid w:val="00001480"/>
    <w:rsid w:val="00002A9F"/>
    <w:rsid w:val="00006315"/>
    <w:rsid w:val="00007B31"/>
    <w:rsid w:val="00011B29"/>
    <w:rsid w:val="00021050"/>
    <w:rsid w:val="00023314"/>
    <w:rsid w:val="0002584D"/>
    <w:rsid w:val="000357D0"/>
    <w:rsid w:val="0004078F"/>
    <w:rsid w:val="000469C0"/>
    <w:rsid w:val="000472B5"/>
    <w:rsid w:val="00047525"/>
    <w:rsid w:val="00053A10"/>
    <w:rsid w:val="00062839"/>
    <w:rsid w:val="00062D85"/>
    <w:rsid w:val="00063159"/>
    <w:rsid w:val="000709CD"/>
    <w:rsid w:val="00075763"/>
    <w:rsid w:val="00084883"/>
    <w:rsid w:val="00092718"/>
    <w:rsid w:val="00095085"/>
    <w:rsid w:val="00097C3B"/>
    <w:rsid w:val="000A1EE4"/>
    <w:rsid w:val="000A504D"/>
    <w:rsid w:val="000B0E45"/>
    <w:rsid w:val="000B4E66"/>
    <w:rsid w:val="000C3643"/>
    <w:rsid w:val="000D0774"/>
    <w:rsid w:val="000D0FEC"/>
    <w:rsid w:val="000D6AAE"/>
    <w:rsid w:val="000E31F0"/>
    <w:rsid w:val="000F286A"/>
    <w:rsid w:val="000F49A6"/>
    <w:rsid w:val="0010148C"/>
    <w:rsid w:val="00102AA5"/>
    <w:rsid w:val="00106B9A"/>
    <w:rsid w:val="001115D6"/>
    <w:rsid w:val="001129A9"/>
    <w:rsid w:val="00113E5C"/>
    <w:rsid w:val="001164D3"/>
    <w:rsid w:val="001226E9"/>
    <w:rsid w:val="00124FE1"/>
    <w:rsid w:val="00141727"/>
    <w:rsid w:val="00142D46"/>
    <w:rsid w:val="00144A97"/>
    <w:rsid w:val="00146BA1"/>
    <w:rsid w:val="00153380"/>
    <w:rsid w:val="001556AA"/>
    <w:rsid w:val="00157A5C"/>
    <w:rsid w:val="00163098"/>
    <w:rsid w:val="001654A8"/>
    <w:rsid w:val="0017454B"/>
    <w:rsid w:val="00181016"/>
    <w:rsid w:val="0018538B"/>
    <w:rsid w:val="001859D7"/>
    <w:rsid w:val="00185EDF"/>
    <w:rsid w:val="001953DF"/>
    <w:rsid w:val="0019659B"/>
    <w:rsid w:val="00196969"/>
    <w:rsid w:val="00197FFA"/>
    <w:rsid w:val="001A13DC"/>
    <w:rsid w:val="001A4FF5"/>
    <w:rsid w:val="001B2280"/>
    <w:rsid w:val="001B534A"/>
    <w:rsid w:val="001C3371"/>
    <w:rsid w:val="001C40E2"/>
    <w:rsid w:val="001C6B6B"/>
    <w:rsid w:val="001D5C24"/>
    <w:rsid w:val="001E00D5"/>
    <w:rsid w:val="001E01FD"/>
    <w:rsid w:val="001E2BA8"/>
    <w:rsid w:val="001F1596"/>
    <w:rsid w:val="001F643A"/>
    <w:rsid w:val="001F78FE"/>
    <w:rsid w:val="00200104"/>
    <w:rsid w:val="002010B3"/>
    <w:rsid w:val="002025CA"/>
    <w:rsid w:val="0020736C"/>
    <w:rsid w:val="00211B51"/>
    <w:rsid w:val="0021551E"/>
    <w:rsid w:val="00221512"/>
    <w:rsid w:val="00225159"/>
    <w:rsid w:val="0022795C"/>
    <w:rsid w:val="00232523"/>
    <w:rsid w:val="002355BF"/>
    <w:rsid w:val="00235F90"/>
    <w:rsid w:val="0024291F"/>
    <w:rsid w:val="002429BD"/>
    <w:rsid w:val="00243529"/>
    <w:rsid w:val="00243FF4"/>
    <w:rsid w:val="00243FFB"/>
    <w:rsid w:val="00247280"/>
    <w:rsid w:val="0024757C"/>
    <w:rsid w:val="00257D7E"/>
    <w:rsid w:val="00262C82"/>
    <w:rsid w:val="00265D4E"/>
    <w:rsid w:val="002746C4"/>
    <w:rsid w:val="00275D34"/>
    <w:rsid w:val="00276534"/>
    <w:rsid w:val="00282E98"/>
    <w:rsid w:val="0028354D"/>
    <w:rsid w:val="00287EE8"/>
    <w:rsid w:val="00295F67"/>
    <w:rsid w:val="002A054A"/>
    <w:rsid w:val="002A08E3"/>
    <w:rsid w:val="002B219F"/>
    <w:rsid w:val="002B3B43"/>
    <w:rsid w:val="002B45EA"/>
    <w:rsid w:val="002B488A"/>
    <w:rsid w:val="002B6E4A"/>
    <w:rsid w:val="002C15E0"/>
    <w:rsid w:val="002D396D"/>
    <w:rsid w:val="002D3CDD"/>
    <w:rsid w:val="002D5E67"/>
    <w:rsid w:val="002E5068"/>
    <w:rsid w:val="002E6B10"/>
    <w:rsid w:val="002F38CD"/>
    <w:rsid w:val="002F6794"/>
    <w:rsid w:val="003034BE"/>
    <w:rsid w:val="00303F10"/>
    <w:rsid w:val="00305413"/>
    <w:rsid w:val="00313D9A"/>
    <w:rsid w:val="00315B20"/>
    <w:rsid w:val="003318DB"/>
    <w:rsid w:val="00331DB4"/>
    <w:rsid w:val="00336ACC"/>
    <w:rsid w:val="00340B85"/>
    <w:rsid w:val="00344E34"/>
    <w:rsid w:val="003465BC"/>
    <w:rsid w:val="00346E93"/>
    <w:rsid w:val="00346FB8"/>
    <w:rsid w:val="0035658B"/>
    <w:rsid w:val="00360C34"/>
    <w:rsid w:val="003655B4"/>
    <w:rsid w:val="00370C39"/>
    <w:rsid w:val="0037470F"/>
    <w:rsid w:val="00380FBA"/>
    <w:rsid w:val="003810E6"/>
    <w:rsid w:val="003815A4"/>
    <w:rsid w:val="00383309"/>
    <w:rsid w:val="00391FD1"/>
    <w:rsid w:val="003936F7"/>
    <w:rsid w:val="003A45DC"/>
    <w:rsid w:val="003A7FED"/>
    <w:rsid w:val="003B30EA"/>
    <w:rsid w:val="003C1110"/>
    <w:rsid w:val="003D01FB"/>
    <w:rsid w:val="003D392B"/>
    <w:rsid w:val="003E18EA"/>
    <w:rsid w:val="003E1BCE"/>
    <w:rsid w:val="003E527E"/>
    <w:rsid w:val="003F2CC4"/>
    <w:rsid w:val="003F7EA8"/>
    <w:rsid w:val="0040216E"/>
    <w:rsid w:val="0040311F"/>
    <w:rsid w:val="00407AF9"/>
    <w:rsid w:val="00416C8F"/>
    <w:rsid w:val="00423A69"/>
    <w:rsid w:val="00423E61"/>
    <w:rsid w:val="004248EB"/>
    <w:rsid w:val="00427C5F"/>
    <w:rsid w:val="00437873"/>
    <w:rsid w:val="00442A3E"/>
    <w:rsid w:val="0044409A"/>
    <w:rsid w:val="004527C8"/>
    <w:rsid w:val="00460FCB"/>
    <w:rsid w:val="00462B6E"/>
    <w:rsid w:val="00471F27"/>
    <w:rsid w:val="00482084"/>
    <w:rsid w:val="00485C08"/>
    <w:rsid w:val="004A1B40"/>
    <w:rsid w:val="004A2DE8"/>
    <w:rsid w:val="004A5351"/>
    <w:rsid w:val="004B350B"/>
    <w:rsid w:val="004B4B7F"/>
    <w:rsid w:val="004B5A30"/>
    <w:rsid w:val="004B6782"/>
    <w:rsid w:val="004C1B8D"/>
    <w:rsid w:val="004C416D"/>
    <w:rsid w:val="004C58E2"/>
    <w:rsid w:val="004D18D3"/>
    <w:rsid w:val="004D2CFD"/>
    <w:rsid w:val="004D65DF"/>
    <w:rsid w:val="004E31B1"/>
    <w:rsid w:val="004E7C52"/>
    <w:rsid w:val="0050083F"/>
    <w:rsid w:val="005015C1"/>
    <w:rsid w:val="00501C78"/>
    <w:rsid w:val="00510A27"/>
    <w:rsid w:val="00515254"/>
    <w:rsid w:val="005205AF"/>
    <w:rsid w:val="00523CD5"/>
    <w:rsid w:val="00532BFA"/>
    <w:rsid w:val="005335DC"/>
    <w:rsid w:val="0053442E"/>
    <w:rsid w:val="005349FB"/>
    <w:rsid w:val="00553027"/>
    <w:rsid w:val="005533EB"/>
    <w:rsid w:val="0055360C"/>
    <w:rsid w:val="005558C2"/>
    <w:rsid w:val="00555B3F"/>
    <w:rsid w:val="005569CB"/>
    <w:rsid w:val="0056488D"/>
    <w:rsid w:val="005661C2"/>
    <w:rsid w:val="0057138B"/>
    <w:rsid w:val="005714FA"/>
    <w:rsid w:val="00571F07"/>
    <w:rsid w:val="00573EF7"/>
    <w:rsid w:val="0057660B"/>
    <w:rsid w:val="0057687C"/>
    <w:rsid w:val="00577643"/>
    <w:rsid w:val="00586EBF"/>
    <w:rsid w:val="00595AB5"/>
    <w:rsid w:val="005A0368"/>
    <w:rsid w:val="005A3433"/>
    <w:rsid w:val="005B6F2E"/>
    <w:rsid w:val="005C16A4"/>
    <w:rsid w:val="005C25E1"/>
    <w:rsid w:val="005D2719"/>
    <w:rsid w:val="005D72F7"/>
    <w:rsid w:val="005D7F8D"/>
    <w:rsid w:val="005E689C"/>
    <w:rsid w:val="005F0DC0"/>
    <w:rsid w:val="005F2CE7"/>
    <w:rsid w:val="0060060F"/>
    <w:rsid w:val="006047AA"/>
    <w:rsid w:val="00604C29"/>
    <w:rsid w:val="00606FF0"/>
    <w:rsid w:val="00613516"/>
    <w:rsid w:val="00616F8D"/>
    <w:rsid w:val="00630D63"/>
    <w:rsid w:val="00635E56"/>
    <w:rsid w:val="00642706"/>
    <w:rsid w:val="0064523B"/>
    <w:rsid w:val="006625E8"/>
    <w:rsid w:val="00663124"/>
    <w:rsid w:val="006639C1"/>
    <w:rsid w:val="006859A6"/>
    <w:rsid w:val="006932AE"/>
    <w:rsid w:val="006949C9"/>
    <w:rsid w:val="00696F77"/>
    <w:rsid w:val="0069767F"/>
    <w:rsid w:val="006B65B9"/>
    <w:rsid w:val="006C07AB"/>
    <w:rsid w:val="006C1407"/>
    <w:rsid w:val="006C38A1"/>
    <w:rsid w:val="006C586A"/>
    <w:rsid w:val="006C5F3D"/>
    <w:rsid w:val="006D11EA"/>
    <w:rsid w:val="006D27AB"/>
    <w:rsid w:val="006D5038"/>
    <w:rsid w:val="006D651F"/>
    <w:rsid w:val="006E0C7B"/>
    <w:rsid w:val="006F553E"/>
    <w:rsid w:val="00701218"/>
    <w:rsid w:val="0070302E"/>
    <w:rsid w:val="0070343E"/>
    <w:rsid w:val="007037D3"/>
    <w:rsid w:val="00710A30"/>
    <w:rsid w:val="00720847"/>
    <w:rsid w:val="00734A7E"/>
    <w:rsid w:val="00741A62"/>
    <w:rsid w:val="0075100E"/>
    <w:rsid w:val="00753B89"/>
    <w:rsid w:val="00754B0F"/>
    <w:rsid w:val="00763BE7"/>
    <w:rsid w:val="00765E2E"/>
    <w:rsid w:val="00766010"/>
    <w:rsid w:val="007677C9"/>
    <w:rsid w:val="00774765"/>
    <w:rsid w:val="00777463"/>
    <w:rsid w:val="007800C0"/>
    <w:rsid w:val="00784770"/>
    <w:rsid w:val="00785E66"/>
    <w:rsid w:val="00791E05"/>
    <w:rsid w:val="0079674E"/>
    <w:rsid w:val="007A0C67"/>
    <w:rsid w:val="007A51DF"/>
    <w:rsid w:val="007B34A7"/>
    <w:rsid w:val="007C28F4"/>
    <w:rsid w:val="007C2FDE"/>
    <w:rsid w:val="007C4544"/>
    <w:rsid w:val="007C6ED4"/>
    <w:rsid w:val="007D18E9"/>
    <w:rsid w:val="007D63C0"/>
    <w:rsid w:val="007E0EA9"/>
    <w:rsid w:val="007E241F"/>
    <w:rsid w:val="007E65B4"/>
    <w:rsid w:val="007F023F"/>
    <w:rsid w:val="007F326D"/>
    <w:rsid w:val="007F33F8"/>
    <w:rsid w:val="00801D6A"/>
    <w:rsid w:val="0080371F"/>
    <w:rsid w:val="00806124"/>
    <w:rsid w:val="0080618C"/>
    <w:rsid w:val="00810363"/>
    <w:rsid w:val="00810AF6"/>
    <w:rsid w:val="00810C36"/>
    <w:rsid w:val="00826A5F"/>
    <w:rsid w:val="0083023D"/>
    <w:rsid w:val="00832027"/>
    <w:rsid w:val="00841B31"/>
    <w:rsid w:val="00843AF1"/>
    <w:rsid w:val="008447FF"/>
    <w:rsid w:val="00844E1F"/>
    <w:rsid w:val="00846792"/>
    <w:rsid w:val="00847806"/>
    <w:rsid w:val="008506DD"/>
    <w:rsid w:val="00853AAB"/>
    <w:rsid w:val="008542A3"/>
    <w:rsid w:val="008572BE"/>
    <w:rsid w:val="0086172F"/>
    <w:rsid w:val="008633AE"/>
    <w:rsid w:val="008634C1"/>
    <w:rsid w:val="0086600A"/>
    <w:rsid w:val="00872BB1"/>
    <w:rsid w:val="00876CEA"/>
    <w:rsid w:val="008805BB"/>
    <w:rsid w:val="0088615B"/>
    <w:rsid w:val="00887829"/>
    <w:rsid w:val="00887E9B"/>
    <w:rsid w:val="00891A7D"/>
    <w:rsid w:val="008A061B"/>
    <w:rsid w:val="008A2E74"/>
    <w:rsid w:val="008A5D72"/>
    <w:rsid w:val="008B3D09"/>
    <w:rsid w:val="008B4A5A"/>
    <w:rsid w:val="008B5D9E"/>
    <w:rsid w:val="008C7FC6"/>
    <w:rsid w:val="008D0D73"/>
    <w:rsid w:val="008D23C1"/>
    <w:rsid w:val="008D2B5A"/>
    <w:rsid w:val="008D7C04"/>
    <w:rsid w:val="008D7CE7"/>
    <w:rsid w:val="008E10B6"/>
    <w:rsid w:val="008F232E"/>
    <w:rsid w:val="008F3FF0"/>
    <w:rsid w:val="008F4923"/>
    <w:rsid w:val="008F610E"/>
    <w:rsid w:val="00905A45"/>
    <w:rsid w:val="00915BB7"/>
    <w:rsid w:val="009214F8"/>
    <w:rsid w:val="00923852"/>
    <w:rsid w:val="00925842"/>
    <w:rsid w:val="00931C96"/>
    <w:rsid w:val="00932D25"/>
    <w:rsid w:val="00934A69"/>
    <w:rsid w:val="00935243"/>
    <w:rsid w:val="009420B4"/>
    <w:rsid w:val="00945450"/>
    <w:rsid w:val="00953AAE"/>
    <w:rsid w:val="00953ADB"/>
    <w:rsid w:val="00954807"/>
    <w:rsid w:val="0095494B"/>
    <w:rsid w:val="00955138"/>
    <w:rsid w:val="0096482C"/>
    <w:rsid w:val="00970EAA"/>
    <w:rsid w:val="009832AD"/>
    <w:rsid w:val="00984ACC"/>
    <w:rsid w:val="00986752"/>
    <w:rsid w:val="00987B3B"/>
    <w:rsid w:val="00996838"/>
    <w:rsid w:val="00996A38"/>
    <w:rsid w:val="009A1395"/>
    <w:rsid w:val="009A18D2"/>
    <w:rsid w:val="009A48BB"/>
    <w:rsid w:val="009A6267"/>
    <w:rsid w:val="009A727A"/>
    <w:rsid w:val="009A7356"/>
    <w:rsid w:val="009A747C"/>
    <w:rsid w:val="009B16D5"/>
    <w:rsid w:val="009B7E60"/>
    <w:rsid w:val="009C407D"/>
    <w:rsid w:val="009F256B"/>
    <w:rsid w:val="009F3BE0"/>
    <w:rsid w:val="009F62D6"/>
    <w:rsid w:val="009F7E22"/>
    <w:rsid w:val="00A046C8"/>
    <w:rsid w:val="00A10F45"/>
    <w:rsid w:val="00A21D2A"/>
    <w:rsid w:val="00A23A18"/>
    <w:rsid w:val="00A338DC"/>
    <w:rsid w:val="00A354B2"/>
    <w:rsid w:val="00A36535"/>
    <w:rsid w:val="00A42C8D"/>
    <w:rsid w:val="00A42F99"/>
    <w:rsid w:val="00A4732B"/>
    <w:rsid w:val="00A510C5"/>
    <w:rsid w:val="00A526EE"/>
    <w:rsid w:val="00A61B67"/>
    <w:rsid w:val="00A71D49"/>
    <w:rsid w:val="00A72139"/>
    <w:rsid w:val="00A743A6"/>
    <w:rsid w:val="00A75073"/>
    <w:rsid w:val="00A90DF1"/>
    <w:rsid w:val="00AA2419"/>
    <w:rsid w:val="00AA2FAC"/>
    <w:rsid w:val="00AB17B5"/>
    <w:rsid w:val="00AC01CA"/>
    <w:rsid w:val="00AC4577"/>
    <w:rsid w:val="00AC78DB"/>
    <w:rsid w:val="00AD0BB7"/>
    <w:rsid w:val="00AD3171"/>
    <w:rsid w:val="00AE1F74"/>
    <w:rsid w:val="00AE31CB"/>
    <w:rsid w:val="00AE3E90"/>
    <w:rsid w:val="00AE66FD"/>
    <w:rsid w:val="00AF63B9"/>
    <w:rsid w:val="00B01344"/>
    <w:rsid w:val="00B04CBC"/>
    <w:rsid w:val="00B147CE"/>
    <w:rsid w:val="00B14F0A"/>
    <w:rsid w:val="00B16A6A"/>
    <w:rsid w:val="00B26DDE"/>
    <w:rsid w:val="00B414A0"/>
    <w:rsid w:val="00B51486"/>
    <w:rsid w:val="00B52E8A"/>
    <w:rsid w:val="00B55C0D"/>
    <w:rsid w:val="00B5721A"/>
    <w:rsid w:val="00B61377"/>
    <w:rsid w:val="00B67D09"/>
    <w:rsid w:val="00B72CA4"/>
    <w:rsid w:val="00B75CAE"/>
    <w:rsid w:val="00B83A26"/>
    <w:rsid w:val="00B90C79"/>
    <w:rsid w:val="00B92AFC"/>
    <w:rsid w:val="00B92B49"/>
    <w:rsid w:val="00B97F35"/>
    <w:rsid w:val="00BA181D"/>
    <w:rsid w:val="00BA26C2"/>
    <w:rsid w:val="00BA7588"/>
    <w:rsid w:val="00BA7E68"/>
    <w:rsid w:val="00BC3ADD"/>
    <w:rsid w:val="00BD0359"/>
    <w:rsid w:val="00BD62D3"/>
    <w:rsid w:val="00BD7576"/>
    <w:rsid w:val="00BE1A0F"/>
    <w:rsid w:val="00BE246B"/>
    <w:rsid w:val="00BE2C8A"/>
    <w:rsid w:val="00BE655D"/>
    <w:rsid w:val="00BE7664"/>
    <w:rsid w:val="00C041D3"/>
    <w:rsid w:val="00C04ECB"/>
    <w:rsid w:val="00C05A7A"/>
    <w:rsid w:val="00C05E7F"/>
    <w:rsid w:val="00C152FC"/>
    <w:rsid w:val="00C1795B"/>
    <w:rsid w:val="00C17FF7"/>
    <w:rsid w:val="00C22D9E"/>
    <w:rsid w:val="00C31D74"/>
    <w:rsid w:val="00C41E7B"/>
    <w:rsid w:val="00C44908"/>
    <w:rsid w:val="00C512D7"/>
    <w:rsid w:val="00C52C61"/>
    <w:rsid w:val="00C54DB4"/>
    <w:rsid w:val="00C56A63"/>
    <w:rsid w:val="00C5719E"/>
    <w:rsid w:val="00C623CC"/>
    <w:rsid w:val="00C6276F"/>
    <w:rsid w:val="00C63B4A"/>
    <w:rsid w:val="00C65160"/>
    <w:rsid w:val="00C7065E"/>
    <w:rsid w:val="00C70C11"/>
    <w:rsid w:val="00C736A5"/>
    <w:rsid w:val="00C746DC"/>
    <w:rsid w:val="00C7782A"/>
    <w:rsid w:val="00C77894"/>
    <w:rsid w:val="00C80C9A"/>
    <w:rsid w:val="00C839F5"/>
    <w:rsid w:val="00C879E9"/>
    <w:rsid w:val="00CA01B3"/>
    <w:rsid w:val="00CA5B7E"/>
    <w:rsid w:val="00CA6246"/>
    <w:rsid w:val="00CA7E73"/>
    <w:rsid w:val="00CB45EA"/>
    <w:rsid w:val="00CB59D0"/>
    <w:rsid w:val="00CC452E"/>
    <w:rsid w:val="00CC5141"/>
    <w:rsid w:val="00CC652F"/>
    <w:rsid w:val="00CD2B1D"/>
    <w:rsid w:val="00CD70D0"/>
    <w:rsid w:val="00CE08ED"/>
    <w:rsid w:val="00CE0EF4"/>
    <w:rsid w:val="00CF06D2"/>
    <w:rsid w:val="00CF37C7"/>
    <w:rsid w:val="00CF6FAF"/>
    <w:rsid w:val="00CF787E"/>
    <w:rsid w:val="00CF7B51"/>
    <w:rsid w:val="00D03F35"/>
    <w:rsid w:val="00D04032"/>
    <w:rsid w:val="00D04A65"/>
    <w:rsid w:val="00D14B1A"/>
    <w:rsid w:val="00D226E4"/>
    <w:rsid w:val="00D23E7B"/>
    <w:rsid w:val="00D24BB5"/>
    <w:rsid w:val="00D317D4"/>
    <w:rsid w:val="00D33DAA"/>
    <w:rsid w:val="00D46F9B"/>
    <w:rsid w:val="00D57B93"/>
    <w:rsid w:val="00D71C9D"/>
    <w:rsid w:val="00D7407C"/>
    <w:rsid w:val="00D74C11"/>
    <w:rsid w:val="00D9286C"/>
    <w:rsid w:val="00DA12BF"/>
    <w:rsid w:val="00DA5B30"/>
    <w:rsid w:val="00DB67FB"/>
    <w:rsid w:val="00DC2676"/>
    <w:rsid w:val="00DC361C"/>
    <w:rsid w:val="00DC39D6"/>
    <w:rsid w:val="00DE1158"/>
    <w:rsid w:val="00DE331D"/>
    <w:rsid w:val="00DE5BC8"/>
    <w:rsid w:val="00DE6ECA"/>
    <w:rsid w:val="00DF13B3"/>
    <w:rsid w:val="00DF4B44"/>
    <w:rsid w:val="00DF5947"/>
    <w:rsid w:val="00E048A7"/>
    <w:rsid w:val="00E06ABF"/>
    <w:rsid w:val="00E07655"/>
    <w:rsid w:val="00E1359E"/>
    <w:rsid w:val="00E149C4"/>
    <w:rsid w:val="00E2234F"/>
    <w:rsid w:val="00E301A5"/>
    <w:rsid w:val="00E31D39"/>
    <w:rsid w:val="00E33862"/>
    <w:rsid w:val="00E405CB"/>
    <w:rsid w:val="00E50173"/>
    <w:rsid w:val="00E50A6B"/>
    <w:rsid w:val="00E50DF5"/>
    <w:rsid w:val="00E6301C"/>
    <w:rsid w:val="00E6530D"/>
    <w:rsid w:val="00E72732"/>
    <w:rsid w:val="00E80A31"/>
    <w:rsid w:val="00E817FA"/>
    <w:rsid w:val="00E82CDB"/>
    <w:rsid w:val="00E8377F"/>
    <w:rsid w:val="00E84A9C"/>
    <w:rsid w:val="00E84DEC"/>
    <w:rsid w:val="00E85117"/>
    <w:rsid w:val="00E85E05"/>
    <w:rsid w:val="00E87813"/>
    <w:rsid w:val="00E92306"/>
    <w:rsid w:val="00E93ABB"/>
    <w:rsid w:val="00E97AB7"/>
    <w:rsid w:val="00EA72A0"/>
    <w:rsid w:val="00EB051D"/>
    <w:rsid w:val="00EC06E7"/>
    <w:rsid w:val="00EC0F2F"/>
    <w:rsid w:val="00ED32D6"/>
    <w:rsid w:val="00ED49A6"/>
    <w:rsid w:val="00ED4AE4"/>
    <w:rsid w:val="00ED7E3F"/>
    <w:rsid w:val="00EE4D99"/>
    <w:rsid w:val="00EE5A67"/>
    <w:rsid w:val="00EF1E99"/>
    <w:rsid w:val="00EF2B3E"/>
    <w:rsid w:val="00EF3054"/>
    <w:rsid w:val="00F006E8"/>
    <w:rsid w:val="00F04342"/>
    <w:rsid w:val="00F162C3"/>
    <w:rsid w:val="00F409C9"/>
    <w:rsid w:val="00F4637D"/>
    <w:rsid w:val="00F4727E"/>
    <w:rsid w:val="00F50492"/>
    <w:rsid w:val="00F65C1D"/>
    <w:rsid w:val="00F67F12"/>
    <w:rsid w:val="00F71F0C"/>
    <w:rsid w:val="00F71F39"/>
    <w:rsid w:val="00F73905"/>
    <w:rsid w:val="00F74547"/>
    <w:rsid w:val="00F823F9"/>
    <w:rsid w:val="00F83E13"/>
    <w:rsid w:val="00F903F8"/>
    <w:rsid w:val="00F914F4"/>
    <w:rsid w:val="00F94346"/>
    <w:rsid w:val="00FA08F0"/>
    <w:rsid w:val="00FA1B23"/>
    <w:rsid w:val="00FA77DB"/>
    <w:rsid w:val="00FB291A"/>
    <w:rsid w:val="00FC3CBF"/>
    <w:rsid w:val="00FD0C5E"/>
    <w:rsid w:val="00FD38C3"/>
    <w:rsid w:val="00FD57E0"/>
    <w:rsid w:val="00FE0D22"/>
    <w:rsid w:val="00FE5934"/>
    <w:rsid w:val="00FF485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0363"/>
  </w:style>
  <w:style w:type="paragraph" w:styleId="1">
    <w:name w:val="heading 1"/>
    <w:basedOn w:val="a"/>
    <w:link w:val="10"/>
    <w:uiPriority w:val="9"/>
    <w:qFormat/>
    <w:rsid w:val="00E33862"/>
    <w:pPr>
      <w:widowControl w:val="0"/>
      <w:autoSpaceDE w:val="0"/>
      <w:autoSpaceDN w:val="0"/>
      <w:spacing w:before="89" w:after="0" w:line="240" w:lineRule="auto"/>
      <w:ind w:left="102"/>
      <w:jc w:val="center"/>
      <w:outlineLvl w:val="0"/>
    </w:pPr>
    <w:rPr>
      <w:rFonts w:ascii="Times New Roman" w:eastAsia="Times New Roman" w:hAnsi="Times New Roman" w:cs="Times New Roman"/>
      <w:b/>
      <w:bCs/>
      <w:sz w:val="28"/>
      <w:szCs w:val="28"/>
    </w:rPr>
  </w:style>
  <w:style w:type="paragraph" w:styleId="2">
    <w:name w:val="heading 2"/>
    <w:basedOn w:val="a"/>
    <w:next w:val="a"/>
    <w:link w:val="20"/>
    <w:uiPriority w:val="9"/>
    <w:semiHidden/>
    <w:unhideWhenUsed/>
    <w:qFormat/>
    <w:rsid w:val="003A45D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21551E"/>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344E3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Mummuga loetelu,Loendi lõik,2,просто,List Paragraph1,Абзац списка3,Абзац списка11,List Paragraph1 Знак Знак,Colorful List - Accent 11,No Spacing1,List Paragraph11,List Paragraph2,Абзац списка21,Dot pt,Bullet 1"/>
    <w:basedOn w:val="a"/>
    <w:link w:val="a4"/>
    <w:uiPriority w:val="1"/>
    <w:qFormat/>
    <w:rsid w:val="00B147CE"/>
    <w:pPr>
      <w:ind w:left="720"/>
      <w:contextualSpacing/>
    </w:pPr>
    <w:rPr>
      <w:rFonts w:eastAsiaTheme="minorEastAsia"/>
      <w:lang w:eastAsia="ru-RU"/>
    </w:rPr>
  </w:style>
  <w:style w:type="table" w:styleId="a5">
    <w:name w:val="Table Grid"/>
    <w:basedOn w:val="a1"/>
    <w:uiPriority w:val="59"/>
    <w:rsid w:val="00B147CE"/>
    <w:pPr>
      <w:spacing w:after="0" w:line="240" w:lineRule="auto"/>
    </w:pPr>
    <w:rPr>
      <w:rFonts w:eastAsiaTheme="minorEastAsia"/>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Абзац списка Знак"/>
    <w:aliases w:val="Mummuga loetelu Знак,Loendi lõik Знак,2 Знак,просто Знак,List Paragraph1 Знак,Абзац списка3 Знак,Абзац списка11 Знак,List Paragraph1 Знак Знак Знак,Colorful List - Accent 11 Знак,No Spacing1 Знак,List Paragraph11 Знак,Dot pt Знак"/>
    <w:link w:val="a3"/>
    <w:uiPriority w:val="1"/>
    <w:rsid w:val="00B147CE"/>
    <w:rPr>
      <w:rFonts w:eastAsiaTheme="minorEastAsia"/>
      <w:lang w:eastAsia="ru-RU"/>
    </w:rPr>
  </w:style>
  <w:style w:type="paragraph" w:styleId="a6">
    <w:name w:val="Normal (Web)"/>
    <w:basedOn w:val="a"/>
    <w:uiPriority w:val="99"/>
    <w:unhideWhenUsed/>
    <w:rsid w:val="002C15E0"/>
    <w:rPr>
      <w:rFonts w:ascii="Times New Roman" w:hAnsi="Times New Roman" w:cs="Times New Roman"/>
      <w:sz w:val="24"/>
      <w:szCs w:val="24"/>
    </w:rPr>
  </w:style>
  <w:style w:type="character" w:styleId="a7">
    <w:name w:val="Hyperlink"/>
    <w:basedOn w:val="a0"/>
    <w:uiPriority w:val="99"/>
    <w:unhideWhenUsed/>
    <w:rsid w:val="000A1EE4"/>
    <w:rPr>
      <w:color w:val="0000FF" w:themeColor="hyperlink"/>
      <w:u w:val="single"/>
    </w:rPr>
  </w:style>
  <w:style w:type="paragraph" w:customStyle="1" w:styleId="default">
    <w:name w:val="default"/>
    <w:basedOn w:val="a"/>
    <w:uiPriority w:val="99"/>
    <w:rsid w:val="00E048A7"/>
    <w:pPr>
      <w:spacing w:after="0" w:line="240" w:lineRule="auto"/>
    </w:pPr>
    <w:rPr>
      <w:rFonts w:ascii="Calibri" w:eastAsia="Times New Roman" w:hAnsi="Calibri" w:cs="Calibri"/>
      <w:color w:val="000000"/>
      <w:sz w:val="24"/>
      <w:szCs w:val="24"/>
      <w:lang w:eastAsia="ru-RU"/>
    </w:rPr>
  </w:style>
  <w:style w:type="paragraph" w:styleId="a8">
    <w:name w:val="header"/>
    <w:basedOn w:val="a"/>
    <w:link w:val="a9"/>
    <w:uiPriority w:val="99"/>
    <w:unhideWhenUsed/>
    <w:rsid w:val="00E048A7"/>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E048A7"/>
  </w:style>
  <w:style w:type="paragraph" w:styleId="aa">
    <w:name w:val="footer"/>
    <w:basedOn w:val="a"/>
    <w:link w:val="ab"/>
    <w:uiPriority w:val="99"/>
    <w:unhideWhenUsed/>
    <w:rsid w:val="00E048A7"/>
    <w:pPr>
      <w:tabs>
        <w:tab w:val="center" w:pos="4677"/>
        <w:tab w:val="right" w:pos="9355"/>
      </w:tabs>
      <w:spacing w:after="0" w:line="240" w:lineRule="auto"/>
    </w:pPr>
  </w:style>
  <w:style w:type="character" w:customStyle="1" w:styleId="ab">
    <w:name w:val="Нижний колонтитул Знак"/>
    <w:basedOn w:val="a0"/>
    <w:link w:val="aa"/>
    <w:uiPriority w:val="99"/>
    <w:rsid w:val="00E048A7"/>
  </w:style>
  <w:style w:type="paragraph" w:customStyle="1" w:styleId="Default0">
    <w:name w:val="Default"/>
    <w:rsid w:val="0000036A"/>
    <w:pPr>
      <w:autoSpaceDE w:val="0"/>
      <w:autoSpaceDN w:val="0"/>
      <w:adjustRightInd w:val="0"/>
      <w:spacing w:after="0" w:line="240" w:lineRule="auto"/>
    </w:pPr>
    <w:rPr>
      <w:rFonts w:ascii="Calibri" w:eastAsia="Times New Roman" w:hAnsi="Calibri" w:cs="Calibri"/>
      <w:color w:val="000000"/>
      <w:sz w:val="24"/>
      <w:szCs w:val="24"/>
      <w:lang w:val="ru-RU"/>
    </w:rPr>
  </w:style>
  <w:style w:type="paragraph" w:styleId="ac">
    <w:name w:val="Balloon Text"/>
    <w:basedOn w:val="a"/>
    <w:link w:val="ad"/>
    <w:uiPriority w:val="99"/>
    <w:semiHidden/>
    <w:unhideWhenUsed/>
    <w:rsid w:val="00287EE8"/>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287EE8"/>
    <w:rPr>
      <w:rFonts w:ascii="Tahoma" w:hAnsi="Tahoma" w:cs="Tahoma"/>
      <w:sz w:val="16"/>
      <w:szCs w:val="16"/>
    </w:rPr>
  </w:style>
  <w:style w:type="character" w:styleId="ae">
    <w:name w:val="Strong"/>
    <w:basedOn w:val="a0"/>
    <w:uiPriority w:val="22"/>
    <w:qFormat/>
    <w:rsid w:val="007800C0"/>
    <w:rPr>
      <w:b/>
      <w:bCs/>
    </w:rPr>
  </w:style>
  <w:style w:type="character" w:styleId="af">
    <w:name w:val="Emphasis"/>
    <w:basedOn w:val="a0"/>
    <w:uiPriority w:val="20"/>
    <w:qFormat/>
    <w:rsid w:val="007800C0"/>
    <w:rPr>
      <w:i/>
      <w:iCs/>
    </w:rPr>
  </w:style>
  <w:style w:type="character" w:customStyle="1" w:styleId="10">
    <w:name w:val="Заголовок 1 Знак"/>
    <w:basedOn w:val="a0"/>
    <w:link w:val="1"/>
    <w:uiPriority w:val="1"/>
    <w:rsid w:val="00E33862"/>
    <w:rPr>
      <w:rFonts w:ascii="Times New Roman" w:eastAsia="Times New Roman" w:hAnsi="Times New Roman" w:cs="Times New Roman"/>
      <w:b/>
      <w:bCs/>
      <w:sz w:val="28"/>
      <w:szCs w:val="28"/>
    </w:rPr>
  </w:style>
  <w:style w:type="paragraph" w:styleId="af0">
    <w:name w:val="Body Text"/>
    <w:basedOn w:val="a"/>
    <w:link w:val="af1"/>
    <w:uiPriority w:val="1"/>
    <w:qFormat/>
    <w:rsid w:val="00E33862"/>
    <w:pPr>
      <w:widowControl w:val="0"/>
      <w:autoSpaceDE w:val="0"/>
      <w:autoSpaceDN w:val="0"/>
      <w:spacing w:after="0" w:line="240" w:lineRule="auto"/>
      <w:ind w:left="102" w:firstLine="707"/>
      <w:jc w:val="both"/>
    </w:pPr>
    <w:rPr>
      <w:rFonts w:ascii="Times New Roman" w:eastAsia="Times New Roman" w:hAnsi="Times New Roman" w:cs="Times New Roman"/>
      <w:sz w:val="28"/>
      <w:szCs w:val="28"/>
    </w:rPr>
  </w:style>
  <w:style w:type="character" w:customStyle="1" w:styleId="af1">
    <w:name w:val="Основной текст Знак"/>
    <w:basedOn w:val="a0"/>
    <w:link w:val="af0"/>
    <w:uiPriority w:val="1"/>
    <w:rsid w:val="00E33862"/>
    <w:rPr>
      <w:rFonts w:ascii="Times New Roman" w:eastAsia="Times New Roman" w:hAnsi="Times New Roman" w:cs="Times New Roman"/>
      <w:sz w:val="28"/>
      <w:szCs w:val="28"/>
    </w:rPr>
  </w:style>
  <w:style w:type="table" w:customStyle="1" w:styleId="PlainTable1">
    <w:name w:val="Plain Table 1"/>
    <w:basedOn w:val="a1"/>
    <w:uiPriority w:val="41"/>
    <w:rsid w:val="00023314"/>
    <w:pPr>
      <w:spacing w:after="0" w:line="240" w:lineRule="auto"/>
    </w:pPr>
    <w:rPr>
      <w:lang w:val="ru-RU"/>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20">
    <w:name w:val="Заголовок 2 Знак"/>
    <w:basedOn w:val="a0"/>
    <w:link w:val="2"/>
    <w:uiPriority w:val="9"/>
    <w:semiHidden/>
    <w:rsid w:val="003A45DC"/>
    <w:rPr>
      <w:rFonts w:asciiTheme="majorHAnsi" w:eastAsiaTheme="majorEastAsia" w:hAnsiTheme="majorHAnsi" w:cstheme="majorBidi"/>
      <w:b/>
      <w:bCs/>
      <w:color w:val="4F81BD" w:themeColor="accent1"/>
      <w:sz w:val="26"/>
      <w:szCs w:val="26"/>
    </w:rPr>
  </w:style>
  <w:style w:type="character" w:customStyle="1" w:styleId="40">
    <w:name w:val="Заголовок 4 Знак"/>
    <w:basedOn w:val="a0"/>
    <w:link w:val="4"/>
    <w:uiPriority w:val="9"/>
    <w:semiHidden/>
    <w:rsid w:val="00344E34"/>
    <w:rPr>
      <w:rFonts w:asciiTheme="majorHAnsi" w:eastAsiaTheme="majorEastAsia" w:hAnsiTheme="majorHAnsi" w:cstheme="majorBidi"/>
      <w:b/>
      <w:bCs/>
      <w:i/>
      <w:iCs/>
      <w:color w:val="4F81BD" w:themeColor="accent1"/>
    </w:rPr>
  </w:style>
  <w:style w:type="character" w:customStyle="1" w:styleId="30">
    <w:name w:val="Заголовок 3 Знак"/>
    <w:basedOn w:val="a0"/>
    <w:link w:val="3"/>
    <w:uiPriority w:val="9"/>
    <w:semiHidden/>
    <w:rsid w:val="0021551E"/>
    <w:rPr>
      <w:rFonts w:asciiTheme="majorHAnsi" w:eastAsiaTheme="majorEastAsia" w:hAnsiTheme="majorHAnsi" w:cstheme="majorBidi"/>
      <w:b/>
      <w:bCs/>
      <w:color w:val="4F81BD" w:themeColor="accent1"/>
    </w:rPr>
  </w:style>
  <w:style w:type="character" w:customStyle="1" w:styleId="ms-1">
    <w:name w:val="ms-1"/>
    <w:basedOn w:val="a0"/>
    <w:rsid w:val="001E2BA8"/>
  </w:style>
  <w:style w:type="character" w:customStyle="1" w:styleId="max-w-15ch">
    <w:name w:val="max-w-[15ch]"/>
    <w:basedOn w:val="a0"/>
    <w:rsid w:val="001E2BA8"/>
  </w:style>
  <w:style w:type="character" w:customStyle="1" w:styleId="-me-1">
    <w:name w:val="-me-1"/>
    <w:basedOn w:val="a0"/>
    <w:rsid w:val="001E2BA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83007">
      <w:bodyDiv w:val="1"/>
      <w:marLeft w:val="0"/>
      <w:marRight w:val="0"/>
      <w:marTop w:val="0"/>
      <w:marBottom w:val="0"/>
      <w:divBdr>
        <w:top w:val="none" w:sz="0" w:space="0" w:color="auto"/>
        <w:left w:val="none" w:sz="0" w:space="0" w:color="auto"/>
        <w:bottom w:val="none" w:sz="0" w:space="0" w:color="auto"/>
        <w:right w:val="none" w:sz="0" w:space="0" w:color="auto"/>
      </w:divBdr>
    </w:div>
    <w:div w:id="36005914">
      <w:bodyDiv w:val="1"/>
      <w:marLeft w:val="0"/>
      <w:marRight w:val="0"/>
      <w:marTop w:val="0"/>
      <w:marBottom w:val="0"/>
      <w:divBdr>
        <w:top w:val="none" w:sz="0" w:space="0" w:color="auto"/>
        <w:left w:val="none" w:sz="0" w:space="0" w:color="auto"/>
        <w:bottom w:val="none" w:sz="0" w:space="0" w:color="auto"/>
        <w:right w:val="none" w:sz="0" w:space="0" w:color="auto"/>
      </w:divBdr>
    </w:div>
    <w:div w:id="49546442">
      <w:bodyDiv w:val="1"/>
      <w:marLeft w:val="0"/>
      <w:marRight w:val="0"/>
      <w:marTop w:val="0"/>
      <w:marBottom w:val="0"/>
      <w:divBdr>
        <w:top w:val="none" w:sz="0" w:space="0" w:color="auto"/>
        <w:left w:val="none" w:sz="0" w:space="0" w:color="auto"/>
        <w:bottom w:val="none" w:sz="0" w:space="0" w:color="auto"/>
        <w:right w:val="none" w:sz="0" w:space="0" w:color="auto"/>
      </w:divBdr>
    </w:div>
    <w:div w:id="69237896">
      <w:bodyDiv w:val="1"/>
      <w:marLeft w:val="0"/>
      <w:marRight w:val="0"/>
      <w:marTop w:val="0"/>
      <w:marBottom w:val="0"/>
      <w:divBdr>
        <w:top w:val="none" w:sz="0" w:space="0" w:color="auto"/>
        <w:left w:val="none" w:sz="0" w:space="0" w:color="auto"/>
        <w:bottom w:val="none" w:sz="0" w:space="0" w:color="auto"/>
        <w:right w:val="none" w:sz="0" w:space="0" w:color="auto"/>
      </w:divBdr>
    </w:div>
    <w:div w:id="74523094">
      <w:bodyDiv w:val="1"/>
      <w:marLeft w:val="0"/>
      <w:marRight w:val="0"/>
      <w:marTop w:val="0"/>
      <w:marBottom w:val="0"/>
      <w:divBdr>
        <w:top w:val="none" w:sz="0" w:space="0" w:color="auto"/>
        <w:left w:val="none" w:sz="0" w:space="0" w:color="auto"/>
        <w:bottom w:val="none" w:sz="0" w:space="0" w:color="auto"/>
        <w:right w:val="none" w:sz="0" w:space="0" w:color="auto"/>
      </w:divBdr>
    </w:div>
    <w:div w:id="90322467">
      <w:bodyDiv w:val="1"/>
      <w:marLeft w:val="0"/>
      <w:marRight w:val="0"/>
      <w:marTop w:val="0"/>
      <w:marBottom w:val="0"/>
      <w:divBdr>
        <w:top w:val="none" w:sz="0" w:space="0" w:color="auto"/>
        <w:left w:val="none" w:sz="0" w:space="0" w:color="auto"/>
        <w:bottom w:val="none" w:sz="0" w:space="0" w:color="auto"/>
        <w:right w:val="none" w:sz="0" w:space="0" w:color="auto"/>
      </w:divBdr>
    </w:div>
    <w:div w:id="120538804">
      <w:bodyDiv w:val="1"/>
      <w:marLeft w:val="0"/>
      <w:marRight w:val="0"/>
      <w:marTop w:val="0"/>
      <w:marBottom w:val="0"/>
      <w:divBdr>
        <w:top w:val="none" w:sz="0" w:space="0" w:color="auto"/>
        <w:left w:val="none" w:sz="0" w:space="0" w:color="auto"/>
        <w:bottom w:val="none" w:sz="0" w:space="0" w:color="auto"/>
        <w:right w:val="none" w:sz="0" w:space="0" w:color="auto"/>
      </w:divBdr>
    </w:div>
    <w:div w:id="122239799">
      <w:bodyDiv w:val="1"/>
      <w:marLeft w:val="0"/>
      <w:marRight w:val="0"/>
      <w:marTop w:val="0"/>
      <w:marBottom w:val="0"/>
      <w:divBdr>
        <w:top w:val="none" w:sz="0" w:space="0" w:color="auto"/>
        <w:left w:val="none" w:sz="0" w:space="0" w:color="auto"/>
        <w:bottom w:val="none" w:sz="0" w:space="0" w:color="auto"/>
        <w:right w:val="none" w:sz="0" w:space="0" w:color="auto"/>
      </w:divBdr>
    </w:div>
    <w:div w:id="135340627">
      <w:bodyDiv w:val="1"/>
      <w:marLeft w:val="0"/>
      <w:marRight w:val="0"/>
      <w:marTop w:val="0"/>
      <w:marBottom w:val="0"/>
      <w:divBdr>
        <w:top w:val="none" w:sz="0" w:space="0" w:color="auto"/>
        <w:left w:val="none" w:sz="0" w:space="0" w:color="auto"/>
        <w:bottom w:val="none" w:sz="0" w:space="0" w:color="auto"/>
        <w:right w:val="none" w:sz="0" w:space="0" w:color="auto"/>
      </w:divBdr>
    </w:div>
    <w:div w:id="139465790">
      <w:bodyDiv w:val="1"/>
      <w:marLeft w:val="0"/>
      <w:marRight w:val="0"/>
      <w:marTop w:val="0"/>
      <w:marBottom w:val="0"/>
      <w:divBdr>
        <w:top w:val="none" w:sz="0" w:space="0" w:color="auto"/>
        <w:left w:val="none" w:sz="0" w:space="0" w:color="auto"/>
        <w:bottom w:val="none" w:sz="0" w:space="0" w:color="auto"/>
        <w:right w:val="none" w:sz="0" w:space="0" w:color="auto"/>
      </w:divBdr>
    </w:div>
    <w:div w:id="144932014">
      <w:bodyDiv w:val="1"/>
      <w:marLeft w:val="0"/>
      <w:marRight w:val="0"/>
      <w:marTop w:val="0"/>
      <w:marBottom w:val="0"/>
      <w:divBdr>
        <w:top w:val="none" w:sz="0" w:space="0" w:color="auto"/>
        <w:left w:val="none" w:sz="0" w:space="0" w:color="auto"/>
        <w:bottom w:val="none" w:sz="0" w:space="0" w:color="auto"/>
        <w:right w:val="none" w:sz="0" w:space="0" w:color="auto"/>
      </w:divBdr>
    </w:div>
    <w:div w:id="163009799">
      <w:bodyDiv w:val="1"/>
      <w:marLeft w:val="0"/>
      <w:marRight w:val="0"/>
      <w:marTop w:val="0"/>
      <w:marBottom w:val="0"/>
      <w:divBdr>
        <w:top w:val="none" w:sz="0" w:space="0" w:color="auto"/>
        <w:left w:val="none" w:sz="0" w:space="0" w:color="auto"/>
        <w:bottom w:val="none" w:sz="0" w:space="0" w:color="auto"/>
        <w:right w:val="none" w:sz="0" w:space="0" w:color="auto"/>
      </w:divBdr>
    </w:div>
    <w:div w:id="181824961">
      <w:bodyDiv w:val="1"/>
      <w:marLeft w:val="0"/>
      <w:marRight w:val="0"/>
      <w:marTop w:val="0"/>
      <w:marBottom w:val="0"/>
      <w:divBdr>
        <w:top w:val="none" w:sz="0" w:space="0" w:color="auto"/>
        <w:left w:val="none" w:sz="0" w:space="0" w:color="auto"/>
        <w:bottom w:val="none" w:sz="0" w:space="0" w:color="auto"/>
        <w:right w:val="none" w:sz="0" w:space="0" w:color="auto"/>
      </w:divBdr>
    </w:div>
    <w:div w:id="192809999">
      <w:bodyDiv w:val="1"/>
      <w:marLeft w:val="0"/>
      <w:marRight w:val="0"/>
      <w:marTop w:val="0"/>
      <w:marBottom w:val="0"/>
      <w:divBdr>
        <w:top w:val="none" w:sz="0" w:space="0" w:color="auto"/>
        <w:left w:val="none" w:sz="0" w:space="0" w:color="auto"/>
        <w:bottom w:val="none" w:sz="0" w:space="0" w:color="auto"/>
        <w:right w:val="none" w:sz="0" w:space="0" w:color="auto"/>
      </w:divBdr>
    </w:div>
    <w:div w:id="209001195">
      <w:bodyDiv w:val="1"/>
      <w:marLeft w:val="0"/>
      <w:marRight w:val="0"/>
      <w:marTop w:val="0"/>
      <w:marBottom w:val="0"/>
      <w:divBdr>
        <w:top w:val="none" w:sz="0" w:space="0" w:color="auto"/>
        <w:left w:val="none" w:sz="0" w:space="0" w:color="auto"/>
        <w:bottom w:val="none" w:sz="0" w:space="0" w:color="auto"/>
        <w:right w:val="none" w:sz="0" w:space="0" w:color="auto"/>
      </w:divBdr>
    </w:div>
    <w:div w:id="227115004">
      <w:bodyDiv w:val="1"/>
      <w:marLeft w:val="0"/>
      <w:marRight w:val="0"/>
      <w:marTop w:val="0"/>
      <w:marBottom w:val="0"/>
      <w:divBdr>
        <w:top w:val="none" w:sz="0" w:space="0" w:color="auto"/>
        <w:left w:val="none" w:sz="0" w:space="0" w:color="auto"/>
        <w:bottom w:val="none" w:sz="0" w:space="0" w:color="auto"/>
        <w:right w:val="none" w:sz="0" w:space="0" w:color="auto"/>
      </w:divBdr>
    </w:div>
    <w:div w:id="233702497">
      <w:bodyDiv w:val="1"/>
      <w:marLeft w:val="0"/>
      <w:marRight w:val="0"/>
      <w:marTop w:val="0"/>
      <w:marBottom w:val="0"/>
      <w:divBdr>
        <w:top w:val="none" w:sz="0" w:space="0" w:color="auto"/>
        <w:left w:val="none" w:sz="0" w:space="0" w:color="auto"/>
        <w:bottom w:val="none" w:sz="0" w:space="0" w:color="auto"/>
        <w:right w:val="none" w:sz="0" w:space="0" w:color="auto"/>
      </w:divBdr>
    </w:div>
    <w:div w:id="233900408">
      <w:bodyDiv w:val="1"/>
      <w:marLeft w:val="0"/>
      <w:marRight w:val="0"/>
      <w:marTop w:val="0"/>
      <w:marBottom w:val="0"/>
      <w:divBdr>
        <w:top w:val="none" w:sz="0" w:space="0" w:color="auto"/>
        <w:left w:val="none" w:sz="0" w:space="0" w:color="auto"/>
        <w:bottom w:val="none" w:sz="0" w:space="0" w:color="auto"/>
        <w:right w:val="none" w:sz="0" w:space="0" w:color="auto"/>
      </w:divBdr>
    </w:div>
    <w:div w:id="235407870">
      <w:bodyDiv w:val="1"/>
      <w:marLeft w:val="0"/>
      <w:marRight w:val="0"/>
      <w:marTop w:val="0"/>
      <w:marBottom w:val="0"/>
      <w:divBdr>
        <w:top w:val="none" w:sz="0" w:space="0" w:color="auto"/>
        <w:left w:val="none" w:sz="0" w:space="0" w:color="auto"/>
        <w:bottom w:val="none" w:sz="0" w:space="0" w:color="auto"/>
        <w:right w:val="none" w:sz="0" w:space="0" w:color="auto"/>
      </w:divBdr>
    </w:div>
    <w:div w:id="244070081">
      <w:bodyDiv w:val="1"/>
      <w:marLeft w:val="0"/>
      <w:marRight w:val="0"/>
      <w:marTop w:val="0"/>
      <w:marBottom w:val="0"/>
      <w:divBdr>
        <w:top w:val="none" w:sz="0" w:space="0" w:color="auto"/>
        <w:left w:val="none" w:sz="0" w:space="0" w:color="auto"/>
        <w:bottom w:val="none" w:sz="0" w:space="0" w:color="auto"/>
        <w:right w:val="none" w:sz="0" w:space="0" w:color="auto"/>
      </w:divBdr>
    </w:div>
    <w:div w:id="248271546">
      <w:bodyDiv w:val="1"/>
      <w:marLeft w:val="0"/>
      <w:marRight w:val="0"/>
      <w:marTop w:val="0"/>
      <w:marBottom w:val="0"/>
      <w:divBdr>
        <w:top w:val="none" w:sz="0" w:space="0" w:color="auto"/>
        <w:left w:val="none" w:sz="0" w:space="0" w:color="auto"/>
        <w:bottom w:val="none" w:sz="0" w:space="0" w:color="auto"/>
        <w:right w:val="none" w:sz="0" w:space="0" w:color="auto"/>
      </w:divBdr>
    </w:div>
    <w:div w:id="258410683">
      <w:bodyDiv w:val="1"/>
      <w:marLeft w:val="0"/>
      <w:marRight w:val="0"/>
      <w:marTop w:val="0"/>
      <w:marBottom w:val="0"/>
      <w:divBdr>
        <w:top w:val="none" w:sz="0" w:space="0" w:color="auto"/>
        <w:left w:val="none" w:sz="0" w:space="0" w:color="auto"/>
        <w:bottom w:val="none" w:sz="0" w:space="0" w:color="auto"/>
        <w:right w:val="none" w:sz="0" w:space="0" w:color="auto"/>
      </w:divBdr>
    </w:div>
    <w:div w:id="267079656">
      <w:bodyDiv w:val="1"/>
      <w:marLeft w:val="0"/>
      <w:marRight w:val="0"/>
      <w:marTop w:val="0"/>
      <w:marBottom w:val="0"/>
      <w:divBdr>
        <w:top w:val="none" w:sz="0" w:space="0" w:color="auto"/>
        <w:left w:val="none" w:sz="0" w:space="0" w:color="auto"/>
        <w:bottom w:val="none" w:sz="0" w:space="0" w:color="auto"/>
        <w:right w:val="none" w:sz="0" w:space="0" w:color="auto"/>
      </w:divBdr>
    </w:div>
    <w:div w:id="271088906">
      <w:bodyDiv w:val="1"/>
      <w:marLeft w:val="0"/>
      <w:marRight w:val="0"/>
      <w:marTop w:val="0"/>
      <w:marBottom w:val="0"/>
      <w:divBdr>
        <w:top w:val="none" w:sz="0" w:space="0" w:color="auto"/>
        <w:left w:val="none" w:sz="0" w:space="0" w:color="auto"/>
        <w:bottom w:val="none" w:sz="0" w:space="0" w:color="auto"/>
        <w:right w:val="none" w:sz="0" w:space="0" w:color="auto"/>
      </w:divBdr>
    </w:div>
    <w:div w:id="304630717">
      <w:bodyDiv w:val="1"/>
      <w:marLeft w:val="0"/>
      <w:marRight w:val="0"/>
      <w:marTop w:val="0"/>
      <w:marBottom w:val="0"/>
      <w:divBdr>
        <w:top w:val="none" w:sz="0" w:space="0" w:color="auto"/>
        <w:left w:val="none" w:sz="0" w:space="0" w:color="auto"/>
        <w:bottom w:val="none" w:sz="0" w:space="0" w:color="auto"/>
        <w:right w:val="none" w:sz="0" w:space="0" w:color="auto"/>
      </w:divBdr>
    </w:div>
    <w:div w:id="304893011">
      <w:bodyDiv w:val="1"/>
      <w:marLeft w:val="0"/>
      <w:marRight w:val="0"/>
      <w:marTop w:val="0"/>
      <w:marBottom w:val="0"/>
      <w:divBdr>
        <w:top w:val="none" w:sz="0" w:space="0" w:color="auto"/>
        <w:left w:val="none" w:sz="0" w:space="0" w:color="auto"/>
        <w:bottom w:val="none" w:sz="0" w:space="0" w:color="auto"/>
        <w:right w:val="none" w:sz="0" w:space="0" w:color="auto"/>
      </w:divBdr>
    </w:div>
    <w:div w:id="316374449">
      <w:bodyDiv w:val="1"/>
      <w:marLeft w:val="0"/>
      <w:marRight w:val="0"/>
      <w:marTop w:val="0"/>
      <w:marBottom w:val="0"/>
      <w:divBdr>
        <w:top w:val="none" w:sz="0" w:space="0" w:color="auto"/>
        <w:left w:val="none" w:sz="0" w:space="0" w:color="auto"/>
        <w:bottom w:val="none" w:sz="0" w:space="0" w:color="auto"/>
        <w:right w:val="none" w:sz="0" w:space="0" w:color="auto"/>
      </w:divBdr>
    </w:div>
    <w:div w:id="318077698">
      <w:bodyDiv w:val="1"/>
      <w:marLeft w:val="0"/>
      <w:marRight w:val="0"/>
      <w:marTop w:val="0"/>
      <w:marBottom w:val="0"/>
      <w:divBdr>
        <w:top w:val="none" w:sz="0" w:space="0" w:color="auto"/>
        <w:left w:val="none" w:sz="0" w:space="0" w:color="auto"/>
        <w:bottom w:val="none" w:sz="0" w:space="0" w:color="auto"/>
        <w:right w:val="none" w:sz="0" w:space="0" w:color="auto"/>
      </w:divBdr>
    </w:div>
    <w:div w:id="326830834">
      <w:bodyDiv w:val="1"/>
      <w:marLeft w:val="0"/>
      <w:marRight w:val="0"/>
      <w:marTop w:val="0"/>
      <w:marBottom w:val="0"/>
      <w:divBdr>
        <w:top w:val="none" w:sz="0" w:space="0" w:color="auto"/>
        <w:left w:val="none" w:sz="0" w:space="0" w:color="auto"/>
        <w:bottom w:val="none" w:sz="0" w:space="0" w:color="auto"/>
        <w:right w:val="none" w:sz="0" w:space="0" w:color="auto"/>
      </w:divBdr>
    </w:div>
    <w:div w:id="329481106">
      <w:bodyDiv w:val="1"/>
      <w:marLeft w:val="0"/>
      <w:marRight w:val="0"/>
      <w:marTop w:val="0"/>
      <w:marBottom w:val="0"/>
      <w:divBdr>
        <w:top w:val="none" w:sz="0" w:space="0" w:color="auto"/>
        <w:left w:val="none" w:sz="0" w:space="0" w:color="auto"/>
        <w:bottom w:val="none" w:sz="0" w:space="0" w:color="auto"/>
        <w:right w:val="none" w:sz="0" w:space="0" w:color="auto"/>
      </w:divBdr>
    </w:div>
    <w:div w:id="334772655">
      <w:bodyDiv w:val="1"/>
      <w:marLeft w:val="0"/>
      <w:marRight w:val="0"/>
      <w:marTop w:val="0"/>
      <w:marBottom w:val="0"/>
      <w:divBdr>
        <w:top w:val="none" w:sz="0" w:space="0" w:color="auto"/>
        <w:left w:val="none" w:sz="0" w:space="0" w:color="auto"/>
        <w:bottom w:val="none" w:sz="0" w:space="0" w:color="auto"/>
        <w:right w:val="none" w:sz="0" w:space="0" w:color="auto"/>
      </w:divBdr>
    </w:div>
    <w:div w:id="337277018">
      <w:bodyDiv w:val="1"/>
      <w:marLeft w:val="0"/>
      <w:marRight w:val="0"/>
      <w:marTop w:val="0"/>
      <w:marBottom w:val="0"/>
      <w:divBdr>
        <w:top w:val="none" w:sz="0" w:space="0" w:color="auto"/>
        <w:left w:val="none" w:sz="0" w:space="0" w:color="auto"/>
        <w:bottom w:val="none" w:sz="0" w:space="0" w:color="auto"/>
        <w:right w:val="none" w:sz="0" w:space="0" w:color="auto"/>
      </w:divBdr>
    </w:div>
    <w:div w:id="342629524">
      <w:bodyDiv w:val="1"/>
      <w:marLeft w:val="0"/>
      <w:marRight w:val="0"/>
      <w:marTop w:val="0"/>
      <w:marBottom w:val="0"/>
      <w:divBdr>
        <w:top w:val="none" w:sz="0" w:space="0" w:color="auto"/>
        <w:left w:val="none" w:sz="0" w:space="0" w:color="auto"/>
        <w:bottom w:val="none" w:sz="0" w:space="0" w:color="auto"/>
        <w:right w:val="none" w:sz="0" w:space="0" w:color="auto"/>
      </w:divBdr>
    </w:div>
    <w:div w:id="348995402">
      <w:bodyDiv w:val="1"/>
      <w:marLeft w:val="0"/>
      <w:marRight w:val="0"/>
      <w:marTop w:val="0"/>
      <w:marBottom w:val="0"/>
      <w:divBdr>
        <w:top w:val="none" w:sz="0" w:space="0" w:color="auto"/>
        <w:left w:val="none" w:sz="0" w:space="0" w:color="auto"/>
        <w:bottom w:val="none" w:sz="0" w:space="0" w:color="auto"/>
        <w:right w:val="none" w:sz="0" w:space="0" w:color="auto"/>
      </w:divBdr>
    </w:div>
    <w:div w:id="354423474">
      <w:bodyDiv w:val="1"/>
      <w:marLeft w:val="0"/>
      <w:marRight w:val="0"/>
      <w:marTop w:val="0"/>
      <w:marBottom w:val="0"/>
      <w:divBdr>
        <w:top w:val="none" w:sz="0" w:space="0" w:color="auto"/>
        <w:left w:val="none" w:sz="0" w:space="0" w:color="auto"/>
        <w:bottom w:val="none" w:sz="0" w:space="0" w:color="auto"/>
        <w:right w:val="none" w:sz="0" w:space="0" w:color="auto"/>
      </w:divBdr>
    </w:div>
    <w:div w:id="362098657">
      <w:bodyDiv w:val="1"/>
      <w:marLeft w:val="0"/>
      <w:marRight w:val="0"/>
      <w:marTop w:val="0"/>
      <w:marBottom w:val="0"/>
      <w:divBdr>
        <w:top w:val="none" w:sz="0" w:space="0" w:color="auto"/>
        <w:left w:val="none" w:sz="0" w:space="0" w:color="auto"/>
        <w:bottom w:val="none" w:sz="0" w:space="0" w:color="auto"/>
        <w:right w:val="none" w:sz="0" w:space="0" w:color="auto"/>
      </w:divBdr>
    </w:div>
    <w:div w:id="392242943">
      <w:bodyDiv w:val="1"/>
      <w:marLeft w:val="0"/>
      <w:marRight w:val="0"/>
      <w:marTop w:val="0"/>
      <w:marBottom w:val="0"/>
      <w:divBdr>
        <w:top w:val="none" w:sz="0" w:space="0" w:color="auto"/>
        <w:left w:val="none" w:sz="0" w:space="0" w:color="auto"/>
        <w:bottom w:val="none" w:sz="0" w:space="0" w:color="auto"/>
        <w:right w:val="none" w:sz="0" w:space="0" w:color="auto"/>
      </w:divBdr>
    </w:div>
    <w:div w:id="392852628">
      <w:bodyDiv w:val="1"/>
      <w:marLeft w:val="0"/>
      <w:marRight w:val="0"/>
      <w:marTop w:val="0"/>
      <w:marBottom w:val="0"/>
      <w:divBdr>
        <w:top w:val="none" w:sz="0" w:space="0" w:color="auto"/>
        <w:left w:val="none" w:sz="0" w:space="0" w:color="auto"/>
        <w:bottom w:val="none" w:sz="0" w:space="0" w:color="auto"/>
        <w:right w:val="none" w:sz="0" w:space="0" w:color="auto"/>
      </w:divBdr>
    </w:div>
    <w:div w:id="395587939">
      <w:bodyDiv w:val="1"/>
      <w:marLeft w:val="0"/>
      <w:marRight w:val="0"/>
      <w:marTop w:val="0"/>
      <w:marBottom w:val="0"/>
      <w:divBdr>
        <w:top w:val="none" w:sz="0" w:space="0" w:color="auto"/>
        <w:left w:val="none" w:sz="0" w:space="0" w:color="auto"/>
        <w:bottom w:val="none" w:sz="0" w:space="0" w:color="auto"/>
        <w:right w:val="none" w:sz="0" w:space="0" w:color="auto"/>
      </w:divBdr>
    </w:div>
    <w:div w:id="404422912">
      <w:bodyDiv w:val="1"/>
      <w:marLeft w:val="0"/>
      <w:marRight w:val="0"/>
      <w:marTop w:val="0"/>
      <w:marBottom w:val="0"/>
      <w:divBdr>
        <w:top w:val="none" w:sz="0" w:space="0" w:color="auto"/>
        <w:left w:val="none" w:sz="0" w:space="0" w:color="auto"/>
        <w:bottom w:val="none" w:sz="0" w:space="0" w:color="auto"/>
        <w:right w:val="none" w:sz="0" w:space="0" w:color="auto"/>
      </w:divBdr>
    </w:div>
    <w:div w:id="405037416">
      <w:bodyDiv w:val="1"/>
      <w:marLeft w:val="0"/>
      <w:marRight w:val="0"/>
      <w:marTop w:val="0"/>
      <w:marBottom w:val="0"/>
      <w:divBdr>
        <w:top w:val="none" w:sz="0" w:space="0" w:color="auto"/>
        <w:left w:val="none" w:sz="0" w:space="0" w:color="auto"/>
        <w:bottom w:val="none" w:sz="0" w:space="0" w:color="auto"/>
        <w:right w:val="none" w:sz="0" w:space="0" w:color="auto"/>
      </w:divBdr>
    </w:div>
    <w:div w:id="408575993">
      <w:bodyDiv w:val="1"/>
      <w:marLeft w:val="0"/>
      <w:marRight w:val="0"/>
      <w:marTop w:val="0"/>
      <w:marBottom w:val="0"/>
      <w:divBdr>
        <w:top w:val="none" w:sz="0" w:space="0" w:color="auto"/>
        <w:left w:val="none" w:sz="0" w:space="0" w:color="auto"/>
        <w:bottom w:val="none" w:sz="0" w:space="0" w:color="auto"/>
        <w:right w:val="none" w:sz="0" w:space="0" w:color="auto"/>
      </w:divBdr>
    </w:div>
    <w:div w:id="424619005">
      <w:bodyDiv w:val="1"/>
      <w:marLeft w:val="0"/>
      <w:marRight w:val="0"/>
      <w:marTop w:val="0"/>
      <w:marBottom w:val="0"/>
      <w:divBdr>
        <w:top w:val="none" w:sz="0" w:space="0" w:color="auto"/>
        <w:left w:val="none" w:sz="0" w:space="0" w:color="auto"/>
        <w:bottom w:val="none" w:sz="0" w:space="0" w:color="auto"/>
        <w:right w:val="none" w:sz="0" w:space="0" w:color="auto"/>
      </w:divBdr>
    </w:div>
    <w:div w:id="428938222">
      <w:bodyDiv w:val="1"/>
      <w:marLeft w:val="0"/>
      <w:marRight w:val="0"/>
      <w:marTop w:val="0"/>
      <w:marBottom w:val="0"/>
      <w:divBdr>
        <w:top w:val="none" w:sz="0" w:space="0" w:color="auto"/>
        <w:left w:val="none" w:sz="0" w:space="0" w:color="auto"/>
        <w:bottom w:val="none" w:sz="0" w:space="0" w:color="auto"/>
        <w:right w:val="none" w:sz="0" w:space="0" w:color="auto"/>
      </w:divBdr>
    </w:div>
    <w:div w:id="440757597">
      <w:bodyDiv w:val="1"/>
      <w:marLeft w:val="0"/>
      <w:marRight w:val="0"/>
      <w:marTop w:val="0"/>
      <w:marBottom w:val="0"/>
      <w:divBdr>
        <w:top w:val="none" w:sz="0" w:space="0" w:color="auto"/>
        <w:left w:val="none" w:sz="0" w:space="0" w:color="auto"/>
        <w:bottom w:val="none" w:sz="0" w:space="0" w:color="auto"/>
        <w:right w:val="none" w:sz="0" w:space="0" w:color="auto"/>
      </w:divBdr>
    </w:div>
    <w:div w:id="443035311">
      <w:bodyDiv w:val="1"/>
      <w:marLeft w:val="0"/>
      <w:marRight w:val="0"/>
      <w:marTop w:val="0"/>
      <w:marBottom w:val="0"/>
      <w:divBdr>
        <w:top w:val="none" w:sz="0" w:space="0" w:color="auto"/>
        <w:left w:val="none" w:sz="0" w:space="0" w:color="auto"/>
        <w:bottom w:val="none" w:sz="0" w:space="0" w:color="auto"/>
        <w:right w:val="none" w:sz="0" w:space="0" w:color="auto"/>
      </w:divBdr>
    </w:div>
    <w:div w:id="448739919">
      <w:bodyDiv w:val="1"/>
      <w:marLeft w:val="0"/>
      <w:marRight w:val="0"/>
      <w:marTop w:val="0"/>
      <w:marBottom w:val="0"/>
      <w:divBdr>
        <w:top w:val="none" w:sz="0" w:space="0" w:color="auto"/>
        <w:left w:val="none" w:sz="0" w:space="0" w:color="auto"/>
        <w:bottom w:val="none" w:sz="0" w:space="0" w:color="auto"/>
        <w:right w:val="none" w:sz="0" w:space="0" w:color="auto"/>
      </w:divBdr>
    </w:div>
    <w:div w:id="472020022">
      <w:bodyDiv w:val="1"/>
      <w:marLeft w:val="0"/>
      <w:marRight w:val="0"/>
      <w:marTop w:val="0"/>
      <w:marBottom w:val="0"/>
      <w:divBdr>
        <w:top w:val="none" w:sz="0" w:space="0" w:color="auto"/>
        <w:left w:val="none" w:sz="0" w:space="0" w:color="auto"/>
        <w:bottom w:val="none" w:sz="0" w:space="0" w:color="auto"/>
        <w:right w:val="none" w:sz="0" w:space="0" w:color="auto"/>
      </w:divBdr>
    </w:div>
    <w:div w:id="480191709">
      <w:bodyDiv w:val="1"/>
      <w:marLeft w:val="0"/>
      <w:marRight w:val="0"/>
      <w:marTop w:val="0"/>
      <w:marBottom w:val="0"/>
      <w:divBdr>
        <w:top w:val="none" w:sz="0" w:space="0" w:color="auto"/>
        <w:left w:val="none" w:sz="0" w:space="0" w:color="auto"/>
        <w:bottom w:val="none" w:sz="0" w:space="0" w:color="auto"/>
        <w:right w:val="none" w:sz="0" w:space="0" w:color="auto"/>
      </w:divBdr>
    </w:div>
    <w:div w:id="488638974">
      <w:bodyDiv w:val="1"/>
      <w:marLeft w:val="0"/>
      <w:marRight w:val="0"/>
      <w:marTop w:val="0"/>
      <w:marBottom w:val="0"/>
      <w:divBdr>
        <w:top w:val="none" w:sz="0" w:space="0" w:color="auto"/>
        <w:left w:val="none" w:sz="0" w:space="0" w:color="auto"/>
        <w:bottom w:val="none" w:sz="0" w:space="0" w:color="auto"/>
        <w:right w:val="none" w:sz="0" w:space="0" w:color="auto"/>
      </w:divBdr>
    </w:div>
    <w:div w:id="497616170">
      <w:bodyDiv w:val="1"/>
      <w:marLeft w:val="0"/>
      <w:marRight w:val="0"/>
      <w:marTop w:val="0"/>
      <w:marBottom w:val="0"/>
      <w:divBdr>
        <w:top w:val="none" w:sz="0" w:space="0" w:color="auto"/>
        <w:left w:val="none" w:sz="0" w:space="0" w:color="auto"/>
        <w:bottom w:val="none" w:sz="0" w:space="0" w:color="auto"/>
        <w:right w:val="none" w:sz="0" w:space="0" w:color="auto"/>
      </w:divBdr>
    </w:div>
    <w:div w:id="498152928">
      <w:bodyDiv w:val="1"/>
      <w:marLeft w:val="0"/>
      <w:marRight w:val="0"/>
      <w:marTop w:val="0"/>
      <w:marBottom w:val="0"/>
      <w:divBdr>
        <w:top w:val="none" w:sz="0" w:space="0" w:color="auto"/>
        <w:left w:val="none" w:sz="0" w:space="0" w:color="auto"/>
        <w:bottom w:val="none" w:sz="0" w:space="0" w:color="auto"/>
        <w:right w:val="none" w:sz="0" w:space="0" w:color="auto"/>
      </w:divBdr>
    </w:div>
    <w:div w:id="501047236">
      <w:bodyDiv w:val="1"/>
      <w:marLeft w:val="0"/>
      <w:marRight w:val="0"/>
      <w:marTop w:val="0"/>
      <w:marBottom w:val="0"/>
      <w:divBdr>
        <w:top w:val="none" w:sz="0" w:space="0" w:color="auto"/>
        <w:left w:val="none" w:sz="0" w:space="0" w:color="auto"/>
        <w:bottom w:val="none" w:sz="0" w:space="0" w:color="auto"/>
        <w:right w:val="none" w:sz="0" w:space="0" w:color="auto"/>
      </w:divBdr>
    </w:div>
    <w:div w:id="501286728">
      <w:bodyDiv w:val="1"/>
      <w:marLeft w:val="0"/>
      <w:marRight w:val="0"/>
      <w:marTop w:val="0"/>
      <w:marBottom w:val="0"/>
      <w:divBdr>
        <w:top w:val="none" w:sz="0" w:space="0" w:color="auto"/>
        <w:left w:val="none" w:sz="0" w:space="0" w:color="auto"/>
        <w:bottom w:val="none" w:sz="0" w:space="0" w:color="auto"/>
        <w:right w:val="none" w:sz="0" w:space="0" w:color="auto"/>
      </w:divBdr>
    </w:div>
    <w:div w:id="507790228">
      <w:bodyDiv w:val="1"/>
      <w:marLeft w:val="0"/>
      <w:marRight w:val="0"/>
      <w:marTop w:val="0"/>
      <w:marBottom w:val="0"/>
      <w:divBdr>
        <w:top w:val="none" w:sz="0" w:space="0" w:color="auto"/>
        <w:left w:val="none" w:sz="0" w:space="0" w:color="auto"/>
        <w:bottom w:val="none" w:sz="0" w:space="0" w:color="auto"/>
        <w:right w:val="none" w:sz="0" w:space="0" w:color="auto"/>
      </w:divBdr>
    </w:div>
    <w:div w:id="512380853">
      <w:bodyDiv w:val="1"/>
      <w:marLeft w:val="0"/>
      <w:marRight w:val="0"/>
      <w:marTop w:val="0"/>
      <w:marBottom w:val="0"/>
      <w:divBdr>
        <w:top w:val="none" w:sz="0" w:space="0" w:color="auto"/>
        <w:left w:val="none" w:sz="0" w:space="0" w:color="auto"/>
        <w:bottom w:val="none" w:sz="0" w:space="0" w:color="auto"/>
        <w:right w:val="none" w:sz="0" w:space="0" w:color="auto"/>
      </w:divBdr>
    </w:div>
    <w:div w:id="525410737">
      <w:bodyDiv w:val="1"/>
      <w:marLeft w:val="0"/>
      <w:marRight w:val="0"/>
      <w:marTop w:val="0"/>
      <w:marBottom w:val="0"/>
      <w:divBdr>
        <w:top w:val="none" w:sz="0" w:space="0" w:color="auto"/>
        <w:left w:val="none" w:sz="0" w:space="0" w:color="auto"/>
        <w:bottom w:val="none" w:sz="0" w:space="0" w:color="auto"/>
        <w:right w:val="none" w:sz="0" w:space="0" w:color="auto"/>
      </w:divBdr>
    </w:div>
    <w:div w:id="532693223">
      <w:bodyDiv w:val="1"/>
      <w:marLeft w:val="0"/>
      <w:marRight w:val="0"/>
      <w:marTop w:val="0"/>
      <w:marBottom w:val="0"/>
      <w:divBdr>
        <w:top w:val="none" w:sz="0" w:space="0" w:color="auto"/>
        <w:left w:val="none" w:sz="0" w:space="0" w:color="auto"/>
        <w:bottom w:val="none" w:sz="0" w:space="0" w:color="auto"/>
        <w:right w:val="none" w:sz="0" w:space="0" w:color="auto"/>
      </w:divBdr>
    </w:div>
    <w:div w:id="539244195">
      <w:bodyDiv w:val="1"/>
      <w:marLeft w:val="0"/>
      <w:marRight w:val="0"/>
      <w:marTop w:val="0"/>
      <w:marBottom w:val="0"/>
      <w:divBdr>
        <w:top w:val="none" w:sz="0" w:space="0" w:color="auto"/>
        <w:left w:val="none" w:sz="0" w:space="0" w:color="auto"/>
        <w:bottom w:val="none" w:sz="0" w:space="0" w:color="auto"/>
        <w:right w:val="none" w:sz="0" w:space="0" w:color="auto"/>
      </w:divBdr>
    </w:div>
    <w:div w:id="553541521">
      <w:bodyDiv w:val="1"/>
      <w:marLeft w:val="0"/>
      <w:marRight w:val="0"/>
      <w:marTop w:val="0"/>
      <w:marBottom w:val="0"/>
      <w:divBdr>
        <w:top w:val="none" w:sz="0" w:space="0" w:color="auto"/>
        <w:left w:val="none" w:sz="0" w:space="0" w:color="auto"/>
        <w:bottom w:val="none" w:sz="0" w:space="0" w:color="auto"/>
        <w:right w:val="none" w:sz="0" w:space="0" w:color="auto"/>
      </w:divBdr>
    </w:div>
    <w:div w:id="555314779">
      <w:bodyDiv w:val="1"/>
      <w:marLeft w:val="0"/>
      <w:marRight w:val="0"/>
      <w:marTop w:val="0"/>
      <w:marBottom w:val="0"/>
      <w:divBdr>
        <w:top w:val="none" w:sz="0" w:space="0" w:color="auto"/>
        <w:left w:val="none" w:sz="0" w:space="0" w:color="auto"/>
        <w:bottom w:val="none" w:sz="0" w:space="0" w:color="auto"/>
        <w:right w:val="none" w:sz="0" w:space="0" w:color="auto"/>
      </w:divBdr>
    </w:div>
    <w:div w:id="556283817">
      <w:bodyDiv w:val="1"/>
      <w:marLeft w:val="0"/>
      <w:marRight w:val="0"/>
      <w:marTop w:val="0"/>
      <w:marBottom w:val="0"/>
      <w:divBdr>
        <w:top w:val="none" w:sz="0" w:space="0" w:color="auto"/>
        <w:left w:val="none" w:sz="0" w:space="0" w:color="auto"/>
        <w:bottom w:val="none" w:sz="0" w:space="0" w:color="auto"/>
        <w:right w:val="none" w:sz="0" w:space="0" w:color="auto"/>
      </w:divBdr>
    </w:div>
    <w:div w:id="558790394">
      <w:bodyDiv w:val="1"/>
      <w:marLeft w:val="0"/>
      <w:marRight w:val="0"/>
      <w:marTop w:val="0"/>
      <w:marBottom w:val="0"/>
      <w:divBdr>
        <w:top w:val="none" w:sz="0" w:space="0" w:color="auto"/>
        <w:left w:val="none" w:sz="0" w:space="0" w:color="auto"/>
        <w:bottom w:val="none" w:sz="0" w:space="0" w:color="auto"/>
        <w:right w:val="none" w:sz="0" w:space="0" w:color="auto"/>
      </w:divBdr>
    </w:div>
    <w:div w:id="559100751">
      <w:bodyDiv w:val="1"/>
      <w:marLeft w:val="0"/>
      <w:marRight w:val="0"/>
      <w:marTop w:val="0"/>
      <w:marBottom w:val="0"/>
      <w:divBdr>
        <w:top w:val="none" w:sz="0" w:space="0" w:color="auto"/>
        <w:left w:val="none" w:sz="0" w:space="0" w:color="auto"/>
        <w:bottom w:val="none" w:sz="0" w:space="0" w:color="auto"/>
        <w:right w:val="none" w:sz="0" w:space="0" w:color="auto"/>
      </w:divBdr>
    </w:div>
    <w:div w:id="562260171">
      <w:bodyDiv w:val="1"/>
      <w:marLeft w:val="0"/>
      <w:marRight w:val="0"/>
      <w:marTop w:val="0"/>
      <w:marBottom w:val="0"/>
      <w:divBdr>
        <w:top w:val="none" w:sz="0" w:space="0" w:color="auto"/>
        <w:left w:val="none" w:sz="0" w:space="0" w:color="auto"/>
        <w:bottom w:val="none" w:sz="0" w:space="0" w:color="auto"/>
        <w:right w:val="none" w:sz="0" w:space="0" w:color="auto"/>
      </w:divBdr>
    </w:div>
    <w:div w:id="569197607">
      <w:bodyDiv w:val="1"/>
      <w:marLeft w:val="0"/>
      <w:marRight w:val="0"/>
      <w:marTop w:val="0"/>
      <w:marBottom w:val="0"/>
      <w:divBdr>
        <w:top w:val="none" w:sz="0" w:space="0" w:color="auto"/>
        <w:left w:val="none" w:sz="0" w:space="0" w:color="auto"/>
        <w:bottom w:val="none" w:sz="0" w:space="0" w:color="auto"/>
        <w:right w:val="none" w:sz="0" w:space="0" w:color="auto"/>
      </w:divBdr>
    </w:div>
    <w:div w:id="589658606">
      <w:bodyDiv w:val="1"/>
      <w:marLeft w:val="0"/>
      <w:marRight w:val="0"/>
      <w:marTop w:val="0"/>
      <w:marBottom w:val="0"/>
      <w:divBdr>
        <w:top w:val="none" w:sz="0" w:space="0" w:color="auto"/>
        <w:left w:val="none" w:sz="0" w:space="0" w:color="auto"/>
        <w:bottom w:val="none" w:sz="0" w:space="0" w:color="auto"/>
        <w:right w:val="none" w:sz="0" w:space="0" w:color="auto"/>
      </w:divBdr>
    </w:div>
    <w:div w:id="594166465">
      <w:bodyDiv w:val="1"/>
      <w:marLeft w:val="0"/>
      <w:marRight w:val="0"/>
      <w:marTop w:val="0"/>
      <w:marBottom w:val="0"/>
      <w:divBdr>
        <w:top w:val="none" w:sz="0" w:space="0" w:color="auto"/>
        <w:left w:val="none" w:sz="0" w:space="0" w:color="auto"/>
        <w:bottom w:val="none" w:sz="0" w:space="0" w:color="auto"/>
        <w:right w:val="none" w:sz="0" w:space="0" w:color="auto"/>
      </w:divBdr>
    </w:div>
    <w:div w:id="596445477">
      <w:bodyDiv w:val="1"/>
      <w:marLeft w:val="0"/>
      <w:marRight w:val="0"/>
      <w:marTop w:val="0"/>
      <w:marBottom w:val="0"/>
      <w:divBdr>
        <w:top w:val="none" w:sz="0" w:space="0" w:color="auto"/>
        <w:left w:val="none" w:sz="0" w:space="0" w:color="auto"/>
        <w:bottom w:val="none" w:sz="0" w:space="0" w:color="auto"/>
        <w:right w:val="none" w:sz="0" w:space="0" w:color="auto"/>
      </w:divBdr>
    </w:div>
    <w:div w:id="617833167">
      <w:bodyDiv w:val="1"/>
      <w:marLeft w:val="0"/>
      <w:marRight w:val="0"/>
      <w:marTop w:val="0"/>
      <w:marBottom w:val="0"/>
      <w:divBdr>
        <w:top w:val="none" w:sz="0" w:space="0" w:color="auto"/>
        <w:left w:val="none" w:sz="0" w:space="0" w:color="auto"/>
        <w:bottom w:val="none" w:sz="0" w:space="0" w:color="auto"/>
        <w:right w:val="none" w:sz="0" w:space="0" w:color="auto"/>
      </w:divBdr>
    </w:div>
    <w:div w:id="648439154">
      <w:bodyDiv w:val="1"/>
      <w:marLeft w:val="0"/>
      <w:marRight w:val="0"/>
      <w:marTop w:val="0"/>
      <w:marBottom w:val="0"/>
      <w:divBdr>
        <w:top w:val="none" w:sz="0" w:space="0" w:color="auto"/>
        <w:left w:val="none" w:sz="0" w:space="0" w:color="auto"/>
        <w:bottom w:val="none" w:sz="0" w:space="0" w:color="auto"/>
        <w:right w:val="none" w:sz="0" w:space="0" w:color="auto"/>
      </w:divBdr>
    </w:div>
    <w:div w:id="664094156">
      <w:bodyDiv w:val="1"/>
      <w:marLeft w:val="0"/>
      <w:marRight w:val="0"/>
      <w:marTop w:val="0"/>
      <w:marBottom w:val="0"/>
      <w:divBdr>
        <w:top w:val="none" w:sz="0" w:space="0" w:color="auto"/>
        <w:left w:val="none" w:sz="0" w:space="0" w:color="auto"/>
        <w:bottom w:val="none" w:sz="0" w:space="0" w:color="auto"/>
        <w:right w:val="none" w:sz="0" w:space="0" w:color="auto"/>
      </w:divBdr>
    </w:div>
    <w:div w:id="665788354">
      <w:bodyDiv w:val="1"/>
      <w:marLeft w:val="0"/>
      <w:marRight w:val="0"/>
      <w:marTop w:val="0"/>
      <w:marBottom w:val="0"/>
      <w:divBdr>
        <w:top w:val="none" w:sz="0" w:space="0" w:color="auto"/>
        <w:left w:val="none" w:sz="0" w:space="0" w:color="auto"/>
        <w:bottom w:val="none" w:sz="0" w:space="0" w:color="auto"/>
        <w:right w:val="none" w:sz="0" w:space="0" w:color="auto"/>
      </w:divBdr>
    </w:div>
    <w:div w:id="680818994">
      <w:bodyDiv w:val="1"/>
      <w:marLeft w:val="0"/>
      <w:marRight w:val="0"/>
      <w:marTop w:val="0"/>
      <w:marBottom w:val="0"/>
      <w:divBdr>
        <w:top w:val="none" w:sz="0" w:space="0" w:color="auto"/>
        <w:left w:val="none" w:sz="0" w:space="0" w:color="auto"/>
        <w:bottom w:val="none" w:sz="0" w:space="0" w:color="auto"/>
        <w:right w:val="none" w:sz="0" w:space="0" w:color="auto"/>
      </w:divBdr>
    </w:div>
    <w:div w:id="687096095">
      <w:bodyDiv w:val="1"/>
      <w:marLeft w:val="0"/>
      <w:marRight w:val="0"/>
      <w:marTop w:val="0"/>
      <w:marBottom w:val="0"/>
      <w:divBdr>
        <w:top w:val="none" w:sz="0" w:space="0" w:color="auto"/>
        <w:left w:val="none" w:sz="0" w:space="0" w:color="auto"/>
        <w:bottom w:val="none" w:sz="0" w:space="0" w:color="auto"/>
        <w:right w:val="none" w:sz="0" w:space="0" w:color="auto"/>
      </w:divBdr>
    </w:div>
    <w:div w:id="698118190">
      <w:bodyDiv w:val="1"/>
      <w:marLeft w:val="0"/>
      <w:marRight w:val="0"/>
      <w:marTop w:val="0"/>
      <w:marBottom w:val="0"/>
      <w:divBdr>
        <w:top w:val="none" w:sz="0" w:space="0" w:color="auto"/>
        <w:left w:val="none" w:sz="0" w:space="0" w:color="auto"/>
        <w:bottom w:val="none" w:sz="0" w:space="0" w:color="auto"/>
        <w:right w:val="none" w:sz="0" w:space="0" w:color="auto"/>
      </w:divBdr>
    </w:div>
    <w:div w:id="711081133">
      <w:bodyDiv w:val="1"/>
      <w:marLeft w:val="0"/>
      <w:marRight w:val="0"/>
      <w:marTop w:val="0"/>
      <w:marBottom w:val="0"/>
      <w:divBdr>
        <w:top w:val="none" w:sz="0" w:space="0" w:color="auto"/>
        <w:left w:val="none" w:sz="0" w:space="0" w:color="auto"/>
        <w:bottom w:val="none" w:sz="0" w:space="0" w:color="auto"/>
        <w:right w:val="none" w:sz="0" w:space="0" w:color="auto"/>
      </w:divBdr>
    </w:div>
    <w:div w:id="714424824">
      <w:bodyDiv w:val="1"/>
      <w:marLeft w:val="0"/>
      <w:marRight w:val="0"/>
      <w:marTop w:val="0"/>
      <w:marBottom w:val="0"/>
      <w:divBdr>
        <w:top w:val="none" w:sz="0" w:space="0" w:color="auto"/>
        <w:left w:val="none" w:sz="0" w:space="0" w:color="auto"/>
        <w:bottom w:val="none" w:sz="0" w:space="0" w:color="auto"/>
        <w:right w:val="none" w:sz="0" w:space="0" w:color="auto"/>
      </w:divBdr>
    </w:div>
    <w:div w:id="715277604">
      <w:bodyDiv w:val="1"/>
      <w:marLeft w:val="0"/>
      <w:marRight w:val="0"/>
      <w:marTop w:val="0"/>
      <w:marBottom w:val="0"/>
      <w:divBdr>
        <w:top w:val="none" w:sz="0" w:space="0" w:color="auto"/>
        <w:left w:val="none" w:sz="0" w:space="0" w:color="auto"/>
        <w:bottom w:val="none" w:sz="0" w:space="0" w:color="auto"/>
        <w:right w:val="none" w:sz="0" w:space="0" w:color="auto"/>
      </w:divBdr>
    </w:div>
    <w:div w:id="735200860">
      <w:bodyDiv w:val="1"/>
      <w:marLeft w:val="0"/>
      <w:marRight w:val="0"/>
      <w:marTop w:val="0"/>
      <w:marBottom w:val="0"/>
      <w:divBdr>
        <w:top w:val="none" w:sz="0" w:space="0" w:color="auto"/>
        <w:left w:val="none" w:sz="0" w:space="0" w:color="auto"/>
        <w:bottom w:val="none" w:sz="0" w:space="0" w:color="auto"/>
        <w:right w:val="none" w:sz="0" w:space="0" w:color="auto"/>
      </w:divBdr>
    </w:div>
    <w:div w:id="738476356">
      <w:bodyDiv w:val="1"/>
      <w:marLeft w:val="0"/>
      <w:marRight w:val="0"/>
      <w:marTop w:val="0"/>
      <w:marBottom w:val="0"/>
      <w:divBdr>
        <w:top w:val="none" w:sz="0" w:space="0" w:color="auto"/>
        <w:left w:val="none" w:sz="0" w:space="0" w:color="auto"/>
        <w:bottom w:val="none" w:sz="0" w:space="0" w:color="auto"/>
        <w:right w:val="none" w:sz="0" w:space="0" w:color="auto"/>
      </w:divBdr>
    </w:div>
    <w:div w:id="741678243">
      <w:bodyDiv w:val="1"/>
      <w:marLeft w:val="0"/>
      <w:marRight w:val="0"/>
      <w:marTop w:val="0"/>
      <w:marBottom w:val="0"/>
      <w:divBdr>
        <w:top w:val="none" w:sz="0" w:space="0" w:color="auto"/>
        <w:left w:val="none" w:sz="0" w:space="0" w:color="auto"/>
        <w:bottom w:val="none" w:sz="0" w:space="0" w:color="auto"/>
        <w:right w:val="none" w:sz="0" w:space="0" w:color="auto"/>
      </w:divBdr>
    </w:div>
    <w:div w:id="742485876">
      <w:bodyDiv w:val="1"/>
      <w:marLeft w:val="0"/>
      <w:marRight w:val="0"/>
      <w:marTop w:val="0"/>
      <w:marBottom w:val="0"/>
      <w:divBdr>
        <w:top w:val="none" w:sz="0" w:space="0" w:color="auto"/>
        <w:left w:val="none" w:sz="0" w:space="0" w:color="auto"/>
        <w:bottom w:val="none" w:sz="0" w:space="0" w:color="auto"/>
        <w:right w:val="none" w:sz="0" w:space="0" w:color="auto"/>
      </w:divBdr>
    </w:div>
    <w:div w:id="768113982">
      <w:bodyDiv w:val="1"/>
      <w:marLeft w:val="0"/>
      <w:marRight w:val="0"/>
      <w:marTop w:val="0"/>
      <w:marBottom w:val="0"/>
      <w:divBdr>
        <w:top w:val="none" w:sz="0" w:space="0" w:color="auto"/>
        <w:left w:val="none" w:sz="0" w:space="0" w:color="auto"/>
        <w:bottom w:val="none" w:sz="0" w:space="0" w:color="auto"/>
        <w:right w:val="none" w:sz="0" w:space="0" w:color="auto"/>
      </w:divBdr>
    </w:div>
    <w:div w:id="777144716">
      <w:bodyDiv w:val="1"/>
      <w:marLeft w:val="0"/>
      <w:marRight w:val="0"/>
      <w:marTop w:val="0"/>
      <w:marBottom w:val="0"/>
      <w:divBdr>
        <w:top w:val="none" w:sz="0" w:space="0" w:color="auto"/>
        <w:left w:val="none" w:sz="0" w:space="0" w:color="auto"/>
        <w:bottom w:val="none" w:sz="0" w:space="0" w:color="auto"/>
        <w:right w:val="none" w:sz="0" w:space="0" w:color="auto"/>
      </w:divBdr>
    </w:div>
    <w:div w:id="785656674">
      <w:bodyDiv w:val="1"/>
      <w:marLeft w:val="0"/>
      <w:marRight w:val="0"/>
      <w:marTop w:val="0"/>
      <w:marBottom w:val="0"/>
      <w:divBdr>
        <w:top w:val="none" w:sz="0" w:space="0" w:color="auto"/>
        <w:left w:val="none" w:sz="0" w:space="0" w:color="auto"/>
        <w:bottom w:val="none" w:sz="0" w:space="0" w:color="auto"/>
        <w:right w:val="none" w:sz="0" w:space="0" w:color="auto"/>
      </w:divBdr>
    </w:div>
    <w:div w:id="798570075">
      <w:bodyDiv w:val="1"/>
      <w:marLeft w:val="0"/>
      <w:marRight w:val="0"/>
      <w:marTop w:val="0"/>
      <w:marBottom w:val="0"/>
      <w:divBdr>
        <w:top w:val="none" w:sz="0" w:space="0" w:color="auto"/>
        <w:left w:val="none" w:sz="0" w:space="0" w:color="auto"/>
        <w:bottom w:val="none" w:sz="0" w:space="0" w:color="auto"/>
        <w:right w:val="none" w:sz="0" w:space="0" w:color="auto"/>
      </w:divBdr>
    </w:div>
    <w:div w:id="827940171">
      <w:bodyDiv w:val="1"/>
      <w:marLeft w:val="0"/>
      <w:marRight w:val="0"/>
      <w:marTop w:val="0"/>
      <w:marBottom w:val="0"/>
      <w:divBdr>
        <w:top w:val="none" w:sz="0" w:space="0" w:color="auto"/>
        <w:left w:val="none" w:sz="0" w:space="0" w:color="auto"/>
        <w:bottom w:val="none" w:sz="0" w:space="0" w:color="auto"/>
        <w:right w:val="none" w:sz="0" w:space="0" w:color="auto"/>
      </w:divBdr>
    </w:div>
    <w:div w:id="852914704">
      <w:bodyDiv w:val="1"/>
      <w:marLeft w:val="0"/>
      <w:marRight w:val="0"/>
      <w:marTop w:val="0"/>
      <w:marBottom w:val="0"/>
      <w:divBdr>
        <w:top w:val="none" w:sz="0" w:space="0" w:color="auto"/>
        <w:left w:val="none" w:sz="0" w:space="0" w:color="auto"/>
        <w:bottom w:val="none" w:sz="0" w:space="0" w:color="auto"/>
        <w:right w:val="none" w:sz="0" w:space="0" w:color="auto"/>
      </w:divBdr>
    </w:div>
    <w:div w:id="857427475">
      <w:bodyDiv w:val="1"/>
      <w:marLeft w:val="0"/>
      <w:marRight w:val="0"/>
      <w:marTop w:val="0"/>
      <w:marBottom w:val="0"/>
      <w:divBdr>
        <w:top w:val="none" w:sz="0" w:space="0" w:color="auto"/>
        <w:left w:val="none" w:sz="0" w:space="0" w:color="auto"/>
        <w:bottom w:val="none" w:sz="0" w:space="0" w:color="auto"/>
        <w:right w:val="none" w:sz="0" w:space="0" w:color="auto"/>
      </w:divBdr>
    </w:div>
    <w:div w:id="865750305">
      <w:bodyDiv w:val="1"/>
      <w:marLeft w:val="0"/>
      <w:marRight w:val="0"/>
      <w:marTop w:val="0"/>
      <w:marBottom w:val="0"/>
      <w:divBdr>
        <w:top w:val="none" w:sz="0" w:space="0" w:color="auto"/>
        <w:left w:val="none" w:sz="0" w:space="0" w:color="auto"/>
        <w:bottom w:val="none" w:sz="0" w:space="0" w:color="auto"/>
        <w:right w:val="none" w:sz="0" w:space="0" w:color="auto"/>
      </w:divBdr>
    </w:div>
    <w:div w:id="867066859">
      <w:bodyDiv w:val="1"/>
      <w:marLeft w:val="0"/>
      <w:marRight w:val="0"/>
      <w:marTop w:val="0"/>
      <w:marBottom w:val="0"/>
      <w:divBdr>
        <w:top w:val="none" w:sz="0" w:space="0" w:color="auto"/>
        <w:left w:val="none" w:sz="0" w:space="0" w:color="auto"/>
        <w:bottom w:val="none" w:sz="0" w:space="0" w:color="auto"/>
        <w:right w:val="none" w:sz="0" w:space="0" w:color="auto"/>
      </w:divBdr>
    </w:div>
    <w:div w:id="867914035">
      <w:bodyDiv w:val="1"/>
      <w:marLeft w:val="0"/>
      <w:marRight w:val="0"/>
      <w:marTop w:val="0"/>
      <w:marBottom w:val="0"/>
      <w:divBdr>
        <w:top w:val="none" w:sz="0" w:space="0" w:color="auto"/>
        <w:left w:val="none" w:sz="0" w:space="0" w:color="auto"/>
        <w:bottom w:val="none" w:sz="0" w:space="0" w:color="auto"/>
        <w:right w:val="none" w:sz="0" w:space="0" w:color="auto"/>
      </w:divBdr>
    </w:div>
    <w:div w:id="901788355">
      <w:bodyDiv w:val="1"/>
      <w:marLeft w:val="0"/>
      <w:marRight w:val="0"/>
      <w:marTop w:val="0"/>
      <w:marBottom w:val="0"/>
      <w:divBdr>
        <w:top w:val="none" w:sz="0" w:space="0" w:color="auto"/>
        <w:left w:val="none" w:sz="0" w:space="0" w:color="auto"/>
        <w:bottom w:val="none" w:sz="0" w:space="0" w:color="auto"/>
        <w:right w:val="none" w:sz="0" w:space="0" w:color="auto"/>
      </w:divBdr>
    </w:div>
    <w:div w:id="905258444">
      <w:bodyDiv w:val="1"/>
      <w:marLeft w:val="0"/>
      <w:marRight w:val="0"/>
      <w:marTop w:val="0"/>
      <w:marBottom w:val="0"/>
      <w:divBdr>
        <w:top w:val="none" w:sz="0" w:space="0" w:color="auto"/>
        <w:left w:val="none" w:sz="0" w:space="0" w:color="auto"/>
        <w:bottom w:val="none" w:sz="0" w:space="0" w:color="auto"/>
        <w:right w:val="none" w:sz="0" w:space="0" w:color="auto"/>
      </w:divBdr>
    </w:div>
    <w:div w:id="919489375">
      <w:bodyDiv w:val="1"/>
      <w:marLeft w:val="0"/>
      <w:marRight w:val="0"/>
      <w:marTop w:val="0"/>
      <w:marBottom w:val="0"/>
      <w:divBdr>
        <w:top w:val="none" w:sz="0" w:space="0" w:color="auto"/>
        <w:left w:val="none" w:sz="0" w:space="0" w:color="auto"/>
        <w:bottom w:val="none" w:sz="0" w:space="0" w:color="auto"/>
        <w:right w:val="none" w:sz="0" w:space="0" w:color="auto"/>
      </w:divBdr>
    </w:div>
    <w:div w:id="934362575">
      <w:bodyDiv w:val="1"/>
      <w:marLeft w:val="0"/>
      <w:marRight w:val="0"/>
      <w:marTop w:val="0"/>
      <w:marBottom w:val="0"/>
      <w:divBdr>
        <w:top w:val="none" w:sz="0" w:space="0" w:color="auto"/>
        <w:left w:val="none" w:sz="0" w:space="0" w:color="auto"/>
        <w:bottom w:val="none" w:sz="0" w:space="0" w:color="auto"/>
        <w:right w:val="none" w:sz="0" w:space="0" w:color="auto"/>
      </w:divBdr>
    </w:div>
    <w:div w:id="939143945">
      <w:bodyDiv w:val="1"/>
      <w:marLeft w:val="0"/>
      <w:marRight w:val="0"/>
      <w:marTop w:val="0"/>
      <w:marBottom w:val="0"/>
      <w:divBdr>
        <w:top w:val="none" w:sz="0" w:space="0" w:color="auto"/>
        <w:left w:val="none" w:sz="0" w:space="0" w:color="auto"/>
        <w:bottom w:val="none" w:sz="0" w:space="0" w:color="auto"/>
        <w:right w:val="none" w:sz="0" w:space="0" w:color="auto"/>
      </w:divBdr>
    </w:div>
    <w:div w:id="944659033">
      <w:bodyDiv w:val="1"/>
      <w:marLeft w:val="0"/>
      <w:marRight w:val="0"/>
      <w:marTop w:val="0"/>
      <w:marBottom w:val="0"/>
      <w:divBdr>
        <w:top w:val="none" w:sz="0" w:space="0" w:color="auto"/>
        <w:left w:val="none" w:sz="0" w:space="0" w:color="auto"/>
        <w:bottom w:val="none" w:sz="0" w:space="0" w:color="auto"/>
        <w:right w:val="none" w:sz="0" w:space="0" w:color="auto"/>
      </w:divBdr>
    </w:div>
    <w:div w:id="952631537">
      <w:bodyDiv w:val="1"/>
      <w:marLeft w:val="0"/>
      <w:marRight w:val="0"/>
      <w:marTop w:val="0"/>
      <w:marBottom w:val="0"/>
      <w:divBdr>
        <w:top w:val="none" w:sz="0" w:space="0" w:color="auto"/>
        <w:left w:val="none" w:sz="0" w:space="0" w:color="auto"/>
        <w:bottom w:val="none" w:sz="0" w:space="0" w:color="auto"/>
        <w:right w:val="none" w:sz="0" w:space="0" w:color="auto"/>
      </w:divBdr>
    </w:div>
    <w:div w:id="955060092">
      <w:bodyDiv w:val="1"/>
      <w:marLeft w:val="0"/>
      <w:marRight w:val="0"/>
      <w:marTop w:val="0"/>
      <w:marBottom w:val="0"/>
      <w:divBdr>
        <w:top w:val="none" w:sz="0" w:space="0" w:color="auto"/>
        <w:left w:val="none" w:sz="0" w:space="0" w:color="auto"/>
        <w:bottom w:val="none" w:sz="0" w:space="0" w:color="auto"/>
        <w:right w:val="none" w:sz="0" w:space="0" w:color="auto"/>
      </w:divBdr>
    </w:div>
    <w:div w:id="960527087">
      <w:bodyDiv w:val="1"/>
      <w:marLeft w:val="0"/>
      <w:marRight w:val="0"/>
      <w:marTop w:val="0"/>
      <w:marBottom w:val="0"/>
      <w:divBdr>
        <w:top w:val="none" w:sz="0" w:space="0" w:color="auto"/>
        <w:left w:val="none" w:sz="0" w:space="0" w:color="auto"/>
        <w:bottom w:val="none" w:sz="0" w:space="0" w:color="auto"/>
        <w:right w:val="none" w:sz="0" w:space="0" w:color="auto"/>
      </w:divBdr>
    </w:div>
    <w:div w:id="986545013">
      <w:bodyDiv w:val="1"/>
      <w:marLeft w:val="0"/>
      <w:marRight w:val="0"/>
      <w:marTop w:val="0"/>
      <w:marBottom w:val="0"/>
      <w:divBdr>
        <w:top w:val="none" w:sz="0" w:space="0" w:color="auto"/>
        <w:left w:val="none" w:sz="0" w:space="0" w:color="auto"/>
        <w:bottom w:val="none" w:sz="0" w:space="0" w:color="auto"/>
        <w:right w:val="none" w:sz="0" w:space="0" w:color="auto"/>
      </w:divBdr>
    </w:div>
    <w:div w:id="1000809849">
      <w:bodyDiv w:val="1"/>
      <w:marLeft w:val="0"/>
      <w:marRight w:val="0"/>
      <w:marTop w:val="0"/>
      <w:marBottom w:val="0"/>
      <w:divBdr>
        <w:top w:val="none" w:sz="0" w:space="0" w:color="auto"/>
        <w:left w:val="none" w:sz="0" w:space="0" w:color="auto"/>
        <w:bottom w:val="none" w:sz="0" w:space="0" w:color="auto"/>
        <w:right w:val="none" w:sz="0" w:space="0" w:color="auto"/>
      </w:divBdr>
    </w:div>
    <w:div w:id="1001813943">
      <w:bodyDiv w:val="1"/>
      <w:marLeft w:val="0"/>
      <w:marRight w:val="0"/>
      <w:marTop w:val="0"/>
      <w:marBottom w:val="0"/>
      <w:divBdr>
        <w:top w:val="none" w:sz="0" w:space="0" w:color="auto"/>
        <w:left w:val="none" w:sz="0" w:space="0" w:color="auto"/>
        <w:bottom w:val="none" w:sz="0" w:space="0" w:color="auto"/>
        <w:right w:val="none" w:sz="0" w:space="0" w:color="auto"/>
      </w:divBdr>
    </w:div>
    <w:div w:id="1003318995">
      <w:bodyDiv w:val="1"/>
      <w:marLeft w:val="0"/>
      <w:marRight w:val="0"/>
      <w:marTop w:val="0"/>
      <w:marBottom w:val="0"/>
      <w:divBdr>
        <w:top w:val="none" w:sz="0" w:space="0" w:color="auto"/>
        <w:left w:val="none" w:sz="0" w:space="0" w:color="auto"/>
        <w:bottom w:val="none" w:sz="0" w:space="0" w:color="auto"/>
        <w:right w:val="none" w:sz="0" w:space="0" w:color="auto"/>
      </w:divBdr>
    </w:div>
    <w:div w:id="1007369324">
      <w:bodyDiv w:val="1"/>
      <w:marLeft w:val="0"/>
      <w:marRight w:val="0"/>
      <w:marTop w:val="0"/>
      <w:marBottom w:val="0"/>
      <w:divBdr>
        <w:top w:val="none" w:sz="0" w:space="0" w:color="auto"/>
        <w:left w:val="none" w:sz="0" w:space="0" w:color="auto"/>
        <w:bottom w:val="none" w:sz="0" w:space="0" w:color="auto"/>
        <w:right w:val="none" w:sz="0" w:space="0" w:color="auto"/>
      </w:divBdr>
    </w:div>
    <w:div w:id="1019772420">
      <w:bodyDiv w:val="1"/>
      <w:marLeft w:val="0"/>
      <w:marRight w:val="0"/>
      <w:marTop w:val="0"/>
      <w:marBottom w:val="0"/>
      <w:divBdr>
        <w:top w:val="none" w:sz="0" w:space="0" w:color="auto"/>
        <w:left w:val="none" w:sz="0" w:space="0" w:color="auto"/>
        <w:bottom w:val="none" w:sz="0" w:space="0" w:color="auto"/>
        <w:right w:val="none" w:sz="0" w:space="0" w:color="auto"/>
      </w:divBdr>
    </w:div>
    <w:div w:id="1029600518">
      <w:bodyDiv w:val="1"/>
      <w:marLeft w:val="0"/>
      <w:marRight w:val="0"/>
      <w:marTop w:val="0"/>
      <w:marBottom w:val="0"/>
      <w:divBdr>
        <w:top w:val="none" w:sz="0" w:space="0" w:color="auto"/>
        <w:left w:val="none" w:sz="0" w:space="0" w:color="auto"/>
        <w:bottom w:val="none" w:sz="0" w:space="0" w:color="auto"/>
        <w:right w:val="none" w:sz="0" w:space="0" w:color="auto"/>
      </w:divBdr>
    </w:div>
    <w:div w:id="1039670642">
      <w:bodyDiv w:val="1"/>
      <w:marLeft w:val="0"/>
      <w:marRight w:val="0"/>
      <w:marTop w:val="0"/>
      <w:marBottom w:val="0"/>
      <w:divBdr>
        <w:top w:val="none" w:sz="0" w:space="0" w:color="auto"/>
        <w:left w:val="none" w:sz="0" w:space="0" w:color="auto"/>
        <w:bottom w:val="none" w:sz="0" w:space="0" w:color="auto"/>
        <w:right w:val="none" w:sz="0" w:space="0" w:color="auto"/>
      </w:divBdr>
    </w:div>
    <w:div w:id="1041903724">
      <w:bodyDiv w:val="1"/>
      <w:marLeft w:val="0"/>
      <w:marRight w:val="0"/>
      <w:marTop w:val="0"/>
      <w:marBottom w:val="0"/>
      <w:divBdr>
        <w:top w:val="none" w:sz="0" w:space="0" w:color="auto"/>
        <w:left w:val="none" w:sz="0" w:space="0" w:color="auto"/>
        <w:bottom w:val="none" w:sz="0" w:space="0" w:color="auto"/>
        <w:right w:val="none" w:sz="0" w:space="0" w:color="auto"/>
      </w:divBdr>
    </w:div>
    <w:div w:id="1044136001">
      <w:bodyDiv w:val="1"/>
      <w:marLeft w:val="0"/>
      <w:marRight w:val="0"/>
      <w:marTop w:val="0"/>
      <w:marBottom w:val="0"/>
      <w:divBdr>
        <w:top w:val="none" w:sz="0" w:space="0" w:color="auto"/>
        <w:left w:val="none" w:sz="0" w:space="0" w:color="auto"/>
        <w:bottom w:val="none" w:sz="0" w:space="0" w:color="auto"/>
        <w:right w:val="none" w:sz="0" w:space="0" w:color="auto"/>
      </w:divBdr>
    </w:div>
    <w:div w:id="1057626763">
      <w:bodyDiv w:val="1"/>
      <w:marLeft w:val="0"/>
      <w:marRight w:val="0"/>
      <w:marTop w:val="0"/>
      <w:marBottom w:val="0"/>
      <w:divBdr>
        <w:top w:val="none" w:sz="0" w:space="0" w:color="auto"/>
        <w:left w:val="none" w:sz="0" w:space="0" w:color="auto"/>
        <w:bottom w:val="none" w:sz="0" w:space="0" w:color="auto"/>
        <w:right w:val="none" w:sz="0" w:space="0" w:color="auto"/>
      </w:divBdr>
    </w:div>
    <w:div w:id="1061364765">
      <w:bodyDiv w:val="1"/>
      <w:marLeft w:val="0"/>
      <w:marRight w:val="0"/>
      <w:marTop w:val="0"/>
      <w:marBottom w:val="0"/>
      <w:divBdr>
        <w:top w:val="none" w:sz="0" w:space="0" w:color="auto"/>
        <w:left w:val="none" w:sz="0" w:space="0" w:color="auto"/>
        <w:bottom w:val="none" w:sz="0" w:space="0" w:color="auto"/>
        <w:right w:val="none" w:sz="0" w:space="0" w:color="auto"/>
      </w:divBdr>
      <w:divsChild>
        <w:div w:id="1024743238">
          <w:marLeft w:val="0"/>
          <w:marRight w:val="0"/>
          <w:marTop w:val="0"/>
          <w:marBottom w:val="0"/>
          <w:divBdr>
            <w:top w:val="none" w:sz="0" w:space="0" w:color="auto"/>
            <w:left w:val="none" w:sz="0" w:space="0" w:color="auto"/>
            <w:bottom w:val="none" w:sz="0" w:space="0" w:color="auto"/>
            <w:right w:val="none" w:sz="0" w:space="0" w:color="auto"/>
          </w:divBdr>
        </w:div>
        <w:div w:id="1318148126">
          <w:marLeft w:val="0"/>
          <w:marRight w:val="0"/>
          <w:marTop w:val="0"/>
          <w:marBottom w:val="0"/>
          <w:divBdr>
            <w:top w:val="single" w:sz="2" w:space="0" w:color="D9D9E3"/>
            <w:left w:val="single" w:sz="2" w:space="0" w:color="D9D9E3"/>
            <w:bottom w:val="single" w:sz="2" w:space="0" w:color="D9D9E3"/>
            <w:right w:val="single" w:sz="2" w:space="0" w:color="D9D9E3"/>
          </w:divBdr>
          <w:divsChild>
            <w:div w:id="431244074">
              <w:marLeft w:val="0"/>
              <w:marRight w:val="0"/>
              <w:marTop w:val="0"/>
              <w:marBottom w:val="0"/>
              <w:divBdr>
                <w:top w:val="single" w:sz="2" w:space="0" w:color="D9D9E3"/>
                <w:left w:val="single" w:sz="2" w:space="0" w:color="D9D9E3"/>
                <w:bottom w:val="single" w:sz="2" w:space="0" w:color="D9D9E3"/>
                <w:right w:val="single" w:sz="2" w:space="0" w:color="D9D9E3"/>
              </w:divBdr>
              <w:divsChild>
                <w:div w:id="1302494301">
                  <w:marLeft w:val="0"/>
                  <w:marRight w:val="0"/>
                  <w:marTop w:val="0"/>
                  <w:marBottom w:val="0"/>
                  <w:divBdr>
                    <w:top w:val="single" w:sz="2" w:space="0" w:color="D9D9E3"/>
                    <w:left w:val="single" w:sz="2" w:space="0" w:color="D9D9E3"/>
                    <w:bottom w:val="single" w:sz="2" w:space="0" w:color="D9D9E3"/>
                    <w:right w:val="single" w:sz="2" w:space="0" w:color="D9D9E3"/>
                  </w:divBdr>
                  <w:divsChild>
                    <w:div w:id="346756977">
                      <w:marLeft w:val="0"/>
                      <w:marRight w:val="0"/>
                      <w:marTop w:val="0"/>
                      <w:marBottom w:val="0"/>
                      <w:divBdr>
                        <w:top w:val="single" w:sz="2" w:space="0" w:color="D9D9E3"/>
                        <w:left w:val="single" w:sz="2" w:space="0" w:color="D9D9E3"/>
                        <w:bottom w:val="single" w:sz="2" w:space="0" w:color="D9D9E3"/>
                        <w:right w:val="single" w:sz="2" w:space="0" w:color="D9D9E3"/>
                      </w:divBdr>
                      <w:divsChild>
                        <w:div w:id="811213006">
                          <w:marLeft w:val="0"/>
                          <w:marRight w:val="0"/>
                          <w:marTop w:val="0"/>
                          <w:marBottom w:val="0"/>
                          <w:divBdr>
                            <w:top w:val="single" w:sz="2" w:space="0" w:color="auto"/>
                            <w:left w:val="single" w:sz="2" w:space="0" w:color="auto"/>
                            <w:bottom w:val="single" w:sz="6" w:space="0" w:color="auto"/>
                            <w:right w:val="single" w:sz="2" w:space="0" w:color="auto"/>
                          </w:divBdr>
                          <w:divsChild>
                            <w:div w:id="78184873">
                              <w:marLeft w:val="0"/>
                              <w:marRight w:val="0"/>
                              <w:marTop w:val="100"/>
                              <w:marBottom w:val="100"/>
                              <w:divBdr>
                                <w:top w:val="single" w:sz="2" w:space="0" w:color="D9D9E3"/>
                                <w:left w:val="single" w:sz="2" w:space="0" w:color="D9D9E3"/>
                                <w:bottom w:val="single" w:sz="2" w:space="0" w:color="D9D9E3"/>
                                <w:right w:val="single" w:sz="2" w:space="0" w:color="D9D9E3"/>
                              </w:divBdr>
                              <w:divsChild>
                                <w:div w:id="978607598">
                                  <w:marLeft w:val="0"/>
                                  <w:marRight w:val="0"/>
                                  <w:marTop w:val="0"/>
                                  <w:marBottom w:val="0"/>
                                  <w:divBdr>
                                    <w:top w:val="single" w:sz="2" w:space="0" w:color="D9D9E3"/>
                                    <w:left w:val="single" w:sz="2" w:space="0" w:color="D9D9E3"/>
                                    <w:bottom w:val="single" w:sz="2" w:space="0" w:color="D9D9E3"/>
                                    <w:right w:val="single" w:sz="2" w:space="0" w:color="D9D9E3"/>
                                  </w:divBdr>
                                  <w:divsChild>
                                    <w:div w:id="681008386">
                                      <w:marLeft w:val="0"/>
                                      <w:marRight w:val="0"/>
                                      <w:marTop w:val="0"/>
                                      <w:marBottom w:val="0"/>
                                      <w:divBdr>
                                        <w:top w:val="single" w:sz="2" w:space="0" w:color="D9D9E3"/>
                                        <w:left w:val="single" w:sz="2" w:space="0" w:color="D9D9E3"/>
                                        <w:bottom w:val="single" w:sz="2" w:space="0" w:color="D9D9E3"/>
                                        <w:right w:val="single" w:sz="2" w:space="0" w:color="D9D9E3"/>
                                      </w:divBdr>
                                      <w:divsChild>
                                        <w:div w:id="1544173516">
                                          <w:marLeft w:val="0"/>
                                          <w:marRight w:val="0"/>
                                          <w:marTop w:val="0"/>
                                          <w:marBottom w:val="0"/>
                                          <w:divBdr>
                                            <w:top w:val="single" w:sz="2" w:space="0" w:color="D9D9E3"/>
                                            <w:left w:val="single" w:sz="2" w:space="0" w:color="D9D9E3"/>
                                            <w:bottom w:val="single" w:sz="2" w:space="0" w:color="D9D9E3"/>
                                            <w:right w:val="single" w:sz="2" w:space="0" w:color="D9D9E3"/>
                                          </w:divBdr>
                                          <w:divsChild>
                                            <w:div w:id="17609101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067151121">
      <w:bodyDiv w:val="1"/>
      <w:marLeft w:val="0"/>
      <w:marRight w:val="0"/>
      <w:marTop w:val="0"/>
      <w:marBottom w:val="0"/>
      <w:divBdr>
        <w:top w:val="none" w:sz="0" w:space="0" w:color="auto"/>
        <w:left w:val="none" w:sz="0" w:space="0" w:color="auto"/>
        <w:bottom w:val="none" w:sz="0" w:space="0" w:color="auto"/>
        <w:right w:val="none" w:sz="0" w:space="0" w:color="auto"/>
      </w:divBdr>
    </w:div>
    <w:div w:id="1079862314">
      <w:bodyDiv w:val="1"/>
      <w:marLeft w:val="0"/>
      <w:marRight w:val="0"/>
      <w:marTop w:val="0"/>
      <w:marBottom w:val="0"/>
      <w:divBdr>
        <w:top w:val="none" w:sz="0" w:space="0" w:color="auto"/>
        <w:left w:val="none" w:sz="0" w:space="0" w:color="auto"/>
        <w:bottom w:val="none" w:sz="0" w:space="0" w:color="auto"/>
        <w:right w:val="none" w:sz="0" w:space="0" w:color="auto"/>
      </w:divBdr>
    </w:div>
    <w:div w:id="1081148239">
      <w:bodyDiv w:val="1"/>
      <w:marLeft w:val="0"/>
      <w:marRight w:val="0"/>
      <w:marTop w:val="0"/>
      <w:marBottom w:val="0"/>
      <w:divBdr>
        <w:top w:val="none" w:sz="0" w:space="0" w:color="auto"/>
        <w:left w:val="none" w:sz="0" w:space="0" w:color="auto"/>
        <w:bottom w:val="none" w:sz="0" w:space="0" w:color="auto"/>
        <w:right w:val="none" w:sz="0" w:space="0" w:color="auto"/>
      </w:divBdr>
    </w:div>
    <w:div w:id="1098795749">
      <w:bodyDiv w:val="1"/>
      <w:marLeft w:val="0"/>
      <w:marRight w:val="0"/>
      <w:marTop w:val="0"/>
      <w:marBottom w:val="0"/>
      <w:divBdr>
        <w:top w:val="none" w:sz="0" w:space="0" w:color="auto"/>
        <w:left w:val="none" w:sz="0" w:space="0" w:color="auto"/>
        <w:bottom w:val="none" w:sz="0" w:space="0" w:color="auto"/>
        <w:right w:val="none" w:sz="0" w:space="0" w:color="auto"/>
      </w:divBdr>
    </w:div>
    <w:div w:id="1119186292">
      <w:bodyDiv w:val="1"/>
      <w:marLeft w:val="0"/>
      <w:marRight w:val="0"/>
      <w:marTop w:val="0"/>
      <w:marBottom w:val="0"/>
      <w:divBdr>
        <w:top w:val="none" w:sz="0" w:space="0" w:color="auto"/>
        <w:left w:val="none" w:sz="0" w:space="0" w:color="auto"/>
        <w:bottom w:val="none" w:sz="0" w:space="0" w:color="auto"/>
        <w:right w:val="none" w:sz="0" w:space="0" w:color="auto"/>
      </w:divBdr>
    </w:div>
    <w:div w:id="1123111536">
      <w:bodyDiv w:val="1"/>
      <w:marLeft w:val="0"/>
      <w:marRight w:val="0"/>
      <w:marTop w:val="0"/>
      <w:marBottom w:val="0"/>
      <w:divBdr>
        <w:top w:val="none" w:sz="0" w:space="0" w:color="auto"/>
        <w:left w:val="none" w:sz="0" w:space="0" w:color="auto"/>
        <w:bottom w:val="none" w:sz="0" w:space="0" w:color="auto"/>
        <w:right w:val="none" w:sz="0" w:space="0" w:color="auto"/>
      </w:divBdr>
    </w:div>
    <w:div w:id="1124154157">
      <w:bodyDiv w:val="1"/>
      <w:marLeft w:val="0"/>
      <w:marRight w:val="0"/>
      <w:marTop w:val="0"/>
      <w:marBottom w:val="0"/>
      <w:divBdr>
        <w:top w:val="none" w:sz="0" w:space="0" w:color="auto"/>
        <w:left w:val="none" w:sz="0" w:space="0" w:color="auto"/>
        <w:bottom w:val="none" w:sz="0" w:space="0" w:color="auto"/>
        <w:right w:val="none" w:sz="0" w:space="0" w:color="auto"/>
      </w:divBdr>
    </w:div>
    <w:div w:id="1129861319">
      <w:bodyDiv w:val="1"/>
      <w:marLeft w:val="0"/>
      <w:marRight w:val="0"/>
      <w:marTop w:val="0"/>
      <w:marBottom w:val="0"/>
      <w:divBdr>
        <w:top w:val="none" w:sz="0" w:space="0" w:color="auto"/>
        <w:left w:val="none" w:sz="0" w:space="0" w:color="auto"/>
        <w:bottom w:val="none" w:sz="0" w:space="0" w:color="auto"/>
        <w:right w:val="none" w:sz="0" w:space="0" w:color="auto"/>
      </w:divBdr>
    </w:div>
    <w:div w:id="1134787599">
      <w:bodyDiv w:val="1"/>
      <w:marLeft w:val="0"/>
      <w:marRight w:val="0"/>
      <w:marTop w:val="0"/>
      <w:marBottom w:val="0"/>
      <w:divBdr>
        <w:top w:val="none" w:sz="0" w:space="0" w:color="auto"/>
        <w:left w:val="none" w:sz="0" w:space="0" w:color="auto"/>
        <w:bottom w:val="none" w:sz="0" w:space="0" w:color="auto"/>
        <w:right w:val="none" w:sz="0" w:space="0" w:color="auto"/>
      </w:divBdr>
    </w:div>
    <w:div w:id="1138455023">
      <w:bodyDiv w:val="1"/>
      <w:marLeft w:val="0"/>
      <w:marRight w:val="0"/>
      <w:marTop w:val="0"/>
      <w:marBottom w:val="0"/>
      <w:divBdr>
        <w:top w:val="none" w:sz="0" w:space="0" w:color="auto"/>
        <w:left w:val="none" w:sz="0" w:space="0" w:color="auto"/>
        <w:bottom w:val="none" w:sz="0" w:space="0" w:color="auto"/>
        <w:right w:val="none" w:sz="0" w:space="0" w:color="auto"/>
      </w:divBdr>
    </w:div>
    <w:div w:id="1151755162">
      <w:bodyDiv w:val="1"/>
      <w:marLeft w:val="0"/>
      <w:marRight w:val="0"/>
      <w:marTop w:val="0"/>
      <w:marBottom w:val="0"/>
      <w:divBdr>
        <w:top w:val="none" w:sz="0" w:space="0" w:color="auto"/>
        <w:left w:val="none" w:sz="0" w:space="0" w:color="auto"/>
        <w:bottom w:val="none" w:sz="0" w:space="0" w:color="auto"/>
        <w:right w:val="none" w:sz="0" w:space="0" w:color="auto"/>
      </w:divBdr>
    </w:div>
    <w:div w:id="1154028763">
      <w:bodyDiv w:val="1"/>
      <w:marLeft w:val="0"/>
      <w:marRight w:val="0"/>
      <w:marTop w:val="0"/>
      <w:marBottom w:val="0"/>
      <w:divBdr>
        <w:top w:val="none" w:sz="0" w:space="0" w:color="auto"/>
        <w:left w:val="none" w:sz="0" w:space="0" w:color="auto"/>
        <w:bottom w:val="none" w:sz="0" w:space="0" w:color="auto"/>
        <w:right w:val="none" w:sz="0" w:space="0" w:color="auto"/>
      </w:divBdr>
    </w:div>
    <w:div w:id="1169826125">
      <w:bodyDiv w:val="1"/>
      <w:marLeft w:val="0"/>
      <w:marRight w:val="0"/>
      <w:marTop w:val="0"/>
      <w:marBottom w:val="0"/>
      <w:divBdr>
        <w:top w:val="none" w:sz="0" w:space="0" w:color="auto"/>
        <w:left w:val="none" w:sz="0" w:space="0" w:color="auto"/>
        <w:bottom w:val="none" w:sz="0" w:space="0" w:color="auto"/>
        <w:right w:val="none" w:sz="0" w:space="0" w:color="auto"/>
      </w:divBdr>
    </w:div>
    <w:div w:id="1202861513">
      <w:bodyDiv w:val="1"/>
      <w:marLeft w:val="0"/>
      <w:marRight w:val="0"/>
      <w:marTop w:val="0"/>
      <w:marBottom w:val="0"/>
      <w:divBdr>
        <w:top w:val="none" w:sz="0" w:space="0" w:color="auto"/>
        <w:left w:val="none" w:sz="0" w:space="0" w:color="auto"/>
        <w:bottom w:val="none" w:sz="0" w:space="0" w:color="auto"/>
        <w:right w:val="none" w:sz="0" w:space="0" w:color="auto"/>
      </w:divBdr>
    </w:div>
    <w:div w:id="1206256025">
      <w:bodyDiv w:val="1"/>
      <w:marLeft w:val="0"/>
      <w:marRight w:val="0"/>
      <w:marTop w:val="0"/>
      <w:marBottom w:val="0"/>
      <w:divBdr>
        <w:top w:val="none" w:sz="0" w:space="0" w:color="auto"/>
        <w:left w:val="none" w:sz="0" w:space="0" w:color="auto"/>
        <w:bottom w:val="none" w:sz="0" w:space="0" w:color="auto"/>
        <w:right w:val="none" w:sz="0" w:space="0" w:color="auto"/>
      </w:divBdr>
    </w:div>
    <w:div w:id="1210260606">
      <w:bodyDiv w:val="1"/>
      <w:marLeft w:val="0"/>
      <w:marRight w:val="0"/>
      <w:marTop w:val="0"/>
      <w:marBottom w:val="0"/>
      <w:divBdr>
        <w:top w:val="none" w:sz="0" w:space="0" w:color="auto"/>
        <w:left w:val="none" w:sz="0" w:space="0" w:color="auto"/>
        <w:bottom w:val="none" w:sz="0" w:space="0" w:color="auto"/>
        <w:right w:val="none" w:sz="0" w:space="0" w:color="auto"/>
      </w:divBdr>
    </w:div>
    <w:div w:id="1218858776">
      <w:bodyDiv w:val="1"/>
      <w:marLeft w:val="0"/>
      <w:marRight w:val="0"/>
      <w:marTop w:val="0"/>
      <w:marBottom w:val="0"/>
      <w:divBdr>
        <w:top w:val="none" w:sz="0" w:space="0" w:color="auto"/>
        <w:left w:val="none" w:sz="0" w:space="0" w:color="auto"/>
        <w:bottom w:val="none" w:sz="0" w:space="0" w:color="auto"/>
        <w:right w:val="none" w:sz="0" w:space="0" w:color="auto"/>
      </w:divBdr>
    </w:div>
    <w:div w:id="1231887712">
      <w:bodyDiv w:val="1"/>
      <w:marLeft w:val="0"/>
      <w:marRight w:val="0"/>
      <w:marTop w:val="0"/>
      <w:marBottom w:val="0"/>
      <w:divBdr>
        <w:top w:val="none" w:sz="0" w:space="0" w:color="auto"/>
        <w:left w:val="none" w:sz="0" w:space="0" w:color="auto"/>
        <w:bottom w:val="none" w:sz="0" w:space="0" w:color="auto"/>
        <w:right w:val="none" w:sz="0" w:space="0" w:color="auto"/>
      </w:divBdr>
    </w:div>
    <w:div w:id="1256866580">
      <w:bodyDiv w:val="1"/>
      <w:marLeft w:val="0"/>
      <w:marRight w:val="0"/>
      <w:marTop w:val="0"/>
      <w:marBottom w:val="0"/>
      <w:divBdr>
        <w:top w:val="none" w:sz="0" w:space="0" w:color="auto"/>
        <w:left w:val="none" w:sz="0" w:space="0" w:color="auto"/>
        <w:bottom w:val="none" w:sz="0" w:space="0" w:color="auto"/>
        <w:right w:val="none" w:sz="0" w:space="0" w:color="auto"/>
      </w:divBdr>
    </w:div>
    <w:div w:id="1262183517">
      <w:bodyDiv w:val="1"/>
      <w:marLeft w:val="0"/>
      <w:marRight w:val="0"/>
      <w:marTop w:val="0"/>
      <w:marBottom w:val="0"/>
      <w:divBdr>
        <w:top w:val="none" w:sz="0" w:space="0" w:color="auto"/>
        <w:left w:val="none" w:sz="0" w:space="0" w:color="auto"/>
        <w:bottom w:val="none" w:sz="0" w:space="0" w:color="auto"/>
        <w:right w:val="none" w:sz="0" w:space="0" w:color="auto"/>
      </w:divBdr>
    </w:div>
    <w:div w:id="1264724031">
      <w:bodyDiv w:val="1"/>
      <w:marLeft w:val="0"/>
      <w:marRight w:val="0"/>
      <w:marTop w:val="0"/>
      <w:marBottom w:val="0"/>
      <w:divBdr>
        <w:top w:val="none" w:sz="0" w:space="0" w:color="auto"/>
        <w:left w:val="none" w:sz="0" w:space="0" w:color="auto"/>
        <w:bottom w:val="none" w:sz="0" w:space="0" w:color="auto"/>
        <w:right w:val="none" w:sz="0" w:space="0" w:color="auto"/>
      </w:divBdr>
    </w:div>
    <w:div w:id="1268124349">
      <w:bodyDiv w:val="1"/>
      <w:marLeft w:val="0"/>
      <w:marRight w:val="0"/>
      <w:marTop w:val="0"/>
      <w:marBottom w:val="0"/>
      <w:divBdr>
        <w:top w:val="none" w:sz="0" w:space="0" w:color="auto"/>
        <w:left w:val="none" w:sz="0" w:space="0" w:color="auto"/>
        <w:bottom w:val="none" w:sz="0" w:space="0" w:color="auto"/>
        <w:right w:val="none" w:sz="0" w:space="0" w:color="auto"/>
      </w:divBdr>
    </w:div>
    <w:div w:id="1269701648">
      <w:bodyDiv w:val="1"/>
      <w:marLeft w:val="0"/>
      <w:marRight w:val="0"/>
      <w:marTop w:val="0"/>
      <w:marBottom w:val="0"/>
      <w:divBdr>
        <w:top w:val="none" w:sz="0" w:space="0" w:color="auto"/>
        <w:left w:val="none" w:sz="0" w:space="0" w:color="auto"/>
        <w:bottom w:val="none" w:sz="0" w:space="0" w:color="auto"/>
        <w:right w:val="none" w:sz="0" w:space="0" w:color="auto"/>
      </w:divBdr>
    </w:div>
    <w:div w:id="1285620606">
      <w:bodyDiv w:val="1"/>
      <w:marLeft w:val="0"/>
      <w:marRight w:val="0"/>
      <w:marTop w:val="0"/>
      <w:marBottom w:val="0"/>
      <w:divBdr>
        <w:top w:val="none" w:sz="0" w:space="0" w:color="auto"/>
        <w:left w:val="none" w:sz="0" w:space="0" w:color="auto"/>
        <w:bottom w:val="none" w:sz="0" w:space="0" w:color="auto"/>
        <w:right w:val="none" w:sz="0" w:space="0" w:color="auto"/>
      </w:divBdr>
    </w:div>
    <w:div w:id="1301300190">
      <w:bodyDiv w:val="1"/>
      <w:marLeft w:val="0"/>
      <w:marRight w:val="0"/>
      <w:marTop w:val="0"/>
      <w:marBottom w:val="0"/>
      <w:divBdr>
        <w:top w:val="none" w:sz="0" w:space="0" w:color="auto"/>
        <w:left w:val="none" w:sz="0" w:space="0" w:color="auto"/>
        <w:bottom w:val="none" w:sz="0" w:space="0" w:color="auto"/>
        <w:right w:val="none" w:sz="0" w:space="0" w:color="auto"/>
      </w:divBdr>
    </w:div>
    <w:div w:id="1301302333">
      <w:bodyDiv w:val="1"/>
      <w:marLeft w:val="0"/>
      <w:marRight w:val="0"/>
      <w:marTop w:val="0"/>
      <w:marBottom w:val="0"/>
      <w:divBdr>
        <w:top w:val="none" w:sz="0" w:space="0" w:color="auto"/>
        <w:left w:val="none" w:sz="0" w:space="0" w:color="auto"/>
        <w:bottom w:val="none" w:sz="0" w:space="0" w:color="auto"/>
        <w:right w:val="none" w:sz="0" w:space="0" w:color="auto"/>
      </w:divBdr>
    </w:div>
    <w:div w:id="1310941658">
      <w:bodyDiv w:val="1"/>
      <w:marLeft w:val="0"/>
      <w:marRight w:val="0"/>
      <w:marTop w:val="0"/>
      <w:marBottom w:val="0"/>
      <w:divBdr>
        <w:top w:val="none" w:sz="0" w:space="0" w:color="auto"/>
        <w:left w:val="none" w:sz="0" w:space="0" w:color="auto"/>
        <w:bottom w:val="none" w:sz="0" w:space="0" w:color="auto"/>
        <w:right w:val="none" w:sz="0" w:space="0" w:color="auto"/>
      </w:divBdr>
    </w:div>
    <w:div w:id="1328559001">
      <w:bodyDiv w:val="1"/>
      <w:marLeft w:val="0"/>
      <w:marRight w:val="0"/>
      <w:marTop w:val="0"/>
      <w:marBottom w:val="0"/>
      <w:divBdr>
        <w:top w:val="none" w:sz="0" w:space="0" w:color="auto"/>
        <w:left w:val="none" w:sz="0" w:space="0" w:color="auto"/>
        <w:bottom w:val="none" w:sz="0" w:space="0" w:color="auto"/>
        <w:right w:val="none" w:sz="0" w:space="0" w:color="auto"/>
      </w:divBdr>
    </w:div>
    <w:div w:id="1356928976">
      <w:bodyDiv w:val="1"/>
      <w:marLeft w:val="0"/>
      <w:marRight w:val="0"/>
      <w:marTop w:val="0"/>
      <w:marBottom w:val="0"/>
      <w:divBdr>
        <w:top w:val="none" w:sz="0" w:space="0" w:color="auto"/>
        <w:left w:val="none" w:sz="0" w:space="0" w:color="auto"/>
        <w:bottom w:val="none" w:sz="0" w:space="0" w:color="auto"/>
        <w:right w:val="none" w:sz="0" w:space="0" w:color="auto"/>
      </w:divBdr>
    </w:div>
    <w:div w:id="1357149721">
      <w:bodyDiv w:val="1"/>
      <w:marLeft w:val="0"/>
      <w:marRight w:val="0"/>
      <w:marTop w:val="0"/>
      <w:marBottom w:val="0"/>
      <w:divBdr>
        <w:top w:val="none" w:sz="0" w:space="0" w:color="auto"/>
        <w:left w:val="none" w:sz="0" w:space="0" w:color="auto"/>
        <w:bottom w:val="none" w:sz="0" w:space="0" w:color="auto"/>
        <w:right w:val="none" w:sz="0" w:space="0" w:color="auto"/>
      </w:divBdr>
    </w:div>
    <w:div w:id="1379860667">
      <w:bodyDiv w:val="1"/>
      <w:marLeft w:val="0"/>
      <w:marRight w:val="0"/>
      <w:marTop w:val="0"/>
      <w:marBottom w:val="0"/>
      <w:divBdr>
        <w:top w:val="none" w:sz="0" w:space="0" w:color="auto"/>
        <w:left w:val="none" w:sz="0" w:space="0" w:color="auto"/>
        <w:bottom w:val="none" w:sz="0" w:space="0" w:color="auto"/>
        <w:right w:val="none" w:sz="0" w:space="0" w:color="auto"/>
      </w:divBdr>
    </w:div>
    <w:div w:id="1418207746">
      <w:bodyDiv w:val="1"/>
      <w:marLeft w:val="0"/>
      <w:marRight w:val="0"/>
      <w:marTop w:val="0"/>
      <w:marBottom w:val="0"/>
      <w:divBdr>
        <w:top w:val="none" w:sz="0" w:space="0" w:color="auto"/>
        <w:left w:val="none" w:sz="0" w:space="0" w:color="auto"/>
        <w:bottom w:val="none" w:sz="0" w:space="0" w:color="auto"/>
        <w:right w:val="none" w:sz="0" w:space="0" w:color="auto"/>
      </w:divBdr>
    </w:div>
    <w:div w:id="1418284142">
      <w:bodyDiv w:val="1"/>
      <w:marLeft w:val="0"/>
      <w:marRight w:val="0"/>
      <w:marTop w:val="0"/>
      <w:marBottom w:val="0"/>
      <w:divBdr>
        <w:top w:val="none" w:sz="0" w:space="0" w:color="auto"/>
        <w:left w:val="none" w:sz="0" w:space="0" w:color="auto"/>
        <w:bottom w:val="none" w:sz="0" w:space="0" w:color="auto"/>
        <w:right w:val="none" w:sz="0" w:space="0" w:color="auto"/>
      </w:divBdr>
    </w:div>
    <w:div w:id="1434210520">
      <w:bodyDiv w:val="1"/>
      <w:marLeft w:val="0"/>
      <w:marRight w:val="0"/>
      <w:marTop w:val="0"/>
      <w:marBottom w:val="0"/>
      <w:divBdr>
        <w:top w:val="none" w:sz="0" w:space="0" w:color="auto"/>
        <w:left w:val="none" w:sz="0" w:space="0" w:color="auto"/>
        <w:bottom w:val="none" w:sz="0" w:space="0" w:color="auto"/>
        <w:right w:val="none" w:sz="0" w:space="0" w:color="auto"/>
      </w:divBdr>
    </w:div>
    <w:div w:id="1435442935">
      <w:bodyDiv w:val="1"/>
      <w:marLeft w:val="0"/>
      <w:marRight w:val="0"/>
      <w:marTop w:val="0"/>
      <w:marBottom w:val="0"/>
      <w:divBdr>
        <w:top w:val="none" w:sz="0" w:space="0" w:color="auto"/>
        <w:left w:val="none" w:sz="0" w:space="0" w:color="auto"/>
        <w:bottom w:val="none" w:sz="0" w:space="0" w:color="auto"/>
        <w:right w:val="none" w:sz="0" w:space="0" w:color="auto"/>
      </w:divBdr>
    </w:div>
    <w:div w:id="1455059761">
      <w:bodyDiv w:val="1"/>
      <w:marLeft w:val="0"/>
      <w:marRight w:val="0"/>
      <w:marTop w:val="0"/>
      <w:marBottom w:val="0"/>
      <w:divBdr>
        <w:top w:val="none" w:sz="0" w:space="0" w:color="auto"/>
        <w:left w:val="none" w:sz="0" w:space="0" w:color="auto"/>
        <w:bottom w:val="none" w:sz="0" w:space="0" w:color="auto"/>
        <w:right w:val="none" w:sz="0" w:space="0" w:color="auto"/>
      </w:divBdr>
    </w:div>
    <w:div w:id="1456221055">
      <w:bodyDiv w:val="1"/>
      <w:marLeft w:val="0"/>
      <w:marRight w:val="0"/>
      <w:marTop w:val="0"/>
      <w:marBottom w:val="0"/>
      <w:divBdr>
        <w:top w:val="none" w:sz="0" w:space="0" w:color="auto"/>
        <w:left w:val="none" w:sz="0" w:space="0" w:color="auto"/>
        <w:bottom w:val="none" w:sz="0" w:space="0" w:color="auto"/>
        <w:right w:val="none" w:sz="0" w:space="0" w:color="auto"/>
      </w:divBdr>
    </w:div>
    <w:div w:id="1477718960">
      <w:bodyDiv w:val="1"/>
      <w:marLeft w:val="0"/>
      <w:marRight w:val="0"/>
      <w:marTop w:val="0"/>
      <w:marBottom w:val="0"/>
      <w:divBdr>
        <w:top w:val="none" w:sz="0" w:space="0" w:color="auto"/>
        <w:left w:val="none" w:sz="0" w:space="0" w:color="auto"/>
        <w:bottom w:val="none" w:sz="0" w:space="0" w:color="auto"/>
        <w:right w:val="none" w:sz="0" w:space="0" w:color="auto"/>
      </w:divBdr>
    </w:div>
    <w:div w:id="1477720671">
      <w:bodyDiv w:val="1"/>
      <w:marLeft w:val="0"/>
      <w:marRight w:val="0"/>
      <w:marTop w:val="0"/>
      <w:marBottom w:val="0"/>
      <w:divBdr>
        <w:top w:val="none" w:sz="0" w:space="0" w:color="auto"/>
        <w:left w:val="none" w:sz="0" w:space="0" w:color="auto"/>
        <w:bottom w:val="none" w:sz="0" w:space="0" w:color="auto"/>
        <w:right w:val="none" w:sz="0" w:space="0" w:color="auto"/>
      </w:divBdr>
    </w:div>
    <w:div w:id="1492020376">
      <w:bodyDiv w:val="1"/>
      <w:marLeft w:val="0"/>
      <w:marRight w:val="0"/>
      <w:marTop w:val="0"/>
      <w:marBottom w:val="0"/>
      <w:divBdr>
        <w:top w:val="none" w:sz="0" w:space="0" w:color="auto"/>
        <w:left w:val="none" w:sz="0" w:space="0" w:color="auto"/>
        <w:bottom w:val="none" w:sz="0" w:space="0" w:color="auto"/>
        <w:right w:val="none" w:sz="0" w:space="0" w:color="auto"/>
      </w:divBdr>
    </w:div>
    <w:div w:id="1495687843">
      <w:bodyDiv w:val="1"/>
      <w:marLeft w:val="0"/>
      <w:marRight w:val="0"/>
      <w:marTop w:val="0"/>
      <w:marBottom w:val="0"/>
      <w:divBdr>
        <w:top w:val="none" w:sz="0" w:space="0" w:color="auto"/>
        <w:left w:val="none" w:sz="0" w:space="0" w:color="auto"/>
        <w:bottom w:val="none" w:sz="0" w:space="0" w:color="auto"/>
        <w:right w:val="none" w:sz="0" w:space="0" w:color="auto"/>
      </w:divBdr>
    </w:div>
    <w:div w:id="1515412179">
      <w:bodyDiv w:val="1"/>
      <w:marLeft w:val="0"/>
      <w:marRight w:val="0"/>
      <w:marTop w:val="0"/>
      <w:marBottom w:val="0"/>
      <w:divBdr>
        <w:top w:val="none" w:sz="0" w:space="0" w:color="auto"/>
        <w:left w:val="none" w:sz="0" w:space="0" w:color="auto"/>
        <w:bottom w:val="none" w:sz="0" w:space="0" w:color="auto"/>
        <w:right w:val="none" w:sz="0" w:space="0" w:color="auto"/>
      </w:divBdr>
    </w:div>
    <w:div w:id="1517959030">
      <w:bodyDiv w:val="1"/>
      <w:marLeft w:val="0"/>
      <w:marRight w:val="0"/>
      <w:marTop w:val="0"/>
      <w:marBottom w:val="0"/>
      <w:divBdr>
        <w:top w:val="none" w:sz="0" w:space="0" w:color="auto"/>
        <w:left w:val="none" w:sz="0" w:space="0" w:color="auto"/>
        <w:bottom w:val="none" w:sz="0" w:space="0" w:color="auto"/>
        <w:right w:val="none" w:sz="0" w:space="0" w:color="auto"/>
      </w:divBdr>
    </w:div>
    <w:div w:id="1536190427">
      <w:bodyDiv w:val="1"/>
      <w:marLeft w:val="0"/>
      <w:marRight w:val="0"/>
      <w:marTop w:val="0"/>
      <w:marBottom w:val="0"/>
      <w:divBdr>
        <w:top w:val="none" w:sz="0" w:space="0" w:color="auto"/>
        <w:left w:val="none" w:sz="0" w:space="0" w:color="auto"/>
        <w:bottom w:val="none" w:sz="0" w:space="0" w:color="auto"/>
        <w:right w:val="none" w:sz="0" w:space="0" w:color="auto"/>
      </w:divBdr>
    </w:div>
    <w:div w:id="1541622620">
      <w:bodyDiv w:val="1"/>
      <w:marLeft w:val="0"/>
      <w:marRight w:val="0"/>
      <w:marTop w:val="0"/>
      <w:marBottom w:val="0"/>
      <w:divBdr>
        <w:top w:val="none" w:sz="0" w:space="0" w:color="auto"/>
        <w:left w:val="none" w:sz="0" w:space="0" w:color="auto"/>
        <w:bottom w:val="none" w:sz="0" w:space="0" w:color="auto"/>
        <w:right w:val="none" w:sz="0" w:space="0" w:color="auto"/>
      </w:divBdr>
    </w:div>
    <w:div w:id="1546789922">
      <w:bodyDiv w:val="1"/>
      <w:marLeft w:val="0"/>
      <w:marRight w:val="0"/>
      <w:marTop w:val="0"/>
      <w:marBottom w:val="0"/>
      <w:divBdr>
        <w:top w:val="none" w:sz="0" w:space="0" w:color="auto"/>
        <w:left w:val="none" w:sz="0" w:space="0" w:color="auto"/>
        <w:bottom w:val="none" w:sz="0" w:space="0" w:color="auto"/>
        <w:right w:val="none" w:sz="0" w:space="0" w:color="auto"/>
      </w:divBdr>
    </w:div>
    <w:div w:id="1556888621">
      <w:bodyDiv w:val="1"/>
      <w:marLeft w:val="0"/>
      <w:marRight w:val="0"/>
      <w:marTop w:val="0"/>
      <w:marBottom w:val="0"/>
      <w:divBdr>
        <w:top w:val="none" w:sz="0" w:space="0" w:color="auto"/>
        <w:left w:val="none" w:sz="0" w:space="0" w:color="auto"/>
        <w:bottom w:val="none" w:sz="0" w:space="0" w:color="auto"/>
        <w:right w:val="none" w:sz="0" w:space="0" w:color="auto"/>
      </w:divBdr>
    </w:div>
    <w:div w:id="1569850793">
      <w:bodyDiv w:val="1"/>
      <w:marLeft w:val="0"/>
      <w:marRight w:val="0"/>
      <w:marTop w:val="0"/>
      <w:marBottom w:val="0"/>
      <w:divBdr>
        <w:top w:val="none" w:sz="0" w:space="0" w:color="auto"/>
        <w:left w:val="none" w:sz="0" w:space="0" w:color="auto"/>
        <w:bottom w:val="none" w:sz="0" w:space="0" w:color="auto"/>
        <w:right w:val="none" w:sz="0" w:space="0" w:color="auto"/>
      </w:divBdr>
    </w:div>
    <w:div w:id="1573002994">
      <w:bodyDiv w:val="1"/>
      <w:marLeft w:val="0"/>
      <w:marRight w:val="0"/>
      <w:marTop w:val="0"/>
      <w:marBottom w:val="0"/>
      <w:divBdr>
        <w:top w:val="none" w:sz="0" w:space="0" w:color="auto"/>
        <w:left w:val="none" w:sz="0" w:space="0" w:color="auto"/>
        <w:bottom w:val="none" w:sz="0" w:space="0" w:color="auto"/>
        <w:right w:val="none" w:sz="0" w:space="0" w:color="auto"/>
      </w:divBdr>
    </w:div>
    <w:div w:id="1586039499">
      <w:bodyDiv w:val="1"/>
      <w:marLeft w:val="0"/>
      <w:marRight w:val="0"/>
      <w:marTop w:val="0"/>
      <w:marBottom w:val="0"/>
      <w:divBdr>
        <w:top w:val="none" w:sz="0" w:space="0" w:color="auto"/>
        <w:left w:val="none" w:sz="0" w:space="0" w:color="auto"/>
        <w:bottom w:val="none" w:sz="0" w:space="0" w:color="auto"/>
        <w:right w:val="none" w:sz="0" w:space="0" w:color="auto"/>
      </w:divBdr>
    </w:div>
    <w:div w:id="1587152684">
      <w:bodyDiv w:val="1"/>
      <w:marLeft w:val="0"/>
      <w:marRight w:val="0"/>
      <w:marTop w:val="0"/>
      <w:marBottom w:val="0"/>
      <w:divBdr>
        <w:top w:val="none" w:sz="0" w:space="0" w:color="auto"/>
        <w:left w:val="none" w:sz="0" w:space="0" w:color="auto"/>
        <w:bottom w:val="none" w:sz="0" w:space="0" w:color="auto"/>
        <w:right w:val="none" w:sz="0" w:space="0" w:color="auto"/>
      </w:divBdr>
    </w:div>
    <w:div w:id="1589776594">
      <w:bodyDiv w:val="1"/>
      <w:marLeft w:val="0"/>
      <w:marRight w:val="0"/>
      <w:marTop w:val="0"/>
      <w:marBottom w:val="0"/>
      <w:divBdr>
        <w:top w:val="none" w:sz="0" w:space="0" w:color="auto"/>
        <w:left w:val="none" w:sz="0" w:space="0" w:color="auto"/>
        <w:bottom w:val="none" w:sz="0" w:space="0" w:color="auto"/>
        <w:right w:val="none" w:sz="0" w:space="0" w:color="auto"/>
      </w:divBdr>
    </w:div>
    <w:div w:id="1595047154">
      <w:bodyDiv w:val="1"/>
      <w:marLeft w:val="0"/>
      <w:marRight w:val="0"/>
      <w:marTop w:val="0"/>
      <w:marBottom w:val="0"/>
      <w:divBdr>
        <w:top w:val="none" w:sz="0" w:space="0" w:color="auto"/>
        <w:left w:val="none" w:sz="0" w:space="0" w:color="auto"/>
        <w:bottom w:val="none" w:sz="0" w:space="0" w:color="auto"/>
        <w:right w:val="none" w:sz="0" w:space="0" w:color="auto"/>
      </w:divBdr>
    </w:div>
    <w:div w:id="1607273210">
      <w:bodyDiv w:val="1"/>
      <w:marLeft w:val="0"/>
      <w:marRight w:val="0"/>
      <w:marTop w:val="0"/>
      <w:marBottom w:val="0"/>
      <w:divBdr>
        <w:top w:val="none" w:sz="0" w:space="0" w:color="auto"/>
        <w:left w:val="none" w:sz="0" w:space="0" w:color="auto"/>
        <w:bottom w:val="none" w:sz="0" w:space="0" w:color="auto"/>
        <w:right w:val="none" w:sz="0" w:space="0" w:color="auto"/>
      </w:divBdr>
    </w:div>
    <w:div w:id="1607955513">
      <w:bodyDiv w:val="1"/>
      <w:marLeft w:val="0"/>
      <w:marRight w:val="0"/>
      <w:marTop w:val="0"/>
      <w:marBottom w:val="0"/>
      <w:divBdr>
        <w:top w:val="none" w:sz="0" w:space="0" w:color="auto"/>
        <w:left w:val="none" w:sz="0" w:space="0" w:color="auto"/>
        <w:bottom w:val="none" w:sz="0" w:space="0" w:color="auto"/>
        <w:right w:val="none" w:sz="0" w:space="0" w:color="auto"/>
      </w:divBdr>
    </w:div>
    <w:div w:id="1624656717">
      <w:bodyDiv w:val="1"/>
      <w:marLeft w:val="0"/>
      <w:marRight w:val="0"/>
      <w:marTop w:val="0"/>
      <w:marBottom w:val="0"/>
      <w:divBdr>
        <w:top w:val="none" w:sz="0" w:space="0" w:color="auto"/>
        <w:left w:val="none" w:sz="0" w:space="0" w:color="auto"/>
        <w:bottom w:val="none" w:sz="0" w:space="0" w:color="auto"/>
        <w:right w:val="none" w:sz="0" w:space="0" w:color="auto"/>
      </w:divBdr>
    </w:div>
    <w:div w:id="1630016435">
      <w:bodyDiv w:val="1"/>
      <w:marLeft w:val="0"/>
      <w:marRight w:val="0"/>
      <w:marTop w:val="0"/>
      <w:marBottom w:val="0"/>
      <w:divBdr>
        <w:top w:val="none" w:sz="0" w:space="0" w:color="auto"/>
        <w:left w:val="none" w:sz="0" w:space="0" w:color="auto"/>
        <w:bottom w:val="none" w:sz="0" w:space="0" w:color="auto"/>
        <w:right w:val="none" w:sz="0" w:space="0" w:color="auto"/>
      </w:divBdr>
    </w:div>
    <w:div w:id="1632318671">
      <w:bodyDiv w:val="1"/>
      <w:marLeft w:val="0"/>
      <w:marRight w:val="0"/>
      <w:marTop w:val="0"/>
      <w:marBottom w:val="0"/>
      <w:divBdr>
        <w:top w:val="none" w:sz="0" w:space="0" w:color="auto"/>
        <w:left w:val="none" w:sz="0" w:space="0" w:color="auto"/>
        <w:bottom w:val="none" w:sz="0" w:space="0" w:color="auto"/>
        <w:right w:val="none" w:sz="0" w:space="0" w:color="auto"/>
      </w:divBdr>
    </w:div>
    <w:div w:id="1658722247">
      <w:bodyDiv w:val="1"/>
      <w:marLeft w:val="0"/>
      <w:marRight w:val="0"/>
      <w:marTop w:val="0"/>
      <w:marBottom w:val="0"/>
      <w:divBdr>
        <w:top w:val="none" w:sz="0" w:space="0" w:color="auto"/>
        <w:left w:val="none" w:sz="0" w:space="0" w:color="auto"/>
        <w:bottom w:val="none" w:sz="0" w:space="0" w:color="auto"/>
        <w:right w:val="none" w:sz="0" w:space="0" w:color="auto"/>
      </w:divBdr>
    </w:div>
    <w:div w:id="1673099644">
      <w:bodyDiv w:val="1"/>
      <w:marLeft w:val="0"/>
      <w:marRight w:val="0"/>
      <w:marTop w:val="0"/>
      <w:marBottom w:val="0"/>
      <w:divBdr>
        <w:top w:val="none" w:sz="0" w:space="0" w:color="auto"/>
        <w:left w:val="none" w:sz="0" w:space="0" w:color="auto"/>
        <w:bottom w:val="none" w:sz="0" w:space="0" w:color="auto"/>
        <w:right w:val="none" w:sz="0" w:space="0" w:color="auto"/>
      </w:divBdr>
    </w:div>
    <w:div w:id="1681084586">
      <w:bodyDiv w:val="1"/>
      <w:marLeft w:val="0"/>
      <w:marRight w:val="0"/>
      <w:marTop w:val="0"/>
      <w:marBottom w:val="0"/>
      <w:divBdr>
        <w:top w:val="none" w:sz="0" w:space="0" w:color="auto"/>
        <w:left w:val="none" w:sz="0" w:space="0" w:color="auto"/>
        <w:bottom w:val="none" w:sz="0" w:space="0" w:color="auto"/>
        <w:right w:val="none" w:sz="0" w:space="0" w:color="auto"/>
      </w:divBdr>
    </w:div>
    <w:div w:id="1681200057">
      <w:bodyDiv w:val="1"/>
      <w:marLeft w:val="0"/>
      <w:marRight w:val="0"/>
      <w:marTop w:val="0"/>
      <w:marBottom w:val="0"/>
      <w:divBdr>
        <w:top w:val="none" w:sz="0" w:space="0" w:color="auto"/>
        <w:left w:val="none" w:sz="0" w:space="0" w:color="auto"/>
        <w:bottom w:val="none" w:sz="0" w:space="0" w:color="auto"/>
        <w:right w:val="none" w:sz="0" w:space="0" w:color="auto"/>
      </w:divBdr>
    </w:div>
    <w:div w:id="1688408043">
      <w:bodyDiv w:val="1"/>
      <w:marLeft w:val="0"/>
      <w:marRight w:val="0"/>
      <w:marTop w:val="0"/>
      <w:marBottom w:val="0"/>
      <w:divBdr>
        <w:top w:val="none" w:sz="0" w:space="0" w:color="auto"/>
        <w:left w:val="none" w:sz="0" w:space="0" w:color="auto"/>
        <w:bottom w:val="none" w:sz="0" w:space="0" w:color="auto"/>
        <w:right w:val="none" w:sz="0" w:space="0" w:color="auto"/>
      </w:divBdr>
    </w:div>
    <w:div w:id="1715882262">
      <w:bodyDiv w:val="1"/>
      <w:marLeft w:val="0"/>
      <w:marRight w:val="0"/>
      <w:marTop w:val="0"/>
      <w:marBottom w:val="0"/>
      <w:divBdr>
        <w:top w:val="none" w:sz="0" w:space="0" w:color="auto"/>
        <w:left w:val="none" w:sz="0" w:space="0" w:color="auto"/>
        <w:bottom w:val="none" w:sz="0" w:space="0" w:color="auto"/>
        <w:right w:val="none" w:sz="0" w:space="0" w:color="auto"/>
      </w:divBdr>
    </w:div>
    <w:div w:id="1727413413">
      <w:bodyDiv w:val="1"/>
      <w:marLeft w:val="0"/>
      <w:marRight w:val="0"/>
      <w:marTop w:val="0"/>
      <w:marBottom w:val="0"/>
      <w:divBdr>
        <w:top w:val="none" w:sz="0" w:space="0" w:color="auto"/>
        <w:left w:val="none" w:sz="0" w:space="0" w:color="auto"/>
        <w:bottom w:val="none" w:sz="0" w:space="0" w:color="auto"/>
        <w:right w:val="none" w:sz="0" w:space="0" w:color="auto"/>
      </w:divBdr>
    </w:div>
    <w:div w:id="1731078854">
      <w:bodyDiv w:val="1"/>
      <w:marLeft w:val="0"/>
      <w:marRight w:val="0"/>
      <w:marTop w:val="0"/>
      <w:marBottom w:val="0"/>
      <w:divBdr>
        <w:top w:val="none" w:sz="0" w:space="0" w:color="auto"/>
        <w:left w:val="none" w:sz="0" w:space="0" w:color="auto"/>
        <w:bottom w:val="none" w:sz="0" w:space="0" w:color="auto"/>
        <w:right w:val="none" w:sz="0" w:space="0" w:color="auto"/>
      </w:divBdr>
    </w:div>
    <w:div w:id="1737391587">
      <w:bodyDiv w:val="1"/>
      <w:marLeft w:val="0"/>
      <w:marRight w:val="0"/>
      <w:marTop w:val="0"/>
      <w:marBottom w:val="0"/>
      <w:divBdr>
        <w:top w:val="none" w:sz="0" w:space="0" w:color="auto"/>
        <w:left w:val="none" w:sz="0" w:space="0" w:color="auto"/>
        <w:bottom w:val="none" w:sz="0" w:space="0" w:color="auto"/>
        <w:right w:val="none" w:sz="0" w:space="0" w:color="auto"/>
      </w:divBdr>
    </w:div>
    <w:div w:id="1749038166">
      <w:bodyDiv w:val="1"/>
      <w:marLeft w:val="0"/>
      <w:marRight w:val="0"/>
      <w:marTop w:val="0"/>
      <w:marBottom w:val="0"/>
      <w:divBdr>
        <w:top w:val="none" w:sz="0" w:space="0" w:color="auto"/>
        <w:left w:val="none" w:sz="0" w:space="0" w:color="auto"/>
        <w:bottom w:val="none" w:sz="0" w:space="0" w:color="auto"/>
        <w:right w:val="none" w:sz="0" w:space="0" w:color="auto"/>
      </w:divBdr>
    </w:div>
    <w:div w:id="1754819279">
      <w:bodyDiv w:val="1"/>
      <w:marLeft w:val="0"/>
      <w:marRight w:val="0"/>
      <w:marTop w:val="0"/>
      <w:marBottom w:val="0"/>
      <w:divBdr>
        <w:top w:val="none" w:sz="0" w:space="0" w:color="auto"/>
        <w:left w:val="none" w:sz="0" w:space="0" w:color="auto"/>
        <w:bottom w:val="none" w:sz="0" w:space="0" w:color="auto"/>
        <w:right w:val="none" w:sz="0" w:space="0" w:color="auto"/>
      </w:divBdr>
    </w:div>
    <w:div w:id="1771509448">
      <w:bodyDiv w:val="1"/>
      <w:marLeft w:val="0"/>
      <w:marRight w:val="0"/>
      <w:marTop w:val="0"/>
      <w:marBottom w:val="0"/>
      <w:divBdr>
        <w:top w:val="none" w:sz="0" w:space="0" w:color="auto"/>
        <w:left w:val="none" w:sz="0" w:space="0" w:color="auto"/>
        <w:bottom w:val="none" w:sz="0" w:space="0" w:color="auto"/>
        <w:right w:val="none" w:sz="0" w:space="0" w:color="auto"/>
      </w:divBdr>
    </w:div>
    <w:div w:id="1774939976">
      <w:bodyDiv w:val="1"/>
      <w:marLeft w:val="0"/>
      <w:marRight w:val="0"/>
      <w:marTop w:val="0"/>
      <w:marBottom w:val="0"/>
      <w:divBdr>
        <w:top w:val="none" w:sz="0" w:space="0" w:color="auto"/>
        <w:left w:val="none" w:sz="0" w:space="0" w:color="auto"/>
        <w:bottom w:val="none" w:sz="0" w:space="0" w:color="auto"/>
        <w:right w:val="none" w:sz="0" w:space="0" w:color="auto"/>
      </w:divBdr>
    </w:div>
    <w:div w:id="1778256929">
      <w:bodyDiv w:val="1"/>
      <w:marLeft w:val="0"/>
      <w:marRight w:val="0"/>
      <w:marTop w:val="0"/>
      <w:marBottom w:val="0"/>
      <w:divBdr>
        <w:top w:val="none" w:sz="0" w:space="0" w:color="auto"/>
        <w:left w:val="none" w:sz="0" w:space="0" w:color="auto"/>
        <w:bottom w:val="none" w:sz="0" w:space="0" w:color="auto"/>
        <w:right w:val="none" w:sz="0" w:space="0" w:color="auto"/>
      </w:divBdr>
    </w:div>
    <w:div w:id="1796867863">
      <w:bodyDiv w:val="1"/>
      <w:marLeft w:val="0"/>
      <w:marRight w:val="0"/>
      <w:marTop w:val="0"/>
      <w:marBottom w:val="0"/>
      <w:divBdr>
        <w:top w:val="none" w:sz="0" w:space="0" w:color="auto"/>
        <w:left w:val="none" w:sz="0" w:space="0" w:color="auto"/>
        <w:bottom w:val="none" w:sz="0" w:space="0" w:color="auto"/>
        <w:right w:val="none" w:sz="0" w:space="0" w:color="auto"/>
      </w:divBdr>
    </w:div>
    <w:div w:id="1799645953">
      <w:bodyDiv w:val="1"/>
      <w:marLeft w:val="0"/>
      <w:marRight w:val="0"/>
      <w:marTop w:val="0"/>
      <w:marBottom w:val="0"/>
      <w:divBdr>
        <w:top w:val="none" w:sz="0" w:space="0" w:color="auto"/>
        <w:left w:val="none" w:sz="0" w:space="0" w:color="auto"/>
        <w:bottom w:val="none" w:sz="0" w:space="0" w:color="auto"/>
        <w:right w:val="none" w:sz="0" w:space="0" w:color="auto"/>
      </w:divBdr>
    </w:div>
    <w:div w:id="1808354663">
      <w:bodyDiv w:val="1"/>
      <w:marLeft w:val="0"/>
      <w:marRight w:val="0"/>
      <w:marTop w:val="0"/>
      <w:marBottom w:val="0"/>
      <w:divBdr>
        <w:top w:val="none" w:sz="0" w:space="0" w:color="auto"/>
        <w:left w:val="none" w:sz="0" w:space="0" w:color="auto"/>
        <w:bottom w:val="none" w:sz="0" w:space="0" w:color="auto"/>
        <w:right w:val="none" w:sz="0" w:space="0" w:color="auto"/>
      </w:divBdr>
    </w:div>
    <w:div w:id="1811482340">
      <w:bodyDiv w:val="1"/>
      <w:marLeft w:val="0"/>
      <w:marRight w:val="0"/>
      <w:marTop w:val="0"/>
      <w:marBottom w:val="0"/>
      <w:divBdr>
        <w:top w:val="none" w:sz="0" w:space="0" w:color="auto"/>
        <w:left w:val="none" w:sz="0" w:space="0" w:color="auto"/>
        <w:bottom w:val="none" w:sz="0" w:space="0" w:color="auto"/>
        <w:right w:val="none" w:sz="0" w:space="0" w:color="auto"/>
      </w:divBdr>
    </w:div>
    <w:div w:id="1814642399">
      <w:bodyDiv w:val="1"/>
      <w:marLeft w:val="0"/>
      <w:marRight w:val="0"/>
      <w:marTop w:val="0"/>
      <w:marBottom w:val="0"/>
      <w:divBdr>
        <w:top w:val="none" w:sz="0" w:space="0" w:color="auto"/>
        <w:left w:val="none" w:sz="0" w:space="0" w:color="auto"/>
        <w:bottom w:val="none" w:sz="0" w:space="0" w:color="auto"/>
        <w:right w:val="none" w:sz="0" w:space="0" w:color="auto"/>
      </w:divBdr>
    </w:div>
    <w:div w:id="1817603189">
      <w:bodyDiv w:val="1"/>
      <w:marLeft w:val="0"/>
      <w:marRight w:val="0"/>
      <w:marTop w:val="0"/>
      <w:marBottom w:val="0"/>
      <w:divBdr>
        <w:top w:val="none" w:sz="0" w:space="0" w:color="auto"/>
        <w:left w:val="none" w:sz="0" w:space="0" w:color="auto"/>
        <w:bottom w:val="none" w:sz="0" w:space="0" w:color="auto"/>
        <w:right w:val="none" w:sz="0" w:space="0" w:color="auto"/>
      </w:divBdr>
    </w:div>
    <w:div w:id="1826779570">
      <w:bodyDiv w:val="1"/>
      <w:marLeft w:val="0"/>
      <w:marRight w:val="0"/>
      <w:marTop w:val="0"/>
      <w:marBottom w:val="0"/>
      <w:divBdr>
        <w:top w:val="none" w:sz="0" w:space="0" w:color="auto"/>
        <w:left w:val="none" w:sz="0" w:space="0" w:color="auto"/>
        <w:bottom w:val="none" w:sz="0" w:space="0" w:color="auto"/>
        <w:right w:val="none" w:sz="0" w:space="0" w:color="auto"/>
      </w:divBdr>
    </w:div>
    <w:div w:id="1827280626">
      <w:bodyDiv w:val="1"/>
      <w:marLeft w:val="0"/>
      <w:marRight w:val="0"/>
      <w:marTop w:val="0"/>
      <w:marBottom w:val="0"/>
      <w:divBdr>
        <w:top w:val="none" w:sz="0" w:space="0" w:color="auto"/>
        <w:left w:val="none" w:sz="0" w:space="0" w:color="auto"/>
        <w:bottom w:val="none" w:sz="0" w:space="0" w:color="auto"/>
        <w:right w:val="none" w:sz="0" w:space="0" w:color="auto"/>
      </w:divBdr>
    </w:div>
    <w:div w:id="1841962553">
      <w:bodyDiv w:val="1"/>
      <w:marLeft w:val="0"/>
      <w:marRight w:val="0"/>
      <w:marTop w:val="0"/>
      <w:marBottom w:val="0"/>
      <w:divBdr>
        <w:top w:val="none" w:sz="0" w:space="0" w:color="auto"/>
        <w:left w:val="none" w:sz="0" w:space="0" w:color="auto"/>
        <w:bottom w:val="none" w:sz="0" w:space="0" w:color="auto"/>
        <w:right w:val="none" w:sz="0" w:space="0" w:color="auto"/>
      </w:divBdr>
    </w:div>
    <w:div w:id="1849559477">
      <w:bodyDiv w:val="1"/>
      <w:marLeft w:val="0"/>
      <w:marRight w:val="0"/>
      <w:marTop w:val="0"/>
      <w:marBottom w:val="0"/>
      <w:divBdr>
        <w:top w:val="none" w:sz="0" w:space="0" w:color="auto"/>
        <w:left w:val="none" w:sz="0" w:space="0" w:color="auto"/>
        <w:bottom w:val="none" w:sz="0" w:space="0" w:color="auto"/>
        <w:right w:val="none" w:sz="0" w:space="0" w:color="auto"/>
      </w:divBdr>
    </w:div>
    <w:div w:id="1856575625">
      <w:bodyDiv w:val="1"/>
      <w:marLeft w:val="0"/>
      <w:marRight w:val="0"/>
      <w:marTop w:val="0"/>
      <w:marBottom w:val="0"/>
      <w:divBdr>
        <w:top w:val="none" w:sz="0" w:space="0" w:color="auto"/>
        <w:left w:val="none" w:sz="0" w:space="0" w:color="auto"/>
        <w:bottom w:val="none" w:sz="0" w:space="0" w:color="auto"/>
        <w:right w:val="none" w:sz="0" w:space="0" w:color="auto"/>
      </w:divBdr>
    </w:div>
    <w:div w:id="1874996012">
      <w:bodyDiv w:val="1"/>
      <w:marLeft w:val="0"/>
      <w:marRight w:val="0"/>
      <w:marTop w:val="0"/>
      <w:marBottom w:val="0"/>
      <w:divBdr>
        <w:top w:val="none" w:sz="0" w:space="0" w:color="auto"/>
        <w:left w:val="none" w:sz="0" w:space="0" w:color="auto"/>
        <w:bottom w:val="none" w:sz="0" w:space="0" w:color="auto"/>
        <w:right w:val="none" w:sz="0" w:space="0" w:color="auto"/>
      </w:divBdr>
    </w:div>
    <w:div w:id="1882673150">
      <w:bodyDiv w:val="1"/>
      <w:marLeft w:val="0"/>
      <w:marRight w:val="0"/>
      <w:marTop w:val="0"/>
      <w:marBottom w:val="0"/>
      <w:divBdr>
        <w:top w:val="none" w:sz="0" w:space="0" w:color="auto"/>
        <w:left w:val="none" w:sz="0" w:space="0" w:color="auto"/>
        <w:bottom w:val="none" w:sz="0" w:space="0" w:color="auto"/>
        <w:right w:val="none" w:sz="0" w:space="0" w:color="auto"/>
      </w:divBdr>
    </w:div>
    <w:div w:id="1887981876">
      <w:bodyDiv w:val="1"/>
      <w:marLeft w:val="0"/>
      <w:marRight w:val="0"/>
      <w:marTop w:val="0"/>
      <w:marBottom w:val="0"/>
      <w:divBdr>
        <w:top w:val="none" w:sz="0" w:space="0" w:color="auto"/>
        <w:left w:val="none" w:sz="0" w:space="0" w:color="auto"/>
        <w:bottom w:val="none" w:sz="0" w:space="0" w:color="auto"/>
        <w:right w:val="none" w:sz="0" w:space="0" w:color="auto"/>
      </w:divBdr>
    </w:div>
    <w:div w:id="1888368243">
      <w:bodyDiv w:val="1"/>
      <w:marLeft w:val="0"/>
      <w:marRight w:val="0"/>
      <w:marTop w:val="0"/>
      <w:marBottom w:val="0"/>
      <w:divBdr>
        <w:top w:val="none" w:sz="0" w:space="0" w:color="auto"/>
        <w:left w:val="none" w:sz="0" w:space="0" w:color="auto"/>
        <w:bottom w:val="none" w:sz="0" w:space="0" w:color="auto"/>
        <w:right w:val="none" w:sz="0" w:space="0" w:color="auto"/>
      </w:divBdr>
    </w:div>
    <w:div w:id="1903829868">
      <w:bodyDiv w:val="1"/>
      <w:marLeft w:val="0"/>
      <w:marRight w:val="0"/>
      <w:marTop w:val="0"/>
      <w:marBottom w:val="0"/>
      <w:divBdr>
        <w:top w:val="none" w:sz="0" w:space="0" w:color="auto"/>
        <w:left w:val="none" w:sz="0" w:space="0" w:color="auto"/>
        <w:bottom w:val="none" w:sz="0" w:space="0" w:color="auto"/>
        <w:right w:val="none" w:sz="0" w:space="0" w:color="auto"/>
      </w:divBdr>
    </w:div>
    <w:div w:id="1918055334">
      <w:bodyDiv w:val="1"/>
      <w:marLeft w:val="0"/>
      <w:marRight w:val="0"/>
      <w:marTop w:val="0"/>
      <w:marBottom w:val="0"/>
      <w:divBdr>
        <w:top w:val="none" w:sz="0" w:space="0" w:color="auto"/>
        <w:left w:val="none" w:sz="0" w:space="0" w:color="auto"/>
        <w:bottom w:val="none" w:sz="0" w:space="0" w:color="auto"/>
        <w:right w:val="none" w:sz="0" w:space="0" w:color="auto"/>
      </w:divBdr>
    </w:div>
    <w:div w:id="1953128949">
      <w:bodyDiv w:val="1"/>
      <w:marLeft w:val="0"/>
      <w:marRight w:val="0"/>
      <w:marTop w:val="0"/>
      <w:marBottom w:val="0"/>
      <w:divBdr>
        <w:top w:val="none" w:sz="0" w:space="0" w:color="auto"/>
        <w:left w:val="none" w:sz="0" w:space="0" w:color="auto"/>
        <w:bottom w:val="none" w:sz="0" w:space="0" w:color="auto"/>
        <w:right w:val="none" w:sz="0" w:space="0" w:color="auto"/>
      </w:divBdr>
    </w:div>
    <w:div w:id="1960867273">
      <w:bodyDiv w:val="1"/>
      <w:marLeft w:val="0"/>
      <w:marRight w:val="0"/>
      <w:marTop w:val="0"/>
      <w:marBottom w:val="0"/>
      <w:divBdr>
        <w:top w:val="none" w:sz="0" w:space="0" w:color="auto"/>
        <w:left w:val="none" w:sz="0" w:space="0" w:color="auto"/>
        <w:bottom w:val="none" w:sz="0" w:space="0" w:color="auto"/>
        <w:right w:val="none" w:sz="0" w:space="0" w:color="auto"/>
      </w:divBdr>
    </w:div>
    <w:div w:id="1982029193">
      <w:bodyDiv w:val="1"/>
      <w:marLeft w:val="0"/>
      <w:marRight w:val="0"/>
      <w:marTop w:val="0"/>
      <w:marBottom w:val="0"/>
      <w:divBdr>
        <w:top w:val="none" w:sz="0" w:space="0" w:color="auto"/>
        <w:left w:val="none" w:sz="0" w:space="0" w:color="auto"/>
        <w:bottom w:val="none" w:sz="0" w:space="0" w:color="auto"/>
        <w:right w:val="none" w:sz="0" w:space="0" w:color="auto"/>
      </w:divBdr>
    </w:div>
    <w:div w:id="1985544607">
      <w:bodyDiv w:val="1"/>
      <w:marLeft w:val="0"/>
      <w:marRight w:val="0"/>
      <w:marTop w:val="0"/>
      <w:marBottom w:val="0"/>
      <w:divBdr>
        <w:top w:val="none" w:sz="0" w:space="0" w:color="auto"/>
        <w:left w:val="none" w:sz="0" w:space="0" w:color="auto"/>
        <w:bottom w:val="none" w:sz="0" w:space="0" w:color="auto"/>
        <w:right w:val="none" w:sz="0" w:space="0" w:color="auto"/>
      </w:divBdr>
    </w:div>
    <w:div w:id="1992714318">
      <w:bodyDiv w:val="1"/>
      <w:marLeft w:val="0"/>
      <w:marRight w:val="0"/>
      <w:marTop w:val="0"/>
      <w:marBottom w:val="0"/>
      <w:divBdr>
        <w:top w:val="none" w:sz="0" w:space="0" w:color="auto"/>
        <w:left w:val="none" w:sz="0" w:space="0" w:color="auto"/>
        <w:bottom w:val="none" w:sz="0" w:space="0" w:color="auto"/>
        <w:right w:val="none" w:sz="0" w:space="0" w:color="auto"/>
      </w:divBdr>
    </w:div>
    <w:div w:id="1996566748">
      <w:bodyDiv w:val="1"/>
      <w:marLeft w:val="0"/>
      <w:marRight w:val="0"/>
      <w:marTop w:val="0"/>
      <w:marBottom w:val="0"/>
      <w:divBdr>
        <w:top w:val="none" w:sz="0" w:space="0" w:color="auto"/>
        <w:left w:val="none" w:sz="0" w:space="0" w:color="auto"/>
        <w:bottom w:val="none" w:sz="0" w:space="0" w:color="auto"/>
        <w:right w:val="none" w:sz="0" w:space="0" w:color="auto"/>
      </w:divBdr>
    </w:div>
    <w:div w:id="2011827361">
      <w:bodyDiv w:val="1"/>
      <w:marLeft w:val="0"/>
      <w:marRight w:val="0"/>
      <w:marTop w:val="0"/>
      <w:marBottom w:val="0"/>
      <w:divBdr>
        <w:top w:val="none" w:sz="0" w:space="0" w:color="auto"/>
        <w:left w:val="none" w:sz="0" w:space="0" w:color="auto"/>
        <w:bottom w:val="none" w:sz="0" w:space="0" w:color="auto"/>
        <w:right w:val="none" w:sz="0" w:space="0" w:color="auto"/>
      </w:divBdr>
      <w:divsChild>
        <w:div w:id="1853834718">
          <w:marLeft w:val="0"/>
          <w:marRight w:val="0"/>
          <w:marTop w:val="0"/>
          <w:marBottom w:val="0"/>
          <w:divBdr>
            <w:top w:val="none" w:sz="0" w:space="0" w:color="auto"/>
            <w:left w:val="none" w:sz="0" w:space="0" w:color="auto"/>
            <w:bottom w:val="none" w:sz="0" w:space="0" w:color="auto"/>
            <w:right w:val="none" w:sz="0" w:space="0" w:color="auto"/>
          </w:divBdr>
        </w:div>
        <w:div w:id="2062829219">
          <w:marLeft w:val="0"/>
          <w:marRight w:val="0"/>
          <w:marTop w:val="0"/>
          <w:marBottom w:val="0"/>
          <w:divBdr>
            <w:top w:val="single" w:sz="2" w:space="0" w:color="D9D9E3"/>
            <w:left w:val="single" w:sz="2" w:space="0" w:color="D9D9E3"/>
            <w:bottom w:val="single" w:sz="2" w:space="0" w:color="D9D9E3"/>
            <w:right w:val="single" w:sz="2" w:space="0" w:color="D9D9E3"/>
          </w:divBdr>
          <w:divsChild>
            <w:div w:id="824905295">
              <w:marLeft w:val="0"/>
              <w:marRight w:val="0"/>
              <w:marTop w:val="0"/>
              <w:marBottom w:val="0"/>
              <w:divBdr>
                <w:top w:val="single" w:sz="2" w:space="0" w:color="D9D9E3"/>
                <w:left w:val="single" w:sz="2" w:space="0" w:color="D9D9E3"/>
                <w:bottom w:val="single" w:sz="2" w:space="0" w:color="D9D9E3"/>
                <w:right w:val="single" w:sz="2" w:space="0" w:color="D9D9E3"/>
              </w:divBdr>
              <w:divsChild>
                <w:div w:id="123669229">
                  <w:marLeft w:val="0"/>
                  <w:marRight w:val="0"/>
                  <w:marTop w:val="0"/>
                  <w:marBottom w:val="0"/>
                  <w:divBdr>
                    <w:top w:val="single" w:sz="2" w:space="0" w:color="D9D9E3"/>
                    <w:left w:val="single" w:sz="2" w:space="0" w:color="D9D9E3"/>
                    <w:bottom w:val="single" w:sz="2" w:space="0" w:color="D9D9E3"/>
                    <w:right w:val="single" w:sz="2" w:space="0" w:color="D9D9E3"/>
                  </w:divBdr>
                  <w:divsChild>
                    <w:div w:id="1647006219">
                      <w:marLeft w:val="0"/>
                      <w:marRight w:val="0"/>
                      <w:marTop w:val="0"/>
                      <w:marBottom w:val="0"/>
                      <w:divBdr>
                        <w:top w:val="single" w:sz="2" w:space="0" w:color="D9D9E3"/>
                        <w:left w:val="single" w:sz="2" w:space="0" w:color="D9D9E3"/>
                        <w:bottom w:val="single" w:sz="2" w:space="0" w:color="D9D9E3"/>
                        <w:right w:val="single" w:sz="2" w:space="0" w:color="D9D9E3"/>
                      </w:divBdr>
                      <w:divsChild>
                        <w:div w:id="1646934196">
                          <w:marLeft w:val="0"/>
                          <w:marRight w:val="0"/>
                          <w:marTop w:val="0"/>
                          <w:marBottom w:val="0"/>
                          <w:divBdr>
                            <w:top w:val="single" w:sz="2" w:space="0" w:color="auto"/>
                            <w:left w:val="single" w:sz="2" w:space="0" w:color="auto"/>
                            <w:bottom w:val="single" w:sz="6" w:space="0" w:color="auto"/>
                            <w:right w:val="single" w:sz="2" w:space="0" w:color="auto"/>
                          </w:divBdr>
                          <w:divsChild>
                            <w:div w:id="288709824">
                              <w:marLeft w:val="0"/>
                              <w:marRight w:val="0"/>
                              <w:marTop w:val="100"/>
                              <w:marBottom w:val="100"/>
                              <w:divBdr>
                                <w:top w:val="single" w:sz="2" w:space="0" w:color="D9D9E3"/>
                                <w:left w:val="single" w:sz="2" w:space="0" w:color="D9D9E3"/>
                                <w:bottom w:val="single" w:sz="2" w:space="0" w:color="D9D9E3"/>
                                <w:right w:val="single" w:sz="2" w:space="0" w:color="D9D9E3"/>
                              </w:divBdr>
                              <w:divsChild>
                                <w:div w:id="1511213775">
                                  <w:marLeft w:val="0"/>
                                  <w:marRight w:val="0"/>
                                  <w:marTop w:val="0"/>
                                  <w:marBottom w:val="0"/>
                                  <w:divBdr>
                                    <w:top w:val="single" w:sz="2" w:space="0" w:color="D9D9E3"/>
                                    <w:left w:val="single" w:sz="2" w:space="0" w:color="D9D9E3"/>
                                    <w:bottom w:val="single" w:sz="2" w:space="0" w:color="D9D9E3"/>
                                    <w:right w:val="single" w:sz="2" w:space="0" w:color="D9D9E3"/>
                                  </w:divBdr>
                                  <w:divsChild>
                                    <w:div w:id="997853110">
                                      <w:marLeft w:val="0"/>
                                      <w:marRight w:val="0"/>
                                      <w:marTop w:val="0"/>
                                      <w:marBottom w:val="0"/>
                                      <w:divBdr>
                                        <w:top w:val="single" w:sz="2" w:space="0" w:color="D9D9E3"/>
                                        <w:left w:val="single" w:sz="2" w:space="0" w:color="D9D9E3"/>
                                        <w:bottom w:val="single" w:sz="2" w:space="0" w:color="D9D9E3"/>
                                        <w:right w:val="single" w:sz="2" w:space="0" w:color="D9D9E3"/>
                                      </w:divBdr>
                                      <w:divsChild>
                                        <w:div w:id="369573193">
                                          <w:marLeft w:val="0"/>
                                          <w:marRight w:val="0"/>
                                          <w:marTop w:val="0"/>
                                          <w:marBottom w:val="0"/>
                                          <w:divBdr>
                                            <w:top w:val="single" w:sz="2" w:space="0" w:color="D9D9E3"/>
                                            <w:left w:val="single" w:sz="2" w:space="0" w:color="D9D9E3"/>
                                            <w:bottom w:val="single" w:sz="2" w:space="0" w:color="D9D9E3"/>
                                            <w:right w:val="single" w:sz="2" w:space="0" w:color="D9D9E3"/>
                                          </w:divBdr>
                                          <w:divsChild>
                                            <w:div w:id="11419697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2012097562">
      <w:bodyDiv w:val="1"/>
      <w:marLeft w:val="0"/>
      <w:marRight w:val="0"/>
      <w:marTop w:val="0"/>
      <w:marBottom w:val="0"/>
      <w:divBdr>
        <w:top w:val="none" w:sz="0" w:space="0" w:color="auto"/>
        <w:left w:val="none" w:sz="0" w:space="0" w:color="auto"/>
        <w:bottom w:val="none" w:sz="0" w:space="0" w:color="auto"/>
        <w:right w:val="none" w:sz="0" w:space="0" w:color="auto"/>
      </w:divBdr>
    </w:div>
    <w:div w:id="2014333443">
      <w:bodyDiv w:val="1"/>
      <w:marLeft w:val="0"/>
      <w:marRight w:val="0"/>
      <w:marTop w:val="0"/>
      <w:marBottom w:val="0"/>
      <w:divBdr>
        <w:top w:val="none" w:sz="0" w:space="0" w:color="auto"/>
        <w:left w:val="none" w:sz="0" w:space="0" w:color="auto"/>
        <w:bottom w:val="none" w:sz="0" w:space="0" w:color="auto"/>
        <w:right w:val="none" w:sz="0" w:space="0" w:color="auto"/>
      </w:divBdr>
    </w:div>
    <w:div w:id="2014644515">
      <w:bodyDiv w:val="1"/>
      <w:marLeft w:val="0"/>
      <w:marRight w:val="0"/>
      <w:marTop w:val="0"/>
      <w:marBottom w:val="0"/>
      <w:divBdr>
        <w:top w:val="none" w:sz="0" w:space="0" w:color="auto"/>
        <w:left w:val="none" w:sz="0" w:space="0" w:color="auto"/>
        <w:bottom w:val="none" w:sz="0" w:space="0" w:color="auto"/>
        <w:right w:val="none" w:sz="0" w:space="0" w:color="auto"/>
      </w:divBdr>
    </w:div>
    <w:div w:id="2017461941">
      <w:bodyDiv w:val="1"/>
      <w:marLeft w:val="0"/>
      <w:marRight w:val="0"/>
      <w:marTop w:val="0"/>
      <w:marBottom w:val="0"/>
      <w:divBdr>
        <w:top w:val="none" w:sz="0" w:space="0" w:color="auto"/>
        <w:left w:val="none" w:sz="0" w:space="0" w:color="auto"/>
        <w:bottom w:val="none" w:sz="0" w:space="0" w:color="auto"/>
        <w:right w:val="none" w:sz="0" w:space="0" w:color="auto"/>
      </w:divBdr>
    </w:div>
    <w:div w:id="2026246777">
      <w:bodyDiv w:val="1"/>
      <w:marLeft w:val="0"/>
      <w:marRight w:val="0"/>
      <w:marTop w:val="0"/>
      <w:marBottom w:val="0"/>
      <w:divBdr>
        <w:top w:val="none" w:sz="0" w:space="0" w:color="auto"/>
        <w:left w:val="none" w:sz="0" w:space="0" w:color="auto"/>
        <w:bottom w:val="none" w:sz="0" w:space="0" w:color="auto"/>
        <w:right w:val="none" w:sz="0" w:space="0" w:color="auto"/>
      </w:divBdr>
    </w:div>
    <w:div w:id="2030795394">
      <w:bodyDiv w:val="1"/>
      <w:marLeft w:val="0"/>
      <w:marRight w:val="0"/>
      <w:marTop w:val="0"/>
      <w:marBottom w:val="0"/>
      <w:divBdr>
        <w:top w:val="none" w:sz="0" w:space="0" w:color="auto"/>
        <w:left w:val="none" w:sz="0" w:space="0" w:color="auto"/>
        <w:bottom w:val="none" w:sz="0" w:space="0" w:color="auto"/>
        <w:right w:val="none" w:sz="0" w:space="0" w:color="auto"/>
      </w:divBdr>
    </w:div>
    <w:div w:id="2036081563">
      <w:bodyDiv w:val="1"/>
      <w:marLeft w:val="0"/>
      <w:marRight w:val="0"/>
      <w:marTop w:val="0"/>
      <w:marBottom w:val="0"/>
      <w:divBdr>
        <w:top w:val="none" w:sz="0" w:space="0" w:color="auto"/>
        <w:left w:val="none" w:sz="0" w:space="0" w:color="auto"/>
        <w:bottom w:val="none" w:sz="0" w:space="0" w:color="auto"/>
        <w:right w:val="none" w:sz="0" w:space="0" w:color="auto"/>
      </w:divBdr>
    </w:div>
    <w:div w:id="2047564135">
      <w:bodyDiv w:val="1"/>
      <w:marLeft w:val="0"/>
      <w:marRight w:val="0"/>
      <w:marTop w:val="0"/>
      <w:marBottom w:val="0"/>
      <w:divBdr>
        <w:top w:val="none" w:sz="0" w:space="0" w:color="auto"/>
        <w:left w:val="none" w:sz="0" w:space="0" w:color="auto"/>
        <w:bottom w:val="none" w:sz="0" w:space="0" w:color="auto"/>
        <w:right w:val="none" w:sz="0" w:space="0" w:color="auto"/>
      </w:divBdr>
    </w:div>
    <w:div w:id="2058624559">
      <w:bodyDiv w:val="1"/>
      <w:marLeft w:val="0"/>
      <w:marRight w:val="0"/>
      <w:marTop w:val="0"/>
      <w:marBottom w:val="0"/>
      <w:divBdr>
        <w:top w:val="none" w:sz="0" w:space="0" w:color="auto"/>
        <w:left w:val="none" w:sz="0" w:space="0" w:color="auto"/>
        <w:bottom w:val="none" w:sz="0" w:space="0" w:color="auto"/>
        <w:right w:val="none" w:sz="0" w:space="0" w:color="auto"/>
      </w:divBdr>
    </w:div>
    <w:div w:id="2067409982">
      <w:bodyDiv w:val="1"/>
      <w:marLeft w:val="0"/>
      <w:marRight w:val="0"/>
      <w:marTop w:val="0"/>
      <w:marBottom w:val="0"/>
      <w:divBdr>
        <w:top w:val="none" w:sz="0" w:space="0" w:color="auto"/>
        <w:left w:val="none" w:sz="0" w:space="0" w:color="auto"/>
        <w:bottom w:val="none" w:sz="0" w:space="0" w:color="auto"/>
        <w:right w:val="none" w:sz="0" w:space="0" w:color="auto"/>
      </w:divBdr>
    </w:div>
    <w:div w:id="2096511160">
      <w:bodyDiv w:val="1"/>
      <w:marLeft w:val="0"/>
      <w:marRight w:val="0"/>
      <w:marTop w:val="0"/>
      <w:marBottom w:val="0"/>
      <w:divBdr>
        <w:top w:val="none" w:sz="0" w:space="0" w:color="auto"/>
        <w:left w:val="none" w:sz="0" w:space="0" w:color="auto"/>
        <w:bottom w:val="none" w:sz="0" w:space="0" w:color="auto"/>
        <w:right w:val="none" w:sz="0" w:space="0" w:color="auto"/>
      </w:divBdr>
    </w:div>
    <w:div w:id="2101827748">
      <w:bodyDiv w:val="1"/>
      <w:marLeft w:val="0"/>
      <w:marRight w:val="0"/>
      <w:marTop w:val="0"/>
      <w:marBottom w:val="0"/>
      <w:divBdr>
        <w:top w:val="none" w:sz="0" w:space="0" w:color="auto"/>
        <w:left w:val="none" w:sz="0" w:space="0" w:color="auto"/>
        <w:bottom w:val="none" w:sz="0" w:space="0" w:color="auto"/>
        <w:right w:val="none" w:sz="0" w:space="0" w:color="auto"/>
      </w:divBdr>
    </w:div>
    <w:div w:id="2121871731">
      <w:bodyDiv w:val="1"/>
      <w:marLeft w:val="0"/>
      <w:marRight w:val="0"/>
      <w:marTop w:val="0"/>
      <w:marBottom w:val="0"/>
      <w:divBdr>
        <w:top w:val="none" w:sz="0" w:space="0" w:color="auto"/>
        <w:left w:val="none" w:sz="0" w:space="0" w:color="auto"/>
        <w:bottom w:val="none" w:sz="0" w:space="0" w:color="auto"/>
        <w:right w:val="none" w:sz="0" w:space="0" w:color="auto"/>
      </w:divBdr>
    </w:div>
    <w:div w:id="2123917597">
      <w:bodyDiv w:val="1"/>
      <w:marLeft w:val="0"/>
      <w:marRight w:val="0"/>
      <w:marTop w:val="0"/>
      <w:marBottom w:val="0"/>
      <w:divBdr>
        <w:top w:val="none" w:sz="0" w:space="0" w:color="auto"/>
        <w:left w:val="none" w:sz="0" w:space="0" w:color="auto"/>
        <w:bottom w:val="none" w:sz="0" w:space="0" w:color="auto"/>
        <w:right w:val="none" w:sz="0" w:space="0" w:color="auto"/>
      </w:divBdr>
    </w:div>
    <w:div w:id="2145268022">
      <w:bodyDiv w:val="1"/>
      <w:marLeft w:val="0"/>
      <w:marRight w:val="0"/>
      <w:marTop w:val="0"/>
      <w:marBottom w:val="0"/>
      <w:divBdr>
        <w:top w:val="none" w:sz="0" w:space="0" w:color="auto"/>
        <w:left w:val="none" w:sz="0" w:space="0" w:color="auto"/>
        <w:bottom w:val="none" w:sz="0" w:space="0" w:color="auto"/>
        <w:right w:val="none" w:sz="0" w:space="0" w:color="auto"/>
      </w:divBdr>
    </w:div>
    <w:div w:id="2146047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F88E6D-BA7D-4557-B945-095BA130B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4494</TotalTime>
  <Pages>1</Pages>
  <Words>14817</Words>
  <Characters>84457</Characters>
  <Application>Microsoft Office Word</Application>
  <DocSecurity>0</DocSecurity>
  <Lines>703</Lines>
  <Paragraphs>198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99076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Asus</cp:lastModifiedBy>
  <cp:revision>279</cp:revision>
  <cp:lastPrinted>2024-11-26T18:53:00Z</cp:lastPrinted>
  <dcterms:created xsi:type="dcterms:W3CDTF">2023-08-09T10:00:00Z</dcterms:created>
  <dcterms:modified xsi:type="dcterms:W3CDTF">2025-12-02T10:04:00Z</dcterms:modified>
</cp:coreProperties>
</file>