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Сумський державний педагогічний університет імені А. С. Макаренка</w:t>
      </w: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Навчально-науковий інститут історії, права та міжнародних відносин</w:t>
      </w: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Кафедра всесвітньої історії, міжнародних відносин та методики навчання історичних дисциплін</w:t>
      </w:r>
    </w:p>
    <w:p w:rsidR="00072B6F" w:rsidRPr="00151765" w:rsidRDefault="00072B6F" w:rsidP="00072B6F">
      <w:pPr>
        <w:widowControl w:val="0"/>
        <w:spacing w:line="360" w:lineRule="auto"/>
        <w:ind w:firstLine="709"/>
        <w:jc w:val="center"/>
        <w:rPr>
          <w:rFonts w:ascii="Times New Roman" w:eastAsia="Times New Roman" w:hAnsi="Times New Roman" w:cs="Times New Roman"/>
          <w:noProof/>
          <w:sz w:val="28"/>
          <w:szCs w:val="28"/>
        </w:rPr>
      </w:pPr>
    </w:p>
    <w:p w:rsidR="00072B6F" w:rsidRPr="00151765" w:rsidRDefault="00072B6F" w:rsidP="00072B6F">
      <w:pPr>
        <w:widowControl w:val="0"/>
        <w:spacing w:line="360" w:lineRule="auto"/>
        <w:ind w:firstLine="709"/>
        <w:jc w:val="both"/>
        <w:rPr>
          <w:rFonts w:ascii="Times New Roman" w:eastAsia="Times New Roman" w:hAnsi="Times New Roman" w:cs="Times New Roman"/>
          <w:noProof/>
          <w:sz w:val="28"/>
          <w:szCs w:val="28"/>
        </w:rPr>
      </w:pPr>
    </w:p>
    <w:p w:rsidR="00072B6F" w:rsidRPr="00151765" w:rsidRDefault="00072B6F" w:rsidP="00072B6F">
      <w:pPr>
        <w:widowControl w:val="0"/>
        <w:spacing w:line="360" w:lineRule="auto"/>
        <w:ind w:firstLine="709"/>
        <w:jc w:val="both"/>
        <w:rPr>
          <w:rFonts w:ascii="Times New Roman" w:eastAsia="Times New Roman" w:hAnsi="Times New Roman" w:cs="Times New Roman"/>
          <w:noProof/>
          <w:sz w:val="28"/>
          <w:szCs w:val="28"/>
        </w:rPr>
      </w:pPr>
    </w:p>
    <w:p w:rsidR="00072B6F" w:rsidRPr="00151765" w:rsidRDefault="0063727A" w:rsidP="00072B6F">
      <w:pPr>
        <w:widowControl w:val="0"/>
        <w:spacing w:line="360" w:lineRule="auto"/>
        <w:ind w:firstLine="709"/>
        <w:jc w:val="center"/>
        <w:rPr>
          <w:rFonts w:ascii="Times New Roman" w:eastAsia="Times New Roman" w:hAnsi="Times New Roman" w:cs="Times New Roman"/>
          <w:b/>
          <w:noProof/>
          <w:sz w:val="28"/>
          <w:szCs w:val="28"/>
        </w:rPr>
      </w:pPr>
      <w:r>
        <w:rPr>
          <w:rFonts w:ascii="Times New Roman" w:eastAsia="Times New Roman" w:hAnsi="Times New Roman" w:cs="Times New Roman"/>
          <w:b/>
          <w:noProof/>
          <w:sz w:val="28"/>
          <w:szCs w:val="28"/>
          <w:lang w:val="uk-UA"/>
        </w:rPr>
        <w:t>Сорока Олег Віктор</w:t>
      </w:r>
      <w:r w:rsidR="00072B6F" w:rsidRPr="00151765">
        <w:rPr>
          <w:rFonts w:ascii="Times New Roman" w:eastAsia="Times New Roman" w:hAnsi="Times New Roman" w:cs="Times New Roman"/>
          <w:b/>
          <w:noProof/>
          <w:sz w:val="28"/>
          <w:szCs w:val="28"/>
        </w:rPr>
        <w:t>ович</w:t>
      </w:r>
    </w:p>
    <w:p w:rsidR="00072B6F" w:rsidRPr="00151765" w:rsidRDefault="00072B6F" w:rsidP="00072B6F">
      <w:pPr>
        <w:widowControl w:val="0"/>
        <w:spacing w:line="360" w:lineRule="auto"/>
        <w:ind w:firstLine="709"/>
        <w:jc w:val="right"/>
        <w:rPr>
          <w:rFonts w:ascii="Times New Roman" w:eastAsia="Times New Roman" w:hAnsi="Times New Roman" w:cs="Times New Roman"/>
          <w:noProof/>
          <w:sz w:val="28"/>
          <w:szCs w:val="28"/>
        </w:rPr>
      </w:pPr>
    </w:p>
    <w:p w:rsidR="0063727A" w:rsidRDefault="0063727A" w:rsidP="00072B6F">
      <w:pPr>
        <w:spacing w:line="360" w:lineRule="auto"/>
        <w:ind w:firstLine="567"/>
        <w:jc w:val="center"/>
        <w:rPr>
          <w:rFonts w:ascii="Times New Roman" w:eastAsia="Times New Roman" w:hAnsi="Times New Roman" w:cs="Times New Roman"/>
          <w:b/>
          <w:sz w:val="28"/>
          <w:szCs w:val="28"/>
        </w:rPr>
      </w:pPr>
      <w:r w:rsidRPr="0063727A">
        <w:rPr>
          <w:rFonts w:ascii="Times New Roman" w:eastAsia="Times New Roman" w:hAnsi="Times New Roman" w:cs="Times New Roman"/>
          <w:b/>
          <w:sz w:val="28"/>
          <w:szCs w:val="28"/>
        </w:rPr>
        <w:t xml:space="preserve">ОПЕРАЦІЯ США “НЕСКОРЕНА СВОБОДА” </w:t>
      </w:r>
    </w:p>
    <w:p w:rsidR="00072B6F" w:rsidRPr="0063727A" w:rsidRDefault="0063727A" w:rsidP="00072B6F">
      <w:pPr>
        <w:spacing w:line="360" w:lineRule="auto"/>
        <w:ind w:firstLine="567"/>
        <w:jc w:val="center"/>
        <w:rPr>
          <w:rFonts w:ascii="Times New Roman" w:eastAsia="Times New Roman" w:hAnsi="Times New Roman" w:cs="Times New Roman"/>
          <w:b/>
          <w:noProof/>
          <w:sz w:val="28"/>
          <w:szCs w:val="28"/>
        </w:rPr>
      </w:pPr>
      <w:r w:rsidRPr="0063727A">
        <w:rPr>
          <w:rFonts w:ascii="Times New Roman" w:eastAsia="Times New Roman" w:hAnsi="Times New Roman" w:cs="Times New Roman"/>
          <w:b/>
          <w:sz w:val="28"/>
          <w:szCs w:val="28"/>
        </w:rPr>
        <w:t>ПРОТИ ТАЛІБІВ 2001 Р</w:t>
      </w:r>
      <w:r w:rsidRPr="0063727A">
        <w:rPr>
          <w:rFonts w:ascii="Times New Roman" w:eastAsia="Times New Roman" w:hAnsi="Times New Roman" w:cs="Times New Roman"/>
          <w:b/>
          <w:sz w:val="28"/>
          <w:szCs w:val="28"/>
          <w:lang w:val="uk-UA"/>
        </w:rPr>
        <w:t>.</w:t>
      </w:r>
    </w:p>
    <w:p w:rsidR="00072B6F" w:rsidRPr="00151765" w:rsidRDefault="00072B6F" w:rsidP="00072B6F">
      <w:pPr>
        <w:spacing w:line="360" w:lineRule="auto"/>
        <w:ind w:firstLine="567"/>
        <w:jc w:val="center"/>
        <w:rPr>
          <w:rFonts w:ascii="Times New Roman" w:eastAsia="Times New Roman" w:hAnsi="Times New Roman" w:cs="Times New Roman"/>
          <w:b/>
          <w:noProof/>
          <w:sz w:val="28"/>
          <w:szCs w:val="28"/>
        </w:rPr>
      </w:pP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Спеціальність: 014 Середня освіта (Історія)</w:t>
      </w: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Галузь знань: 01 Освіта/Педагогіка</w:t>
      </w: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Кваліфікаційна робота</w:t>
      </w:r>
    </w:p>
    <w:p w:rsidR="00072B6F" w:rsidRPr="00151765" w:rsidRDefault="00072B6F" w:rsidP="00072B6F">
      <w:pPr>
        <w:spacing w:line="360" w:lineRule="auto"/>
        <w:ind w:firstLine="567"/>
        <w:jc w:val="center"/>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 здобуття освітнього ступеня магістра</w:t>
      </w:r>
    </w:p>
    <w:p w:rsidR="00072B6F" w:rsidRPr="00151765" w:rsidRDefault="00072B6F" w:rsidP="00072B6F">
      <w:pPr>
        <w:rPr>
          <w:rFonts w:ascii="Times New Roman" w:eastAsia="Aptos" w:hAnsi="Times New Roman" w:cs="Times New Roman"/>
          <w:noProof/>
          <w:kern w:val="2"/>
          <w:sz w:val="28"/>
          <w:szCs w:val="28"/>
          <w14:ligatures w14:val="standardContextual"/>
        </w:rPr>
      </w:pP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Науковий керівник:</w:t>
      </w: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__________________________</w:t>
      </w:r>
    </w:p>
    <w:p w:rsidR="00072B6F" w:rsidRPr="00151765" w:rsidRDefault="0063727A" w:rsidP="00072B6F">
      <w:pPr>
        <w:ind w:firstLine="567"/>
        <w:jc w:val="right"/>
        <w:rPr>
          <w:rFonts w:ascii="Times New Roman" w:eastAsia="Aptos" w:hAnsi="Times New Roman" w:cs="Times New Roman"/>
          <w:noProof/>
          <w:kern w:val="2"/>
          <w:sz w:val="28"/>
          <w:szCs w:val="28"/>
          <w14:ligatures w14:val="standardContextual"/>
        </w:rPr>
      </w:pPr>
      <w:r>
        <w:rPr>
          <w:rFonts w:ascii="Times New Roman" w:eastAsia="Aptos" w:hAnsi="Times New Roman" w:cs="Times New Roman"/>
          <w:noProof/>
          <w:kern w:val="2"/>
          <w:sz w:val="28"/>
          <w:szCs w:val="28"/>
          <w:lang w:val="uk-UA"/>
          <w14:ligatures w14:val="standardContextual"/>
        </w:rPr>
        <w:t>І</w:t>
      </w:r>
      <w:r w:rsidR="00072B6F" w:rsidRPr="00151765">
        <w:rPr>
          <w:rFonts w:ascii="Times New Roman" w:eastAsia="Aptos" w:hAnsi="Times New Roman" w:cs="Times New Roman"/>
          <w:noProof/>
          <w:kern w:val="2"/>
          <w:sz w:val="28"/>
          <w:szCs w:val="28"/>
          <w14:ligatures w14:val="standardContextual"/>
        </w:rPr>
        <w:t xml:space="preserve">.В. </w:t>
      </w:r>
      <w:r>
        <w:rPr>
          <w:rFonts w:ascii="Times New Roman" w:eastAsia="Aptos" w:hAnsi="Times New Roman" w:cs="Times New Roman"/>
          <w:noProof/>
          <w:kern w:val="2"/>
          <w:sz w:val="28"/>
          <w:szCs w:val="28"/>
          <w:lang w:val="uk-UA"/>
          <w14:ligatures w14:val="standardContextual"/>
        </w:rPr>
        <w:t>Горобець</w:t>
      </w:r>
      <w:bookmarkStart w:id="0" w:name="_GoBack"/>
      <w:bookmarkEnd w:id="0"/>
      <w:r w:rsidR="00072B6F" w:rsidRPr="00151765">
        <w:rPr>
          <w:rFonts w:ascii="Times New Roman" w:eastAsia="Aptos" w:hAnsi="Times New Roman" w:cs="Times New Roman"/>
          <w:noProof/>
          <w:kern w:val="2"/>
          <w:sz w:val="28"/>
          <w:szCs w:val="28"/>
          <w14:ligatures w14:val="standardContextual"/>
        </w:rPr>
        <w:t xml:space="preserve">, кандидат </w:t>
      </w: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історичних наук, доцент</w:t>
      </w: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w:t>
      </w:r>
      <w:r w:rsidR="0063727A">
        <w:rPr>
          <w:rFonts w:ascii="Times New Roman" w:eastAsia="Aptos" w:hAnsi="Times New Roman" w:cs="Times New Roman"/>
          <w:noProof/>
          <w:kern w:val="2"/>
          <w:sz w:val="28"/>
          <w:szCs w:val="28"/>
          <w:lang w:val="uk-UA"/>
          <w14:ligatures w14:val="standardContextual"/>
        </w:rPr>
        <w:t xml:space="preserve">       </w:t>
      </w:r>
      <w:r w:rsidRPr="00151765">
        <w:rPr>
          <w:rFonts w:ascii="Times New Roman" w:eastAsia="Aptos" w:hAnsi="Times New Roman" w:cs="Times New Roman"/>
          <w:noProof/>
          <w:kern w:val="2"/>
          <w:sz w:val="28"/>
          <w:szCs w:val="28"/>
          <w14:ligatures w14:val="standardContextual"/>
        </w:rPr>
        <w:t>»____________20___року</w:t>
      </w: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Виконавець:</w:t>
      </w:r>
    </w:p>
    <w:p w:rsidR="00072B6F" w:rsidRPr="0063727A" w:rsidRDefault="0063727A" w:rsidP="00072B6F">
      <w:pPr>
        <w:ind w:firstLine="567"/>
        <w:jc w:val="right"/>
        <w:rPr>
          <w:rFonts w:ascii="Times New Roman" w:eastAsia="Aptos" w:hAnsi="Times New Roman" w:cs="Times New Roman"/>
          <w:noProof/>
          <w:kern w:val="2"/>
          <w:sz w:val="28"/>
          <w:szCs w:val="28"/>
          <w:lang w:val="uk-UA"/>
          <w14:ligatures w14:val="standardContextual"/>
        </w:rPr>
      </w:pPr>
      <w:r>
        <w:rPr>
          <w:rFonts w:ascii="Times New Roman" w:eastAsia="Aptos" w:hAnsi="Times New Roman" w:cs="Times New Roman"/>
          <w:noProof/>
          <w:kern w:val="2"/>
          <w:sz w:val="28"/>
          <w:szCs w:val="28"/>
          <w:lang w:val="uk-UA"/>
          <w14:ligatures w14:val="standardContextual"/>
        </w:rPr>
        <w:t>О.В.</w:t>
      </w:r>
      <w:r w:rsidR="00072B6F" w:rsidRPr="00151765">
        <w:rPr>
          <w:rFonts w:ascii="Times New Roman" w:eastAsia="Aptos" w:hAnsi="Times New Roman" w:cs="Times New Roman"/>
          <w:noProof/>
          <w:kern w:val="2"/>
          <w:sz w:val="28"/>
          <w:szCs w:val="28"/>
          <w14:ligatures w14:val="standardContextual"/>
        </w:rPr>
        <w:t xml:space="preserve"> </w:t>
      </w:r>
      <w:r>
        <w:rPr>
          <w:rFonts w:ascii="Times New Roman" w:eastAsia="Aptos" w:hAnsi="Times New Roman" w:cs="Times New Roman"/>
          <w:noProof/>
          <w:kern w:val="2"/>
          <w:sz w:val="28"/>
          <w:szCs w:val="28"/>
          <w:lang w:val="uk-UA"/>
          <w14:ligatures w14:val="standardContextual"/>
        </w:rPr>
        <w:t>Сорока</w:t>
      </w:r>
    </w:p>
    <w:p w:rsidR="00072B6F" w:rsidRPr="00151765" w:rsidRDefault="00072B6F" w:rsidP="00072B6F">
      <w:pPr>
        <w:ind w:firstLine="567"/>
        <w:jc w:val="right"/>
        <w:rPr>
          <w:rFonts w:ascii="Times New Roman" w:eastAsia="Aptos" w:hAnsi="Times New Roman" w:cs="Times New Roman"/>
          <w:noProof/>
          <w:kern w:val="2"/>
          <w:sz w:val="28"/>
          <w:szCs w:val="28"/>
          <w14:ligatures w14:val="standardContextual"/>
        </w:rPr>
      </w:pPr>
      <w:r w:rsidRPr="00151765">
        <w:rPr>
          <w:rFonts w:ascii="Times New Roman" w:eastAsia="Aptos" w:hAnsi="Times New Roman" w:cs="Times New Roman"/>
          <w:noProof/>
          <w:kern w:val="2"/>
          <w:sz w:val="28"/>
          <w:szCs w:val="28"/>
          <w14:ligatures w14:val="standardContextual"/>
        </w:rPr>
        <w:t>«</w:t>
      </w:r>
      <w:r w:rsidRPr="00151765">
        <w:rPr>
          <w:rFonts w:ascii="Times New Roman" w:eastAsia="Aptos" w:hAnsi="Times New Roman" w:cs="Times New Roman"/>
          <w:noProof/>
          <w:kern w:val="2"/>
          <w:sz w:val="28"/>
          <w:szCs w:val="28"/>
          <w14:ligatures w14:val="standardContextual"/>
        </w:rPr>
        <w:tab/>
      </w:r>
      <w:r w:rsidR="0063727A">
        <w:rPr>
          <w:rFonts w:ascii="Times New Roman" w:eastAsia="Aptos" w:hAnsi="Times New Roman" w:cs="Times New Roman"/>
          <w:noProof/>
          <w:kern w:val="2"/>
          <w:sz w:val="28"/>
          <w:szCs w:val="28"/>
          <w:lang w:val="uk-UA"/>
          <w14:ligatures w14:val="standardContextual"/>
        </w:rPr>
        <w:t xml:space="preserve">       </w:t>
      </w:r>
      <w:r w:rsidRPr="00151765">
        <w:rPr>
          <w:rFonts w:ascii="Times New Roman" w:eastAsia="Aptos" w:hAnsi="Times New Roman" w:cs="Times New Roman"/>
          <w:noProof/>
          <w:kern w:val="2"/>
          <w:sz w:val="28"/>
          <w:szCs w:val="28"/>
          <w14:ligatures w14:val="standardContextual"/>
        </w:rPr>
        <w:t>»___________20____року</w:t>
      </w:r>
    </w:p>
    <w:p w:rsidR="00072B6F" w:rsidRPr="00151765" w:rsidRDefault="00072B6F" w:rsidP="00072B6F">
      <w:pPr>
        <w:ind w:firstLine="567"/>
        <w:jc w:val="center"/>
        <w:rPr>
          <w:rFonts w:ascii="Times New Roman" w:eastAsia="Aptos" w:hAnsi="Times New Roman" w:cs="Times New Roman"/>
          <w:noProof/>
          <w:kern w:val="2"/>
          <w:sz w:val="28"/>
          <w:szCs w:val="28"/>
          <w14:ligatures w14:val="standardContextual"/>
        </w:rPr>
      </w:pPr>
    </w:p>
    <w:p w:rsidR="00072B6F" w:rsidRDefault="00072B6F" w:rsidP="00072B6F">
      <w:pPr>
        <w:ind w:firstLine="567"/>
        <w:jc w:val="center"/>
        <w:rPr>
          <w:rFonts w:ascii="Times New Roman" w:eastAsia="Aptos" w:hAnsi="Times New Roman" w:cs="Times New Roman"/>
          <w:noProof/>
          <w:kern w:val="2"/>
          <w:sz w:val="28"/>
          <w:szCs w:val="28"/>
          <w14:ligatures w14:val="standardContextual"/>
        </w:rPr>
      </w:pPr>
    </w:p>
    <w:p w:rsidR="0063727A" w:rsidRPr="00151765" w:rsidRDefault="0063727A" w:rsidP="00072B6F">
      <w:pPr>
        <w:ind w:firstLine="567"/>
        <w:jc w:val="center"/>
        <w:rPr>
          <w:rFonts w:ascii="Times New Roman" w:eastAsia="Aptos" w:hAnsi="Times New Roman" w:cs="Times New Roman"/>
          <w:noProof/>
          <w:kern w:val="2"/>
          <w:sz w:val="28"/>
          <w:szCs w:val="28"/>
          <w14:ligatures w14:val="standardContextual"/>
        </w:rPr>
      </w:pPr>
    </w:p>
    <w:p w:rsidR="00072B6F" w:rsidRPr="00151765" w:rsidRDefault="00072B6F" w:rsidP="00072B6F">
      <w:pPr>
        <w:rPr>
          <w:rFonts w:ascii="Times New Roman" w:eastAsia="Aptos" w:hAnsi="Times New Roman" w:cs="Times New Roman"/>
          <w:noProof/>
          <w:kern w:val="2"/>
          <w:sz w:val="28"/>
          <w:szCs w:val="28"/>
          <w14:ligatures w14:val="standardContextual"/>
        </w:rPr>
      </w:pPr>
    </w:p>
    <w:p w:rsidR="00072B6F" w:rsidRPr="00151765" w:rsidRDefault="00072B6F" w:rsidP="00072B6F">
      <w:pPr>
        <w:ind w:firstLine="567"/>
        <w:jc w:val="center"/>
        <w:rPr>
          <w:rFonts w:ascii="Times New Roman" w:eastAsia="Aptos" w:hAnsi="Times New Roman" w:cs="Times New Roman"/>
          <w:b/>
          <w:bCs/>
          <w:noProof/>
          <w:kern w:val="2"/>
          <w:sz w:val="28"/>
          <w:szCs w:val="28"/>
          <w14:ligatures w14:val="standardContextual"/>
        </w:rPr>
      </w:pPr>
      <w:r w:rsidRPr="00151765">
        <w:rPr>
          <w:rFonts w:ascii="Times New Roman" w:eastAsia="Aptos" w:hAnsi="Times New Roman" w:cs="Times New Roman"/>
          <w:b/>
          <w:bCs/>
          <w:noProof/>
          <w:kern w:val="2"/>
          <w:sz w:val="28"/>
          <w:szCs w:val="28"/>
          <w14:ligatures w14:val="standardContextual"/>
        </w:rPr>
        <w:t>Суми 2025</w:t>
      </w:r>
    </w:p>
    <w:p w:rsidR="007F5CE7" w:rsidRDefault="0037144F">
      <w:pPr>
        <w:spacing w:after="160" w:line="259"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ЗМІСТ</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ВСТУП…………………………………………………………………………3</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РОЗДІЛ 1. ТЕРОРИСТИЧНИЙ НАПАД НА США 11 ВЕРЕСНЯ 2001 РОКУ…………………………………………………………………...………7</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Передумови та геополітичний контекст……………………………</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7</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 Хід атак на Нью-Йорк і Вашингтон………………………………</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.14</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 Жертви та еко</w:t>
      </w:r>
      <w:r>
        <w:rPr>
          <w:rFonts w:ascii="Times New Roman" w:eastAsia="Times New Roman" w:hAnsi="Times New Roman" w:cs="Times New Roman"/>
          <w:sz w:val="28"/>
          <w:szCs w:val="28"/>
          <w:highlight w:val="white"/>
        </w:rPr>
        <w:t>номічні наслідки……………………………</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………19</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 Політична реакція США та міжнародної спільноти……………………24</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РОЗДІЛ 2. СТВОРЕННЯ МІЖНАРОДНОЇ АНТИТЕРОРИСТИЧНОЇ КОАЛІЦІЇ США……………………………………………………</w:t>
      </w:r>
      <w:proofErr w:type="gramStart"/>
      <w:r>
        <w:rPr>
          <w:rFonts w:ascii="Times New Roman" w:eastAsia="Times New Roman" w:hAnsi="Times New Roman" w:cs="Times New Roman"/>
          <w:b/>
          <w:bCs/>
          <w:sz w:val="28"/>
          <w:szCs w:val="28"/>
          <w:highlight w:val="white"/>
        </w:rPr>
        <w:t>…….</w:t>
      </w:r>
      <w:proofErr w:type="gramEnd"/>
      <w:r>
        <w:rPr>
          <w:rFonts w:ascii="Times New Roman" w:eastAsia="Times New Roman" w:hAnsi="Times New Roman" w:cs="Times New Roman"/>
          <w:b/>
          <w:bCs/>
          <w:sz w:val="28"/>
          <w:szCs w:val="28"/>
          <w:highlight w:val="white"/>
        </w:rPr>
        <w:t>.…29</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 Рішення уряду США щодо формування коаліції………………………29</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 Кра</w:t>
      </w:r>
      <w:r>
        <w:rPr>
          <w:rFonts w:ascii="Times New Roman" w:eastAsia="Times New Roman" w:hAnsi="Times New Roman" w:cs="Times New Roman"/>
          <w:sz w:val="28"/>
          <w:szCs w:val="28"/>
          <w:highlight w:val="white"/>
        </w:rPr>
        <w:t>їни-учасники та їх внесок у боротьбу з тероризмом…………</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33</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 Механізми співпраці та узгодження військових дій……………………39</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2.4. Правові аспекти міжнародної операції проти тероризму………………49</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РОЗДІЛ 3. УСУНЕННЯ ТАЛІБІВ ВІД ВЛАДИ В ЖОВТНІ 2001 РОКУ ТА ЙОГО НАСЛІДКИ…………………………………………………...…55</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3.1. Підготовка та початок операції «Нескорена </w:t>
      </w:r>
      <w:proofErr w:type="gramStart"/>
      <w:r>
        <w:rPr>
          <w:rFonts w:ascii="Times New Roman" w:eastAsia="Times New Roman" w:hAnsi="Times New Roman" w:cs="Times New Roman"/>
          <w:sz w:val="28"/>
          <w:szCs w:val="28"/>
          <w:highlight w:val="white"/>
        </w:rPr>
        <w:t>свобода»…</w:t>
      </w:r>
      <w:proofErr w:type="gramEnd"/>
      <w:r>
        <w:rPr>
          <w:rFonts w:ascii="Times New Roman" w:eastAsia="Times New Roman" w:hAnsi="Times New Roman" w:cs="Times New Roman"/>
          <w:sz w:val="28"/>
          <w:szCs w:val="28"/>
          <w:highlight w:val="white"/>
        </w:rPr>
        <w:t>…………..….55</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3.2. Основні бойові дії та стратегія США та союзників……………………62</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3.3. Політичні та соціальні</w:t>
      </w:r>
      <w:r>
        <w:rPr>
          <w:rFonts w:ascii="Times New Roman" w:eastAsia="Times New Roman" w:hAnsi="Times New Roman" w:cs="Times New Roman"/>
          <w:sz w:val="28"/>
          <w:szCs w:val="28"/>
          <w:highlight w:val="white"/>
        </w:rPr>
        <w:t xml:space="preserve"> наслідки усунення режиму талібів……………68</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3.4. Роль Афганістану та регіональних держав у післявоєнному процесі…………………………………………………………………………75</w:t>
      </w: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3.5. Поява нових загроз і виклики глобальної безпеки………………</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83</w:t>
      </w:r>
    </w:p>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ВИСНОВКИ……………………………………………………………</w:t>
      </w:r>
      <w:proofErr w:type="gramStart"/>
      <w:r>
        <w:rPr>
          <w:rFonts w:ascii="Times New Roman" w:eastAsia="Times New Roman" w:hAnsi="Times New Roman" w:cs="Times New Roman"/>
          <w:b/>
          <w:bCs/>
          <w:sz w:val="28"/>
          <w:szCs w:val="28"/>
          <w:highlight w:val="white"/>
        </w:rPr>
        <w:t>…….</w:t>
      </w:r>
      <w:proofErr w:type="gramEnd"/>
      <w:r>
        <w:rPr>
          <w:rFonts w:ascii="Times New Roman" w:eastAsia="Times New Roman" w:hAnsi="Times New Roman" w:cs="Times New Roman"/>
          <w:b/>
          <w:bCs/>
          <w:sz w:val="28"/>
          <w:szCs w:val="28"/>
          <w:highlight w:val="white"/>
        </w:rPr>
        <w:t>92</w:t>
      </w:r>
    </w:p>
    <w:p w:rsidR="007F5CE7" w:rsidRDefault="0037144F">
      <w:pP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СПИСОК ВИКОРИСТ</w:t>
      </w:r>
      <w:r>
        <w:rPr>
          <w:rFonts w:ascii="Times New Roman" w:eastAsia="Times New Roman" w:hAnsi="Times New Roman" w:cs="Times New Roman"/>
          <w:b/>
          <w:bCs/>
          <w:sz w:val="28"/>
          <w:szCs w:val="28"/>
          <w:highlight w:val="white"/>
        </w:rPr>
        <w:t>АНИХ ДЖЕРЕЛ…………………………………95</w:t>
      </w:r>
    </w:p>
    <w:p w:rsidR="007F5CE7" w:rsidRDefault="007F5CE7">
      <w:pPr>
        <w:rPr>
          <w:rFonts w:ascii="Times New Roman" w:eastAsia="Times New Roman" w:hAnsi="Times New Roman" w:cs="Times New Roman"/>
          <w:b/>
          <w:bCs/>
          <w:sz w:val="28"/>
          <w:szCs w:val="28"/>
          <w:highlight w:val="white"/>
        </w:rPr>
      </w:pPr>
    </w:p>
    <w:p w:rsidR="007F5CE7" w:rsidRDefault="007F5CE7">
      <w:pPr>
        <w:rPr>
          <w:rFonts w:ascii="Times New Roman" w:eastAsia="Times New Roman" w:hAnsi="Times New Roman" w:cs="Times New Roman"/>
          <w:b/>
          <w:bCs/>
          <w:sz w:val="28"/>
          <w:szCs w:val="28"/>
          <w:highlight w:val="white"/>
        </w:rPr>
      </w:pPr>
    </w:p>
    <w:p w:rsidR="007F5CE7" w:rsidRDefault="007F5CE7">
      <w:pPr>
        <w:rPr>
          <w:rFonts w:ascii="Times New Roman" w:eastAsia="Times New Roman" w:hAnsi="Times New Roman" w:cs="Times New Roman"/>
          <w:b/>
          <w:bCs/>
          <w:sz w:val="28"/>
          <w:szCs w:val="28"/>
          <w:highlight w:val="white"/>
        </w:rPr>
      </w:pPr>
    </w:p>
    <w:p w:rsidR="007F5CE7" w:rsidRDefault="007F5CE7">
      <w:pPr>
        <w:rPr>
          <w:rFonts w:ascii="Times New Roman" w:eastAsia="Times New Roman" w:hAnsi="Times New Roman" w:cs="Times New Roman"/>
          <w:b/>
          <w:bCs/>
          <w:sz w:val="28"/>
          <w:szCs w:val="28"/>
          <w:highlight w:val="white"/>
        </w:rPr>
      </w:pP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ВСТУП</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Тероризм у ХХІ столітті став однією з головних загроз глобальній безпеці. Особливої гостроти ця проблема набула після трагічних подій 11 вересня 2001 року у Сполучених Штатах Америки, які стали своєрідною «точкою неповернення» у міжнародних відносинах. Тер</w:t>
      </w:r>
      <w:r>
        <w:rPr>
          <w:rFonts w:ascii="Times New Roman" w:eastAsia="Times New Roman" w:hAnsi="Times New Roman" w:cs="Times New Roman"/>
          <w:sz w:val="28"/>
          <w:szCs w:val="28"/>
          <w:highlight w:val="white"/>
        </w:rPr>
        <w:t xml:space="preserve">акти </w:t>
      </w:r>
      <w:proofErr w:type="gramStart"/>
      <w:r>
        <w:rPr>
          <w:rFonts w:ascii="Times New Roman" w:eastAsia="Times New Roman" w:hAnsi="Times New Roman" w:cs="Times New Roman"/>
          <w:sz w:val="28"/>
          <w:szCs w:val="28"/>
          <w:highlight w:val="white"/>
        </w:rPr>
        <w:t>в Нью-Йорку</w:t>
      </w:r>
      <w:proofErr w:type="gramEnd"/>
      <w:r>
        <w:rPr>
          <w:rFonts w:ascii="Times New Roman" w:eastAsia="Times New Roman" w:hAnsi="Times New Roman" w:cs="Times New Roman"/>
          <w:sz w:val="28"/>
          <w:szCs w:val="28"/>
          <w:highlight w:val="white"/>
        </w:rPr>
        <w:t xml:space="preserve"> та Вашингтоні, що забрали життя майже трьох тисяч людей і завдали величезних економічних збитків, стали наймасштабнішими терористичними актами в історії США та вивели проблему боротьби з тероризмом на передній план міжнародної політики. Са</w:t>
      </w:r>
      <w:r>
        <w:rPr>
          <w:rFonts w:ascii="Times New Roman" w:eastAsia="Times New Roman" w:hAnsi="Times New Roman" w:cs="Times New Roman"/>
          <w:sz w:val="28"/>
          <w:szCs w:val="28"/>
          <w:highlight w:val="white"/>
        </w:rPr>
        <w:t>ме вони зумовили початок глобальної антитерористичної кампанії, очоленої Сполученими Штатами, відомої під назвою «Операція «Нескорена свобода»».</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Актуальність теми</w:t>
      </w:r>
      <w:r>
        <w:rPr>
          <w:rFonts w:ascii="Times New Roman" w:eastAsia="Times New Roman" w:hAnsi="Times New Roman" w:cs="Times New Roman"/>
          <w:sz w:val="28"/>
          <w:szCs w:val="28"/>
          <w:highlight w:val="white"/>
        </w:rPr>
        <w:t xml:space="preserve"> полягає у тому, що операція «Нескорена свобода» мала далекосяжні наслідки не лише для Афганіс</w:t>
      </w:r>
      <w:r>
        <w:rPr>
          <w:rFonts w:ascii="Times New Roman" w:eastAsia="Times New Roman" w:hAnsi="Times New Roman" w:cs="Times New Roman"/>
          <w:sz w:val="28"/>
          <w:szCs w:val="28"/>
          <w:highlight w:val="white"/>
        </w:rPr>
        <w:t xml:space="preserve">тану, а й для всієї системи міжнародних відносин. Вона фактично започаткувала новий етап у розвитку концепції «глобальної війни з тероризмом», визначила роль США як провідного актора у світовій безпеці та змінила геополітичний баланс у Центральній Азії та </w:t>
      </w:r>
      <w:r>
        <w:rPr>
          <w:rFonts w:ascii="Times New Roman" w:eastAsia="Times New Roman" w:hAnsi="Times New Roman" w:cs="Times New Roman"/>
          <w:sz w:val="28"/>
          <w:szCs w:val="28"/>
          <w:highlight w:val="white"/>
        </w:rPr>
        <w:t>на Близькому Сході. Досвід антитерористичної кампанії 2001 року та її результати досі залишаються предметом дискусій серед істориків, політологів і міжнародників, адже вони актуалізують низку ключових питань: про легітимність воєнних інтервенцій, ефективні</w:t>
      </w:r>
      <w:r>
        <w:rPr>
          <w:rFonts w:ascii="Times New Roman" w:eastAsia="Times New Roman" w:hAnsi="Times New Roman" w:cs="Times New Roman"/>
          <w:sz w:val="28"/>
          <w:szCs w:val="28"/>
          <w:highlight w:val="white"/>
        </w:rPr>
        <w:t>сть міжнародних коаліцій, а також про довгострокові наслідки боротьби з терористичними угрупованнями для світової та регіональної стабільності.</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сучасній історіографії тема операції США «Нескорена свобода» та загалом війни в Афганістані після 2001 року по</w:t>
      </w:r>
      <w:r>
        <w:rPr>
          <w:rFonts w:ascii="Times New Roman" w:eastAsia="Times New Roman" w:hAnsi="Times New Roman" w:cs="Times New Roman"/>
          <w:sz w:val="28"/>
          <w:szCs w:val="28"/>
          <w:highlight w:val="white"/>
        </w:rPr>
        <w:t xml:space="preserve">сідає помітне місце. Серед зарубіжних науковців вагомий внесок зробив Джозеф Дж. Коллінз, автор ґрунтовного дослідження </w:t>
      </w:r>
      <w:r>
        <w:rPr>
          <w:rFonts w:ascii="Times New Roman" w:eastAsia="Times New Roman" w:hAnsi="Times New Roman" w:cs="Times New Roman"/>
          <w:i/>
          <w:iCs/>
          <w:sz w:val="28"/>
          <w:szCs w:val="28"/>
          <w:highlight w:val="white"/>
        </w:rPr>
        <w:t>Understanding War in Afghanistan</w:t>
      </w:r>
      <w:r>
        <w:rPr>
          <w:rFonts w:ascii="Times New Roman" w:eastAsia="Times New Roman" w:hAnsi="Times New Roman" w:cs="Times New Roman"/>
          <w:sz w:val="28"/>
          <w:szCs w:val="28"/>
          <w:highlight w:val="white"/>
        </w:rPr>
        <w:t>, де розглянуто витоки конфлікту, стратегічні прорахунки та тактичні особливості бойових дій. Зухал Кара</w:t>
      </w:r>
      <w:r>
        <w:rPr>
          <w:rFonts w:ascii="Times New Roman" w:eastAsia="Times New Roman" w:hAnsi="Times New Roman" w:cs="Times New Roman"/>
          <w:sz w:val="28"/>
          <w:szCs w:val="28"/>
          <w:highlight w:val="white"/>
        </w:rPr>
        <w:t xml:space="preserve">коч Дора у праці </w:t>
      </w:r>
      <w:r>
        <w:rPr>
          <w:rFonts w:ascii="Times New Roman" w:eastAsia="Times New Roman" w:hAnsi="Times New Roman" w:cs="Times New Roman"/>
          <w:i/>
          <w:iCs/>
          <w:sz w:val="28"/>
          <w:szCs w:val="28"/>
          <w:highlight w:val="white"/>
        </w:rPr>
        <w:t>The US-led ‘War on Terror’ in Afghanistan: 2001–2021</w:t>
      </w:r>
      <w:r>
        <w:rPr>
          <w:rFonts w:ascii="Times New Roman" w:eastAsia="Times New Roman" w:hAnsi="Times New Roman" w:cs="Times New Roman"/>
          <w:sz w:val="28"/>
          <w:szCs w:val="28"/>
          <w:highlight w:val="white"/>
        </w:rPr>
        <w:t xml:space="preserve"> акцентує на тривалості війни, політичних і економічних </w:t>
      </w:r>
      <w:r>
        <w:rPr>
          <w:rFonts w:ascii="Times New Roman" w:eastAsia="Times New Roman" w:hAnsi="Times New Roman" w:cs="Times New Roman"/>
          <w:sz w:val="28"/>
          <w:szCs w:val="28"/>
          <w:highlight w:val="white"/>
        </w:rPr>
        <w:lastRenderedPageBreak/>
        <w:t>витратах, а також на трансформації американської стратегії протягом двох десятиліть. У свою чергу, Алан Л. Петерсон зі співавторами</w:t>
      </w:r>
      <w:r>
        <w:rPr>
          <w:rFonts w:ascii="Times New Roman" w:eastAsia="Times New Roman" w:hAnsi="Times New Roman" w:cs="Times New Roman"/>
          <w:sz w:val="28"/>
          <w:szCs w:val="28"/>
          <w:highlight w:val="white"/>
        </w:rPr>
        <w:t xml:space="preserve"> аналізує соціальні та медичні наслідки воєн для американських військових. Важливим є й дискурсивний аналіз політики США, здійснений Шахідом Мехмудом, Садією Сулаїман та Абдулом Джаббаром, які дослідили, як офіційна риторика формувала міжнародне сприйняття</w:t>
      </w:r>
      <w:r>
        <w:rPr>
          <w:rFonts w:ascii="Times New Roman" w:eastAsia="Times New Roman" w:hAnsi="Times New Roman" w:cs="Times New Roman"/>
          <w:sz w:val="28"/>
          <w:szCs w:val="28"/>
          <w:highlight w:val="white"/>
        </w:rPr>
        <w:t xml:space="preserve"> війни. Ґрунтовний історичний аналіз подій здійснив Картер Малкейзіан у праці </w:t>
      </w:r>
      <w:r>
        <w:rPr>
          <w:rFonts w:ascii="Times New Roman" w:eastAsia="Times New Roman" w:hAnsi="Times New Roman" w:cs="Times New Roman"/>
          <w:i/>
          <w:iCs/>
          <w:sz w:val="28"/>
          <w:szCs w:val="28"/>
          <w:highlight w:val="white"/>
        </w:rPr>
        <w:t>The American War in Afghanistan: A History</w:t>
      </w:r>
      <w:r>
        <w:rPr>
          <w:rFonts w:ascii="Times New Roman" w:eastAsia="Times New Roman" w:hAnsi="Times New Roman" w:cs="Times New Roman"/>
          <w:sz w:val="28"/>
          <w:szCs w:val="28"/>
          <w:highlight w:val="white"/>
        </w:rPr>
        <w:t>, де систематизовано етапи війни й показано взаємодію США з місцевими силами.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Поряд із західними авторами поступово з’являються й україн</w:t>
      </w:r>
      <w:r>
        <w:rPr>
          <w:rFonts w:ascii="Times New Roman" w:eastAsia="Times New Roman" w:hAnsi="Times New Roman" w:cs="Times New Roman"/>
          <w:sz w:val="28"/>
          <w:szCs w:val="28"/>
          <w:highlight w:val="white"/>
        </w:rPr>
        <w:t>ські дослідження, що відображають як академічний, так і прикладний інтерес до теми. Так, Б. М. Лисцев у магістерській роботі «20 років політики США в Афганістані: витоки та результати» детально аналізує американську стратегію та її трансформації, включно з</w:t>
      </w:r>
      <w:r>
        <w:rPr>
          <w:rFonts w:ascii="Times New Roman" w:eastAsia="Times New Roman" w:hAnsi="Times New Roman" w:cs="Times New Roman"/>
          <w:sz w:val="28"/>
          <w:szCs w:val="28"/>
          <w:highlight w:val="white"/>
        </w:rPr>
        <w:t xml:space="preserve"> операцією «Нескорена свобода». М. Замікула в аналітичній доповіді для Національного інституту стратегічних досліджень розглядає завершення американської кампанії в Афганістані та робить висновки, важливі для України. О. М. Косюк у статті «Історія Афганіст</w:t>
      </w:r>
      <w:r>
        <w:rPr>
          <w:rFonts w:ascii="Times New Roman" w:eastAsia="Times New Roman" w:hAnsi="Times New Roman" w:cs="Times New Roman"/>
          <w:sz w:val="28"/>
          <w:szCs w:val="28"/>
          <w:highlight w:val="white"/>
        </w:rPr>
        <w:t>ану й України крізь призму ЗМК» простежує спільні риси в медійному висвітленні обох війн.  Таким чином, у науковій літературі простежується широкий спектр підходів до аналізу війни в Афганістані після 2001 року від стратегічного та військово-політичного до</w:t>
      </w:r>
      <w:r>
        <w:rPr>
          <w:rFonts w:ascii="Times New Roman" w:eastAsia="Times New Roman" w:hAnsi="Times New Roman" w:cs="Times New Roman"/>
          <w:sz w:val="28"/>
          <w:szCs w:val="28"/>
          <w:highlight w:val="white"/>
        </w:rPr>
        <w:t xml:space="preserve"> соціального, психологічного й дискурсивного. </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Об’єктом дослідження</w:t>
      </w:r>
      <w:r>
        <w:rPr>
          <w:rFonts w:ascii="Times New Roman" w:eastAsia="Times New Roman" w:hAnsi="Times New Roman" w:cs="Times New Roman"/>
          <w:sz w:val="28"/>
          <w:szCs w:val="28"/>
          <w:highlight w:val="white"/>
        </w:rPr>
        <w:t xml:space="preserve"> є зовнішньополітична та військова діяльність США у 2001 році, спрямована на боротьбу з міжнародним тероризмом.</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Предметом дослідження</w:t>
      </w:r>
      <w:r>
        <w:rPr>
          <w:rFonts w:ascii="Times New Roman" w:eastAsia="Times New Roman" w:hAnsi="Times New Roman" w:cs="Times New Roman"/>
          <w:sz w:val="28"/>
          <w:szCs w:val="28"/>
          <w:highlight w:val="white"/>
        </w:rPr>
        <w:t xml:space="preserve"> виступає операція «Нескорена свобода» проти режиму талі</w:t>
      </w:r>
      <w:r>
        <w:rPr>
          <w:rFonts w:ascii="Times New Roman" w:eastAsia="Times New Roman" w:hAnsi="Times New Roman" w:cs="Times New Roman"/>
          <w:sz w:val="28"/>
          <w:szCs w:val="28"/>
          <w:highlight w:val="white"/>
        </w:rPr>
        <w:t>бів в Афганістані: її передумови, хід, міжнародно-правові аспекти та політичні наслідки.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Метою роботи</w:t>
      </w:r>
      <w:r>
        <w:rPr>
          <w:rFonts w:ascii="Times New Roman" w:eastAsia="Times New Roman" w:hAnsi="Times New Roman" w:cs="Times New Roman"/>
          <w:sz w:val="28"/>
          <w:szCs w:val="28"/>
          <w:highlight w:val="white"/>
        </w:rPr>
        <w:t xml:space="preserve"> є комплексний аналіз передумов, перебігу та наслідків антитерористичної операції США «Нескорена свобода» в Афганістані у </w:t>
      </w:r>
      <w:r>
        <w:rPr>
          <w:rFonts w:ascii="Times New Roman" w:eastAsia="Times New Roman" w:hAnsi="Times New Roman" w:cs="Times New Roman"/>
          <w:sz w:val="28"/>
          <w:szCs w:val="28"/>
          <w:highlight w:val="white"/>
        </w:rPr>
        <w:lastRenderedPageBreak/>
        <w:t>2001 році, а також оцінка її впли</w:t>
      </w:r>
      <w:r>
        <w:rPr>
          <w:rFonts w:ascii="Times New Roman" w:eastAsia="Times New Roman" w:hAnsi="Times New Roman" w:cs="Times New Roman"/>
          <w:sz w:val="28"/>
          <w:szCs w:val="28"/>
          <w:highlight w:val="white"/>
        </w:rPr>
        <w:t>ву на розвиток міжнародних відносин і системи глобальної безпеки.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Досягнення поставленої мети передбачає виконання таких </w:t>
      </w:r>
      <w:r>
        <w:rPr>
          <w:rFonts w:ascii="Times New Roman" w:eastAsia="Times New Roman" w:hAnsi="Times New Roman" w:cs="Times New Roman"/>
          <w:b/>
          <w:bCs/>
          <w:sz w:val="28"/>
          <w:szCs w:val="28"/>
          <w:highlight w:val="white"/>
        </w:rPr>
        <w:t>завдань:</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З’ясувати геополітичний контекст і передумови терактів 11 вересня 2001 року</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Розглянути хід нападів на Нью-Йорк і Вашингт</w:t>
      </w:r>
      <w:r>
        <w:rPr>
          <w:rFonts w:ascii="Times New Roman" w:eastAsia="Times New Roman" w:hAnsi="Times New Roman" w:cs="Times New Roman"/>
          <w:sz w:val="28"/>
          <w:szCs w:val="28"/>
          <w:highlight w:val="white"/>
        </w:rPr>
        <w:t>он та їхні соціально-економічні наслідки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Проаналізувати політичну реакцію США та міжнародної спільноти на теракти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Дослідити процес створення міжнародної антитерористичної коаліції та визначити внесок її учасників</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Охарактеризувати правові механізми</w:t>
      </w:r>
      <w:r>
        <w:rPr>
          <w:rFonts w:ascii="Times New Roman" w:eastAsia="Times New Roman" w:hAnsi="Times New Roman" w:cs="Times New Roman"/>
          <w:sz w:val="28"/>
          <w:szCs w:val="28"/>
          <w:highlight w:val="white"/>
        </w:rPr>
        <w:t xml:space="preserve"> міжнародної операції проти тероризму</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Простежити підготовку та перебіг операції «Нескорена свобода»</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 Розкрити основні стратегії США та союзників у боротьбі проти режиму талібів та оцінити наслідки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Наукова новизна</w:t>
      </w:r>
      <w:r>
        <w:rPr>
          <w:rFonts w:ascii="Times New Roman" w:eastAsia="Times New Roman" w:hAnsi="Times New Roman" w:cs="Times New Roman"/>
          <w:sz w:val="28"/>
          <w:szCs w:val="28"/>
          <w:highlight w:val="white"/>
        </w:rPr>
        <w:t xml:space="preserve"> роботи полягає у спробі комплексного а</w:t>
      </w:r>
      <w:r>
        <w:rPr>
          <w:rFonts w:ascii="Times New Roman" w:eastAsia="Times New Roman" w:hAnsi="Times New Roman" w:cs="Times New Roman"/>
          <w:sz w:val="28"/>
          <w:szCs w:val="28"/>
          <w:highlight w:val="white"/>
        </w:rPr>
        <w:t>налізу операції «Нескорена свобода» як першої масштабної військово-політичної відповіді світової спільноти на терористичну загрозу XXI століття. Особливу увагу приділено поєднанню історичних і політологічних підходів у вивченні теми, що дозволяє побачити в</w:t>
      </w:r>
      <w:r>
        <w:rPr>
          <w:rFonts w:ascii="Times New Roman" w:eastAsia="Times New Roman" w:hAnsi="Times New Roman" w:cs="Times New Roman"/>
          <w:sz w:val="28"/>
          <w:szCs w:val="28"/>
          <w:highlight w:val="white"/>
        </w:rPr>
        <w:t>заємозв’язок між воєнними подіями в Афганістані та трансформаціями у глобальній системі міжнародних відносин.</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Практичне значення</w:t>
      </w:r>
      <w:r>
        <w:rPr>
          <w:rFonts w:ascii="Times New Roman" w:eastAsia="Times New Roman" w:hAnsi="Times New Roman" w:cs="Times New Roman"/>
          <w:sz w:val="28"/>
          <w:szCs w:val="28"/>
          <w:highlight w:val="white"/>
        </w:rPr>
        <w:t xml:space="preserve"> дослідження полягає у можливості використання його результатів у навчальному процесі при викладанні курсів з новітньої історії, міжнародних відносин, безпекознавства та політології. Окрім того, робота може стати підґрунтям для подальших наукових студій, п</w:t>
      </w:r>
      <w:r>
        <w:rPr>
          <w:rFonts w:ascii="Times New Roman" w:eastAsia="Times New Roman" w:hAnsi="Times New Roman" w:cs="Times New Roman"/>
          <w:sz w:val="28"/>
          <w:szCs w:val="28"/>
          <w:highlight w:val="white"/>
        </w:rPr>
        <w:t>рисвячених антитерористичній діяльності США та міжнародних організацій.</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lastRenderedPageBreak/>
        <w:t>Методи дослідження</w:t>
      </w:r>
      <w:r>
        <w:rPr>
          <w:rFonts w:ascii="Times New Roman" w:eastAsia="Times New Roman" w:hAnsi="Times New Roman" w:cs="Times New Roman"/>
          <w:sz w:val="28"/>
          <w:szCs w:val="28"/>
          <w:highlight w:val="white"/>
        </w:rPr>
        <w:t>: У роботі використовуються загальнонаукові та спеціально - наукові (історичні) методи наукового дослідження. За допомогою аналізу, синтезу, узагальнення, класифікаці</w:t>
      </w:r>
      <w:r>
        <w:rPr>
          <w:rFonts w:ascii="Times New Roman" w:eastAsia="Times New Roman" w:hAnsi="Times New Roman" w:cs="Times New Roman"/>
          <w:sz w:val="28"/>
          <w:szCs w:val="28"/>
          <w:highlight w:val="white"/>
        </w:rPr>
        <w:t>ї, індукції, дедукції визначено предмет та об’єкт дослідження, сформовано вступ та висновки. За допомогою історико-типологічного та історико-порівняльного методу проаналізовано та класифіковано історіографію та джерела даного дослідження, порівняно ситуаці</w:t>
      </w:r>
      <w:r>
        <w:rPr>
          <w:rFonts w:ascii="Times New Roman" w:eastAsia="Times New Roman" w:hAnsi="Times New Roman" w:cs="Times New Roman"/>
          <w:sz w:val="28"/>
          <w:szCs w:val="28"/>
          <w:highlight w:val="white"/>
        </w:rPr>
        <w:t>ю в Афганістані на різних етапах розвитку конфлікту, еволюцію політики США щодо Афганіствну у зазначений період. Хронологічний метод застосовано для дослідження конфлікту в Афганістані в хронологічній послідовності. Використання ретроспективного методу доз</w:t>
      </w:r>
      <w:r>
        <w:rPr>
          <w:rFonts w:ascii="Times New Roman" w:eastAsia="Times New Roman" w:hAnsi="Times New Roman" w:cs="Times New Roman"/>
          <w:sz w:val="28"/>
          <w:szCs w:val="28"/>
          <w:highlight w:val="white"/>
        </w:rPr>
        <w:t>волило встановити причини та наслідки конфлікту в Афганістані.</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Хронологічні рамки дослідження</w:t>
      </w:r>
      <w:r>
        <w:rPr>
          <w:rFonts w:ascii="Times New Roman" w:eastAsia="Times New Roman" w:hAnsi="Times New Roman" w:cs="Times New Roman"/>
          <w:sz w:val="28"/>
          <w:szCs w:val="28"/>
          <w:highlight w:val="white"/>
        </w:rPr>
        <w:t xml:space="preserve"> охоплюють період 11 вересня 2001 р. – початок 2002 р. За нижню хронологічну межу взято 11 вересня 2001 року, терористичний напад на СЩА. За верхню хронологічну ме</w:t>
      </w:r>
      <w:r>
        <w:rPr>
          <w:rFonts w:ascii="Times New Roman" w:eastAsia="Times New Roman" w:hAnsi="Times New Roman" w:cs="Times New Roman"/>
          <w:sz w:val="28"/>
          <w:szCs w:val="28"/>
          <w:highlight w:val="white"/>
        </w:rPr>
        <w:t>жу – початок 2002 року, повалення режиму Талібів в Афганістані.</w:t>
      </w:r>
      <w:r>
        <w:rPr>
          <w:rFonts w:ascii="Times New Roman" w:eastAsia="Times New Roman" w:hAnsi="Times New Roman" w:cs="Times New Roman"/>
          <w:sz w:val="28"/>
          <w:szCs w:val="28"/>
          <w:highlight w:val="white"/>
        </w:rPr>
        <w:br/>
      </w:r>
      <w:r>
        <w:rPr>
          <w:rFonts w:ascii="Times New Roman" w:eastAsia="Times New Roman" w:hAnsi="Times New Roman" w:cs="Times New Roman"/>
          <w:b/>
          <w:bCs/>
          <w:sz w:val="28"/>
          <w:szCs w:val="28"/>
          <w:highlight w:val="white"/>
        </w:rPr>
        <w:t>Основні положення магістерської роботи</w:t>
      </w:r>
      <w:r>
        <w:rPr>
          <w:rFonts w:ascii="Times New Roman" w:eastAsia="Times New Roman" w:hAnsi="Times New Roman" w:cs="Times New Roman"/>
          <w:sz w:val="28"/>
          <w:szCs w:val="28"/>
          <w:highlight w:val="white"/>
        </w:rPr>
        <w:t xml:space="preserve"> обговорювалися під час конференцій: XІІ Всеукраїнська наукова- практична конференція «Історико - філософські дослідження молодих вчених», 22 травня 2025 </w:t>
      </w:r>
      <w:r>
        <w:rPr>
          <w:rFonts w:ascii="Times New Roman" w:eastAsia="Times New Roman" w:hAnsi="Times New Roman" w:cs="Times New Roman"/>
          <w:sz w:val="28"/>
          <w:szCs w:val="28"/>
          <w:highlight w:val="white"/>
        </w:rPr>
        <w:t>р., VІІ Міжнародна наукова конференція «Історико – краєзнавчі дослідження: традиції та іновації», 27-28 листопада 2025 р. та представлені в тезах конференцій.</w:t>
      </w:r>
      <w:r>
        <w:rPr>
          <w:rFonts w:ascii="Times New Roman" w:eastAsia="Times New Roman" w:hAnsi="Times New Roman" w:cs="Times New Roman"/>
          <w:sz w:val="28"/>
          <w:szCs w:val="28"/>
          <w:highlight w:val="white"/>
        </w:rPr>
        <w:br/>
      </w:r>
      <w:r>
        <w:rPr>
          <w:rFonts w:ascii="Times New Roman" w:eastAsia="Times New Roman" w:hAnsi="Times New Roman" w:cs="Times New Roman"/>
          <w:b/>
          <w:bCs/>
          <w:sz w:val="28"/>
          <w:szCs w:val="28"/>
          <w:highlight w:val="white"/>
        </w:rPr>
        <w:t>Структура:</w:t>
      </w:r>
      <w:r>
        <w:rPr>
          <w:rFonts w:ascii="Times New Roman" w:eastAsia="Times New Roman" w:hAnsi="Times New Roman" w:cs="Times New Roman"/>
          <w:sz w:val="28"/>
          <w:szCs w:val="28"/>
          <w:highlight w:val="white"/>
        </w:rPr>
        <w:t xml:space="preserve"> магістерська робота складається з вступу, 3 розділів, 13 підрозділів, висновків, списк</w:t>
      </w:r>
      <w:r>
        <w:rPr>
          <w:rFonts w:ascii="Times New Roman" w:eastAsia="Times New Roman" w:hAnsi="Times New Roman" w:cs="Times New Roman"/>
          <w:sz w:val="28"/>
          <w:szCs w:val="28"/>
          <w:highlight w:val="white"/>
        </w:rPr>
        <w:t>у використаних джерел та літератури,. Загальний обсяг становить 100 сторінок (основний текст складає 86 сторінок, список використаних джерел – 7 сторінок і налічує 62 позицій.</w:t>
      </w: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37144F">
      <w:pPr>
        <w:spacing w:before="240" w:after="24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РОЗДІЛ 1</w:t>
      </w:r>
    </w:p>
    <w:p w:rsidR="007F5CE7" w:rsidRDefault="0037144F">
      <w:pPr>
        <w:spacing w:before="240" w:after="24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ТЕРОРИСТИЧНИЙ НАПАД НА США 11 ВЕРЕСНЯ 2001 РОКУ</w:t>
      </w:r>
    </w:p>
    <w:p w:rsidR="007F5CE7" w:rsidRDefault="0037144F">
      <w:pPr>
        <w:numPr>
          <w:ilvl w:val="1"/>
          <w:numId w:val="14"/>
        </w:numPr>
        <w:pBdr>
          <w:top w:val="nil"/>
          <w:left w:val="nil"/>
          <w:bottom w:val="nil"/>
          <w:right w:val="nil"/>
          <w:between w:val="nil"/>
        </w:pBdr>
        <w:spacing w:before="240" w:after="240" w:line="360" w:lineRule="auto"/>
        <w:jc w:val="center"/>
        <w:rPr>
          <w:rFonts w:ascii="Times New Roman" w:eastAsia="Times New Roman" w:hAnsi="Times New Roman" w:cs="Times New Roman"/>
          <w:b/>
          <w:bCs/>
          <w:color w:val="000000"/>
          <w:sz w:val="28"/>
          <w:szCs w:val="28"/>
          <w:highlight w:val="white"/>
        </w:rPr>
      </w:pPr>
      <w:r>
        <w:rPr>
          <w:rFonts w:ascii="Times New Roman" w:eastAsia="Times New Roman" w:hAnsi="Times New Roman" w:cs="Times New Roman"/>
          <w:b/>
          <w:bCs/>
          <w:color w:val="000000"/>
          <w:sz w:val="28"/>
          <w:szCs w:val="28"/>
          <w:highlight w:val="white"/>
        </w:rPr>
        <w:t>Передумови та геополітичний контекст.</w:t>
      </w:r>
    </w:p>
    <w:p w:rsidR="007F5CE7" w:rsidRDefault="0037144F">
      <w:pPr>
        <w:pBdr>
          <w:top w:val="nil"/>
          <w:left w:val="nil"/>
          <w:bottom w:val="nil"/>
          <w:right w:val="nil"/>
          <w:between w:val="nil"/>
        </w:pBdr>
        <w:spacing w:before="28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Терористичний напад на США 11 вересня 2001 року, який став безпрецедентною подією в новітній історії, мав складний і багатошаровий контекст. Його коріння сягає не лише радикалізації ісламських рухів кінця ХХ століття, </w:t>
      </w:r>
      <w:r>
        <w:rPr>
          <w:rFonts w:ascii="Times New Roman" w:eastAsia="Times New Roman" w:hAnsi="Times New Roman" w:cs="Times New Roman"/>
          <w:color w:val="000000"/>
          <w:sz w:val="28"/>
          <w:szCs w:val="28"/>
          <w:highlight w:val="white"/>
        </w:rPr>
        <w:t xml:space="preserve">а й геополітичних процесів, що формувалися протягом кількох десятиліть, включаючи завершення «холодної війни», політику США на Близькому Сході та в Афганістані, а також зростання глобальної мережі терористичних організацій. Завершення протистояння між США </w:t>
      </w:r>
      <w:r>
        <w:rPr>
          <w:rFonts w:ascii="Times New Roman" w:eastAsia="Times New Roman" w:hAnsi="Times New Roman" w:cs="Times New Roman"/>
          <w:color w:val="000000"/>
          <w:sz w:val="28"/>
          <w:szCs w:val="28"/>
          <w:highlight w:val="white"/>
        </w:rPr>
        <w:t>та СРСР у 1991 році означало суттєву зміну балансу сил у світі [11]. Американський політолог Чарльз Краутгаммер ще у 1990-х роках описував ситуацію після розпаду СРСР як «уніполярний момент», коли США стали єдиною наддержавою, яка визначала правила міжнаро</w:t>
      </w:r>
      <w:r>
        <w:rPr>
          <w:rFonts w:ascii="Times New Roman" w:eastAsia="Times New Roman" w:hAnsi="Times New Roman" w:cs="Times New Roman"/>
          <w:color w:val="000000"/>
          <w:sz w:val="28"/>
          <w:szCs w:val="28"/>
          <w:highlight w:val="white"/>
        </w:rPr>
        <w:t>дної політики. На думку дослідника, це породжувало як «почуття безпеки», так і «небезпечну ілюзію», що нові загрози, зокрема недержавні актори, не становлять серйозної небезпеки [18]. Однак такий стан справ породжував і спротив, особливо в регіонах, які сп</w:t>
      </w:r>
      <w:r>
        <w:rPr>
          <w:rFonts w:ascii="Times New Roman" w:eastAsia="Times New Roman" w:hAnsi="Times New Roman" w:cs="Times New Roman"/>
          <w:color w:val="000000"/>
          <w:sz w:val="28"/>
          <w:szCs w:val="28"/>
          <w:highlight w:val="white"/>
        </w:rPr>
        <w:t xml:space="preserve">риймали політику США як втручання у внутрішні справи. </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Показовими були війна в Перській затоці 1990–1991 років та подальше розміщення американських військ у Саудівській Аравії. Саудівський дослідник Маджаві зазначає, що «військова присутність США на землях</w:t>
      </w:r>
      <w:r>
        <w:rPr>
          <w:rFonts w:ascii="Times New Roman" w:eastAsia="Times New Roman" w:hAnsi="Times New Roman" w:cs="Times New Roman"/>
          <w:color w:val="000000"/>
          <w:sz w:val="28"/>
          <w:szCs w:val="28"/>
          <w:highlight w:val="white"/>
        </w:rPr>
        <w:t>, які мусульмани вважають священними, стала каталізатором радикалізації, оскільки сприймалася не як захист регіональної безпеки, а як окупація та приниження ісламського світу» [33, с. 251]. Саме тоді Осама бін Ладен, виходець із багатої саудівської родини,</w:t>
      </w:r>
      <w:r>
        <w:rPr>
          <w:rFonts w:ascii="Times New Roman" w:eastAsia="Times New Roman" w:hAnsi="Times New Roman" w:cs="Times New Roman"/>
          <w:color w:val="000000"/>
          <w:sz w:val="28"/>
          <w:szCs w:val="28"/>
          <w:highlight w:val="white"/>
        </w:rPr>
        <w:t xml:space="preserve"> почав формувати ідеологію спротиву США, яка згодом втілилася у діяльності мережі «Аль-Каїда». Ще </w:t>
      </w:r>
      <w:r>
        <w:rPr>
          <w:rFonts w:ascii="Times New Roman" w:eastAsia="Times New Roman" w:hAnsi="Times New Roman" w:cs="Times New Roman"/>
          <w:color w:val="000000"/>
          <w:sz w:val="28"/>
          <w:szCs w:val="28"/>
          <w:highlight w:val="white"/>
        </w:rPr>
        <w:lastRenderedPageBreak/>
        <w:t>одним ключовим чинником став афганський досвід. Під час радянсько-афганської війни (1979–1989) США, разом із Пакистаном і Саудівською Аравією, активно підтрим</w:t>
      </w:r>
      <w:r>
        <w:rPr>
          <w:rFonts w:ascii="Times New Roman" w:eastAsia="Times New Roman" w:hAnsi="Times New Roman" w:cs="Times New Roman"/>
          <w:color w:val="000000"/>
          <w:sz w:val="28"/>
          <w:szCs w:val="28"/>
          <w:highlight w:val="white"/>
        </w:rPr>
        <w:t>ували афганських моджахедів, постачаючи їм зброю, фінансування та підготовку. Хоча ця політика мала на меті ослабити СРСР, у довгостроковій перспективі вона створила умови для зростання радикальних угруповань [34]. Багато майбутніх членів «Аль-Каїди» набул</w:t>
      </w:r>
      <w:r>
        <w:rPr>
          <w:rFonts w:ascii="Times New Roman" w:eastAsia="Times New Roman" w:hAnsi="Times New Roman" w:cs="Times New Roman"/>
          <w:color w:val="000000"/>
          <w:sz w:val="28"/>
          <w:szCs w:val="28"/>
          <w:highlight w:val="white"/>
        </w:rPr>
        <w:t>и бойового досвіду саме в Афганістані, де сформувалася ідея «священної війни» проти «невірних». Після виведення радянських військ та падіння комуністичного режиму Афганістан опинився у стані громадянської війни. Вакуум влади заповнили таліби, які в середин</w:t>
      </w:r>
      <w:r>
        <w:rPr>
          <w:rFonts w:ascii="Times New Roman" w:eastAsia="Times New Roman" w:hAnsi="Times New Roman" w:cs="Times New Roman"/>
          <w:color w:val="000000"/>
          <w:sz w:val="28"/>
          <w:szCs w:val="28"/>
          <w:highlight w:val="white"/>
        </w:rPr>
        <w:t>і 1990-х років встановили контроль над більшістю території країни. Їхній радикальний ісламістський режим надав «Аль-Каїді» притулок, дозволивши організації використовувати афганську територію як базу для підготовки бойовиків та планування атак. Таким чином</w:t>
      </w:r>
      <w:r>
        <w:rPr>
          <w:rFonts w:ascii="Times New Roman" w:eastAsia="Times New Roman" w:hAnsi="Times New Roman" w:cs="Times New Roman"/>
          <w:color w:val="000000"/>
          <w:sz w:val="28"/>
          <w:szCs w:val="28"/>
          <w:highlight w:val="white"/>
        </w:rPr>
        <w:t>, саме афганський фактор став фундаментом для розвитку глобального терористичного руху [49].</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1990-х роках у мусульманських країнах зростало відчуття соціальної несправедливості та нерівності, яке тісно перепліталося з антизахідними настроями. Багато ісла</w:t>
      </w:r>
      <w:r>
        <w:rPr>
          <w:rFonts w:ascii="Times New Roman" w:eastAsia="Times New Roman" w:hAnsi="Times New Roman" w:cs="Times New Roman"/>
          <w:color w:val="000000"/>
          <w:sz w:val="28"/>
          <w:szCs w:val="28"/>
          <w:highlight w:val="white"/>
        </w:rPr>
        <w:t>мських радикалів трактували зовнішню політику США як продовження колоніальної практики – прикладом ставала підтримка Ізраїлю у близькосхідному конфлікті [50]. Палестинське питання залишалося особливо болючим, підживлюючи ворожість до Вашингтона з боку знач</w:t>
      </w:r>
      <w:r>
        <w:rPr>
          <w:rFonts w:ascii="Times New Roman" w:eastAsia="Times New Roman" w:hAnsi="Times New Roman" w:cs="Times New Roman"/>
          <w:color w:val="000000"/>
          <w:sz w:val="28"/>
          <w:szCs w:val="28"/>
          <w:highlight w:val="white"/>
        </w:rPr>
        <w:t xml:space="preserve">ної частини мусульманського населення. Цю ситуацію відображав і дискурс, сформульований Семюелем Гантінгтоном у його відомій праці </w:t>
      </w:r>
      <w:r>
        <w:rPr>
          <w:rFonts w:ascii="Times New Roman" w:eastAsia="Times New Roman" w:hAnsi="Times New Roman" w:cs="Times New Roman"/>
          <w:i/>
          <w:iCs/>
          <w:color w:val="000000"/>
          <w:sz w:val="28"/>
          <w:szCs w:val="28"/>
          <w:highlight w:val="white"/>
        </w:rPr>
        <w:t xml:space="preserve">The Clash of </w:t>
      </w:r>
      <w:proofErr w:type="gramStart"/>
      <w:r>
        <w:rPr>
          <w:rFonts w:ascii="Times New Roman" w:eastAsia="Times New Roman" w:hAnsi="Times New Roman" w:cs="Times New Roman"/>
          <w:i/>
          <w:iCs/>
          <w:color w:val="000000"/>
          <w:sz w:val="28"/>
          <w:szCs w:val="28"/>
          <w:highlight w:val="white"/>
        </w:rPr>
        <w:t>Civilizations?</w:t>
      </w:r>
      <w:r>
        <w:rPr>
          <w:rFonts w:ascii="Times New Roman" w:eastAsia="Times New Roman" w:hAnsi="Times New Roman" w:cs="Times New Roman"/>
          <w:color w:val="000000"/>
          <w:sz w:val="28"/>
          <w:szCs w:val="28"/>
          <w:highlight w:val="white"/>
        </w:rPr>
        <w:t>,</w:t>
      </w:r>
      <w:proofErr w:type="gramEnd"/>
      <w:r>
        <w:rPr>
          <w:rFonts w:ascii="Times New Roman" w:eastAsia="Times New Roman" w:hAnsi="Times New Roman" w:cs="Times New Roman"/>
          <w:color w:val="000000"/>
          <w:sz w:val="28"/>
          <w:szCs w:val="28"/>
          <w:highlight w:val="white"/>
        </w:rPr>
        <w:t xml:space="preserve"> де він наголошував на можливому зіткненні культурних і релігійних світів після завершення ідеологічного протистояння «холодної війни». Хоча концепція викликала численні дискусії, вона виявилася пророчою щодо нових форм конфліктності, де саме ідеологічно-</w:t>
      </w:r>
      <w:r>
        <w:rPr>
          <w:rFonts w:ascii="Times New Roman" w:eastAsia="Times New Roman" w:hAnsi="Times New Roman" w:cs="Times New Roman"/>
          <w:color w:val="000000"/>
          <w:sz w:val="28"/>
          <w:szCs w:val="28"/>
          <w:highlight w:val="white"/>
        </w:rPr>
        <w:t>релігійний вимір відігравав провідну роль [18].</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Особистість Осами бін Ладена стала символом нового типу глобального терориста. Його ідеологія ґрунтувалася на переконанні, що США є головним ворогом ісламу, і лише шляхом «джихаду» можна зупинити «західну агр</w:t>
      </w:r>
      <w:r>
        <w:rPr>
          <w:rFonts w:ascii="Times New Roman" w:eastAsia="Times New Roman" w:hAnsi="Times New Roman" w:cs="Times New Roman"/>
          <w:color w:val="000000"/>
          <w:sz w:val="28"/>
          <w:szCs w:val="28"/>
          <w:highlight w:val="white"/>
        </w:rPr>
        <w:t>есію». У серії своїх звернень 1996–1998 років він прямо закликав до атак проти американських військових та цивільних об’єктів. «Аль-Каїда» здійснила низку терактів у 1990-х роках, зокрема вибухи в американських посольствах у Кенії та Танзанії і атаку на ес</w:t>
      </w:r>
      <w:r>
        <w:rPr>
          <w:rFonts w:ascii="Times New Roman" w:eastAsia="Times New Roman" w:hAnsi="Times New Roman" w:cs="Times New Roman"/>
          <w:color w:val="000000"/>
          <w:sz w:val="28"/>
          <w:szCs w:val="28"/>
          <w:highlight w:val="white"/>
        </w:rPr>
        <w:t>мінець USS Cole [19, с. 40]. Усі ці події стали «репетиціями» перед трагедією 11 вересня. Важливим є й те, що «Аль-Каїда» була не класичною терористичною організацією з ієрархією, а радше глобальною мережею, здатною діяти автономно в різних регіонах світу.</w:t>
      </w:r>
      <w:r>
        <w:rPr>
          <w:rFonts w:ascii="Times New Roman" w:eastAsia="Times New Roman" w:hAnsi="Times New Roman" w:cs="Times New Roman"/>
          <w:color w:val="000000"/>
          <w:sz w:val="28"/>
          <w:szCs w:val="28"/>
          <w:highlight w:val="white"/>
        </w:rPr>
        <w:t xml:space="preserve"> Така структура ускладнювала боротьбу з нею і робила організацію стійкою до силового тиску [41].</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Кінець ХХ століття став добою глобалізації, що дало змогу терористичним організаціям використовувати сучасні комунікаційні технології, фінансові механізми та т</w:t>
      </w:r>
      <w:r>
        <w:rPr>
          <w:rFonts w:ascii="Times New Roman" w:eastAsia="Times New Roman" w:hAnsi="Times New Roman" w:cs="Times New Roman"/>
          <w:color w:val="000000"/>
          <w:sz w:val="28"/>
          <w:szCs w:val="28"/>
          <w:highlight w:val="white"/>
        </w:rPr>
        <w:t>ранспортні системи для координації діяльності. Інтернет став платформою для поширення пропаганди та вербування нових членів, а глобальна фінансова система забезпечувала можливості для переказу коштів. У цьому сенсі «Аль-Каїда» символізувала перехід до ново</w:t>
      </w:r>
      <w:r>
        <w:rPr>
          <w:rFonts w:ascii="Times New Roman" w:eastAsia="Times New Roman" w:hAnsi="Times New Roman" w:cs="Times New Roman"/>
          <w:color w:val="000000"/>
          <w:sz w:val="28"/>
          <w:szCs w:val="28"/>
          <w:highlight w:val="white"/>
        </w:rPr>
        <w:t>го типу тероризму – «глобального», який виходив за рамки національних кордонів і спрямовував удари не лише проти конкретних держав, а й проти символів західної цивілізації як такої [30].</w:t>
      </w:r>
    </w:p>
    <w:p w:rsidR="007F5CE7" w:rsidRDefault="0037144F">
      <w:pPr>
        <w:pBdr>
          <w:top w:val="nil"/>
          <w:left w:val="nil"/>
          <w:bottom w:val="nil"/>
          <w:right w:val="nil"/>
          <w:between w:val="nil"/>
        </w:pBdr>
        <w:spacing w:after="28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Напередодні подій 11 вересня система міжнародної безпеки перебувала в стані кризи. Організація Об’єднаних Націй демонструвала слабкість у врегулюванні локальних конфліктів, НАТО лише починало трансформацію від оборонного альянсу до глобального актора, а ко</w:t>
      </w:r>
      <w:r>
        <w:rPr>
          <w:rFonts w:ascii="Times New Roman" w:eastAsia="Times New Roman" w:hAnsi="Times New Roman" w:cs="Times New Roman"/>
          <w:color w:val="000000"/>
          <w:sz w:val="28"/>
          <w:szCs w:val="28"/>
          <w:highlight w:val="white"/>
        </w:rPr>
        <w:t xml:space="preserve">нцепції колективної безпеки залишалися декларативними. Це створювало «вакуум», який активно використовували недержавні актори, включаючи терористичні угруповання. Показовим є те, що, попри численні </w:t>
      </w:r>
      <w:r>
        <w:rPr>
          <w:rFonts w:ascii="Times New Roman" w:eastAsia="Times New Roman" w:hAnsi="Times New Roman" w:cs="Times New Roman"/>
          <w:color w:val="000000"/>
          <w:sz w:val="28"/>
          <w:szCs w:val="28"/>
          <w:highlight w:val="white"/>
        </w:rPr>
        <w:lastRenderedPageBreak/>
        <w:t>попередження спецслужб про можливість масштабних терактів,</w:t>
      </w:r>
      <w:r>
        <w:rPr>
          <w:rFonts w:ascii="Times New Roman" w:eastAsia="Times New Roman" w:hAnsi="Times New Roman" w:cs="Times New Roman"/>
          <w:color w:val="000000"/>
          <w:sz w:val="28"/>
          <w:szCs w:val="28"/>
          <w:highlight w:val="white"/>
        </w:rPr>
        <w:t xml:space="preserve"> США і міжнародна спільнота недооцінили рівень загрози, яку становила «Аль-Каїда» [1].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Пакистан відігравав ключову роль у становленні та розвитку радикальних рухів в Афганістані, що безпосередньо вплинуло на передумови подій 11 вересня 2001 року. Під час р</w:t>
      </w:r>
      <w:r>
        <w:rPr>
          <w:rFonts w:ascii="Times New Roman" w:eastAsia="Times New Roman" w:hAnsi="Times New Roman" w:cs="Times New Roman"/>
          <w:sz w:val="28"/>
          <w:szCs w:val="28"/>
          <w:highlight w:val="white"/>
        </w:rPr>
        <w:t xml:space="preserve">адянсько-афганської війни Центральне розвідувальне управління США та пакистанська служба розвідки ISI активно фінансували й координували діяльність моджахедів. Пакистанські органи забезпечували проходження зброї та підготовку бойовиків, а також створювали </w:t>
      </w:r>
      <w:r>
        <w:rPr>
          <w:rFonts w:ascii="Times New Roman" w:eastAsia="Times New Roman" w:hAnsi="Times New Roman" w:cs="Times New Roman"/>
          <w:sz w:val="28"/>
          <w:szCs w:val="28"/>
          <w:highlight w:val="white"/>
        </w:rPr>
        <w:t xml:space="preserve">умови для консолідації різних ісламських угруповань. Після відходу радянських військ Пакистан продовжував підтримку Талібану, вбачаючи у ньому союзника </w:t>
      </w:r>
      <w:proofErr w:type="gramStart"/>
      <w:r>
        <w:rPr>
          <w:rFonts w:ascii="Times New Roman" w:eastAsia="Times New Roman" w:hAnsi="Times New Roman" w:cs="Times New Roman"/>
          <w:sz w:val="28"/>
          <w:szCs w:val="28"/>
          <w:highlight w:val="white"/>
        </w:rPr>
        <w:t>для контролю</w:t>
      </w:r>
      <w:proofErr w:type="gramEnd"/>
      <w:r>
        <w:rPr>
          <w:rFonts w:ascii="Times New Roman" w:eastAsia="Times New Roman" w:hAnsi="Times New Roman" w:cs="Times New Roman"/>
          <w:sz w:val="28"/>
          <w:szCs w:val="28"/>
          <w:highlight w:val="white"/>
        </w:rPr>
        <w:t xml:space="preserve"> над афганською територією та впливу на регіональні процеси. Така позиція мала подвійний ефе</w:t>
      </w:r>
      <w:r>
        <w:rPr>
          <w:rFonts w:ascii="Times New Roman" w:eastAsia="Times New Roman" w:hAnsi="Times New Roman" w:cs="Times New Roman"/>
          <w:sz w:val="28"/>
          <w:szCs w:val="28"/>
          <w:highlight w:val="white"/>
        </w:rPr>
        <w:t>кт: з одного боку, вона стабілізувала частину Афганістану, з іншого дозволила «Аль-Каїді» безперешкодно готувати міжнародні атаки [49].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Саудівська Аравія була не лише батьківщиною Осами бін Ладена, а й ключовим джерелом фінансової підтримки ісламських ради</w:t>
      </w:r>
      <w:r>
        <w:rPr>
          <w:rFonts w:ascii="Times New Roman" w:eastAsia="Times New Roman" w:hAnsi="Times New Roman" w:cs="Times New Roman"/>
          <w:sz w:val="28"/>
          <w:szCs w:val="28"/>
          <w:highlight w:val="white"/>
        </w:rPr>
        <w:t>кальних угруповань. Частина приватних донорів активно постачала кошти, що йшли на створення таборів підготовки бойовиків у Афганістані та Судані. Роль Саудівської Аравії у геополітичному контексті складалася в тому, що вона надавала ідеологічне та матеріал</w:t>
      </w:r>
      <w:r>
        <w:rPr>
          <w:rFonts w:ascii="Times New Roman" w:eastAsia="Times New Roman" w:hAnsi="Times New Roman" w:cs="Times New Roman"/>
          <w:sz w:val="28"/>
          <w:szCs w:val="28"/>
          <w:highlight w:val="white"/>
        </w:rPr>
        <w:t>ьне підґрунтя для розвитку глобальної мережі тероризму [42, с. 76]. Важливо зазначити, що американська присутність у Саудівській Аравії після війни в Перській затоці 1991 року викликала значне обурення серед радикальних ісламістів. Вони трактували це як «о</w:t>
      </w:r>
      <w:r>
        <w:rPr>
          <w:rFonts w:ascii="Times New Roman" w:eastAsia="Times New Roman" w:hAnsi="Times New Roman" w:cs="Times New Roman"/>
          <w:sz w:val="28"/>
          <w:szCs w:val="28"/>
          <w:highlight w:val="white"/>
        </w:rPr>
        <w:t>купацію священних земель ісламу», що згодом слугувало ідеологічним обґрунтуванням для атак на США [6, с. 81-93].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Геополітичні інтереси США на Близькому Сході та Центральній Азії були тісно пов’язані з контролем над нафтовими ресурсами та енергетичними шлях</w:t>
      </w:r>
      <w:r>
        <w:rPr>
          <w:rFonts w:ascii="Times New Roman" w:eastAsia="Times New Roman" w:hAnsi="Times New Roman" w:cs="Times New Roman"/>
          <w:sz w:val="28"/>
          <w:szCs w:val="28"/>
          <w:highlight w:val="white"/>
        </w:rPr>
        <w:t>ами. Втрата контролю над регіоном створювала загрозу для глобальної енергетичної безпеки. Афганістан, з одного боку, не був значним виробником енергоносіїв, але розташування країни в геополітичному вузлі між Центральною Азією та Пакистаном робило його стра</w:t>
      </w:r>
      <w:r>
        <w:rPr>
          <w:rFonts w:ascii="Times New Roman" w:eastAsia="Times New Roman" w:hAnsi="Times New Roman" w:cs="Times New Roman"/>
          <w:sz w:val="28"/>
          <w:szCs w:val="28"/>
          <w:highlight w:val="white"/>
        </w:rPr>
        <w:t>тегічно важливим. Політика США в 1990-х роках також спрямовувалася на запобігання утворенню «зон нестабільності», які могли б слугувати притулком для терористів. Однак обмежена увага до афганського напрямку та фокус на Іраку, Ірані та Перській затоці не до</w:t>
      </w:r>
      <w:r>
        <w:rPr>
          <w:rFonts w:ascii="Times New Roman" w:eastAsia="Times New Roman" w:hAnsi="Times New Roman" w:cs="Times New Roman"/>
          <w:sz w:val="28"/>
          <w:szCs w:val="28"/>
          <w:highlight w:val="white"/>
        </w:rPr>
        <w:t>зволяли ефективно відслідковувати діяльність радикальних угруповань [16].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політичних і стратегічних чинників, важливо відзначити роль соціокультурного контексту. В Афганістані та деяких країнах Перської затоки наприкінці ХХ століття панував глибокий с</w:t>
      </w:r>
      <w:r>
        <w:rPr>
          <w:rFonts w:ascii="Times New Roman" w:eastAsia="Times New Roman" w:hAnsi="Times New Roman" w:cs="Times New Roman"/>
          <w:sz w:val="28"/>
          <w:szCs w:val="28"/>
          <w:highlight w:val="white"/>
        </w:rPr>
        <w:t>оціальний розрив, високий рівень безробіття та низький доступ до освіти. Для багатьох молодих людей ідеологія «Аль-Каїди» стала засобом реалізації амбіцій, самоідентифікації та протидії глобальній несправедливості, яку вони сприймали як наслідок зовнішньої</w:t>
      </w:r>
      <w:r>
        <w:rPr>
          <w:rFonts w:ascii="Times New Roman" w:eastAsia="Times New Roman" w:hAnsi="Times New Roman" w:cs="Times New Roman"/>
          <w:sz w:val="28"/>
          <w:szCs w:val="28"/>
          <w:highlight w:val="white"/>
        </w:rPr>
        <w:t xml:space="preserve"> політики США та західних держав. Ця соціальна динаміка поєднувалася із використанням сучасних комунікаційних технологій – Інтернет, електронна пошта, друковані та аудіовізуальні матеріали слугували інструментом вербування та радикалізації. Таким чином, те</w:t>
      </w:r>
      <w:r>
        <w:rPr>
          <w:rFonts w:ascii="Times New Roman" w:eastAsia="Times New Roman" w:hAnsi="Times New Roman" w:cs="Times New Roman"/>
          <w:sz w:val="28"/>
          <w:szCs w:val="28"/>
          <w:highlight w:val="white"/>
        </w:rPr>
        <w:t>роризм 11 вересня став результатом комплексного поєднання політичних, економічних, соціальних і технологічних чинників [51].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11 вересня «Аль-Каїда» вже здійснила ряд міжнародних атак: вибухи посольств США в Кенії та Танзанії у 1998 році, атака на есміне</w:t>
      </w:r>
      <w:r>
        <w:rPr>
          <w:rFonts w:ascii="Times New Roman" w:eastAsia="Times New Roman" w:hAnsi="Times New Roman" w:cs="Times New Roman"/>
          <w:sz w:val="28"/>
          <w:szCs w:val="28"/>
          <w:highlight w:val="white"/>
        </w:rPr>
        <w:t xml:space="preserve">ць USS Cole у 2000 році. Ці події слугували своєрідним попередженням, що глобальна мережа терористів здатна організовувати координаційні операції </w:t>
      </w:r>
      <w:r>
        <w:rPr>
          <w:rFonts w:ascii="Times New Roman" w:eastAsia="Times New Roman" w:hAnsi="Times New Roman" w:cs="Times New Roman"/>
          <w:sz w:val="28"/>
          <w:szCs w:val="28"/>
          <w:highlight w:val="white"/>
        </w:rPr>
        <w:lastRenderedPageBreak/>
        <w:t>на великій відстані. Однак міжнародна спільнота і американські спецслужби недостатньо швидко реагували на ці с</w:t>
      </w:r>
      <w:r>
        <w:rPr>
          <w:rFonts w:ascii="Times New Roman" w:eastAsia="Times New Roman" w:hAnsi="Times New Roman" w:cs="Times New Roman"/>
          <w:sz w:val="28"/>
          <w:szCs w:val="28"/>
          <w:highlight w:val="white"/>
        </w:rPr>
        <w:t>игнали, недооцінюючи масштаб майбутньої катастрофи [43].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терористичний напад на США 11 вересня 2001 року був наслідком багатошарових процесів. Геополітична ситуація після «холодної війни», американська військова присутність у Саудівській Араві</w:t>
      </w:r>
      <w:r>
        <w:rPr>
          <w:rFonts w:ascii="Times New Roman" w:eastAsia="Times New Roman" w:hAnsi="Times New Roman" w:cs="Times New Roman"/>
          <w:sz w:val="28"/>
          <w:szCs w:val="28"/>
          <w:highlight w:val="white"/>
        </w:rPr>
        <w:t xml:space="preserve">ї, спадщина радянсько-афганської війни, створення та зміцнення Талібану, фінансування ідеологічно мотивованих груп, соціальні проблеми та глобалізація комунікацій всі ці фактори взаємодіяли між собою, створюючи унікальну ситуацію, що призвела до трагедії. </w:t>
      </w:r>
      <w:r>
        <w:rPr>
          <w:rFonts w:ascii="Times New Roman" w:eastAsia="Times New Roman" w:hAnsi="Times New Roman" w:cs="Times New Roman"/>
          <w:sz w:val="28"/>
          <w:szCs w:val="28"/>
          <w:highlight w:val="white"/>
        </w:rPr>
        <w:t>Розуміння цих передумов є ключем для аналізу подальших подій, включаючи формування міжнародної коаліції та запуск операції «Нескорена свобода» [23].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11 вересня 2001 року викликали миттєву і масштабну реакцію світової спільноти. Лідери країн НАТО та</w:t>
      </w:r>
      <w:r>
        <w:rPr>
          <w:rFonts w:ascii="Times New Roman" w:eastAsia="Times New Roman" w:hAnsi="Times New Roman" w:cs="Times New Roman"/>
          <w:sz w:val="28"/>
          <w:szCs w:val="28"/>
          <w:highlight w:val="white"/>
        </w:rPr>
        <w:t xml:space="preserve"> ЄС рішуче засудили напади і висловили солідарність із США. Вперше в історії альянсу була застосована стаття 5 Вашингтонського договору, що передбачає колективну оборону: напад на одну країну визнавався нападом на всіх членів НАТО. Це свідчило про серйозні</w:t>
      </w:r>
      <w:r>
        <w:rPr>
          <w:rFonts w:ascii="Times New Roman" w:eastAsia="Times New Roman" w:hAnsi="Times New Roman" w:cs="Times New Roman"/>
          <w:sz w:val="28"/>
          <w:szCs w:val="28"/>
          <w:highlight w:val="white"/>
        </w:rPr>
        <w:t>сть сприйняття загрози та готовність до спільних дій [40]. ООН також оперативно відреагувала. Рада Безпеки ухвалила резолюції, що засуджували тероризм як загрозу міжнародному миру та безпеці, закликали до співпраці держав у боротьбі з терористичними угрупо</w:t>
      </w:r>
      <w:r>
        <w:rPr>
          <w:rFonts w:ascii="Times New Roman" w:eastAsia="Times New Roman" w:hAnsi="Times New Roman" w:cs="Times New Roman"/>
          <w:sz w:val="28"/>
          <w:szCs w:val="28"/>
          <w:highlight w:val="white"/>
        </w:rPr>
        <w:t>ваннями та надання допомоги жертвам. Зокрема, Резолюція 1368 (12 вересня 2001 року) формально визнала право США на самооборону відповідно до Статуту ООН, відкриваючи правові підстави для подальших військових дій [12].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переддень трагедії американські розв</w:t>
      </w:r>
      <w:r>
        <w:rPr>
          <w:rFonts w:ascii="Times New Roman" w:eastAsia="Times New Roman" w:hAnsi="Times New Roman" w:cs="Times New Roman"/>
          <w:sz w:val="28"/>
          <w:szCs w:val="28"/>
          <w:highlight w:val="white"/>
        </w:rPr>
        <w:t xml:space="preserve">ідувальні служби отримували численні сигнали про підготовку масштабних атак на території США. Центральне розвідувальне управління, Федеральне бюро </w:t>
      </w:r>
      <w:proofErr w:type="gramStart"/>
      <w:r>
        <w:rPr>
          <w:rFonts w:ascii="Times New Roman" w:eastAsia="Times New Roman" w:hAnsi="Times New Roman" w:cs="Times New Roman"/>
          <w:sz w:val="28"/>
          <w:szCs w:val="28"/>
          <w:highlight w:val="white"/>
        </w:rPr>
        <w:t>розслідувань  та</w:t>
      </w:r>
      <w:proofErr w:type="gramEnd"/>
      <w:r>
        <w:rPr>
          <w:rFonts w:ascii="Times New Roman" w:eastAsia="Times New Roman" w:hAnsi="Times New Roman" w:cs="Times New Roman"/>
          <w:sz w:val="28"/>
          <w:szCs w:val="28"/>
          <w:highlight w:val="white"/>
        </w:rPr>
        <w:t xml:space="preserve"> інші структури фіксували активність бойовиків «Аль-Каїди», проте </w:t>
      </w:r>
      <w:r>
        <w:rPr>
          <w:rFonts w:ascii="Times New Roman" w:eastAsia="Times New Roman" w:hAnsi="Times New Roman" w:cs="Times New Roman"/>
          <w:sz w:val="28"/>
          <w:szCs w:val="28"/>
          <w:highlight w:val="white"/>
        </w:rPr>
        <w:lastRenderedPageBreak/>
        <w:t>внутрішні бар’єри, недостат</w:t>
      </w:r>
      <w:r>
        <w:rPr>
          <w:rFonts w:ascii="Times New Roman" w:eastAsia="Times New Roman" w:hAnsi="Times New Roman" w:cs="Times New Roman"/>
          <w:sz w:val="28"/>
          <w:szCs w:val="28"/>
          <w:highlight w:val="white"/>
        </w:rPr>
        <w:t>ня координація та бюрократичні перепони ускладнювали адекватну реакцію. Зокрема, низка попереджувальних доповідей, що стосувалася виявлених підозрілих польотів та фінансових потоків, не була узгодженою на федеральному рівні. Деякі експерти вважають, що цей</w:t>
      </w:r>
      <w:r>
        <w:rPr>
          <w:rFonts w:ascii="Times New Roman" w:eastAsia="Times New Roman" w:hAnsi="Times New Roman" w:cs="Times New Roman"/>
          <w:sz w:val="28"/>
          <w:szCs w:val="28"/>
          <w:highlight w:val="white"/>
        </w:rPr>
        <w:t xml:space="preserve"> «розрив у розвідці» суттєво послабив здатність США запобігти нападам, незважаючи на високий рівень підготовки та технічне оснащення служб [15].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Теракти 11 вересня стали каталізатором </w:t>
      </w:r>
      <w:proofErr w:type="gramStart"/>
      <w:r>
        <w:rPr>
          <w:rFonts w:ascii="Times New Roman" w:eastAsia="Times New Roman" w:hAnsi="Times New Roman" w:cs="Times New Roman"/>
          <w:sz w:val="28"/>
          <w:szCs w:val="28"/>
          <w:highlight w:val="white"/>
        </w:rPr>
        <w:t>для перегляду</w:t>
      </w:r>
      <w:proofErr w:type="gramEnd"/>
      <w:r>
        <w:rPr>
          <w:rFonts w:ascii="Times New Roman" w:eastAsia="Times New Roman" w:hAnsi="Times New Roman" w:cs="Times New Roman"/>
          <w:sz w:val="28"/>
          <w:szCs w:val="28"/>
          <w:highlight w:val="white"/>
        </w:rPr>
        <w:t xml:space="preserve"> глобальної системи безпеки. Події продемонстрували, що заг</w:t>
      </w:r>
      <w:r>
        <w:rPr>
          <w:rFonts w:ascii="Times New Roman" w:eastAsia="Times New Roman" w:hAnsi="Times New Roman" w:cs="Times New Roman"/>
          <w:sz w:val="28"/>
          <w:szCs w:val="28"/>
          <w:highlight w:val="white"/>
        </w:rPr>
        <w:t xml:space="preserve">роза тероризму тепер носить не тільки локальний характер, а й транснаціональний. Структури безпеки, такі як НАТО, ООН, а також національні спецслужби, були змушені адаптуватися до нових викликів: поєднання кіберактивності, глобальної мобільності бойовиків </w:t>
      </w:r>
      <w:r>
        <w:rPr>
          <w:rFonts w:ascii="Times New Roman" w:eastAsia="Times New Roman" w:hAnsi="Times New Roman" w:cs="Times New Roman"/>
          <w:sz w:val="28"/>
          <w:szCs w:val="28"/>
          <w:highlight w:val="white"/>
        </w:rPr>
        <w:t>та фінансових схем радикалів створювало надскладну картину загроз [3].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Політолог Джозеф Най наголошував, що напередодні терактів «</w:t>
      </w:r>
      <w:r>
        <w:rPr>
          <w:rFonts w:ascii="Times New Roman" w:eastAsia="Times New Roman" w:hAnsi="Times New Roman" w:cs="Times New Roman"/>
          <w:i/>
          <w:iCs/>
          <w:sz w:val="28"/>
          <w:szCs w:val="28"/>
          <w:highlight w:val="white"/>
        </w:rPr>
        <w:t xml:space="preserve">міжнародні інститути безпеки, включаючи ООН і НАТО, залишалися зосередженими на міждержавних загрозах і не сприймали серйозно </w:t>
      </w:r>
      <w:r>
        <w:rPr>
          <w:rFonts w:ascii="Times New Roman" w:eastAsia="Times New Roman" w:hAnsi="Times New Roman" w:cs="Times New Roman"/>
          <w:i/>
          <w:iCs/>
          <w:sz w:val="28"/>
          <w:szCs w:val="28"/>
          <w:highlight w:val="white"/>
        </w:rPr>
        <w:t>виклик тероризму як глобального феномену</w:t>
      </w:r>
      <w:r>
        <w:rPr>
          <w:rFonts w:ascii="Times New Roman" w:eastAsia="Times New Roman" w:hAnsi="Times New Roman" w:cs="Times New Roman"/>
          <w:sz w:val="28"/>
          <w:szCs w:val="28"/>
          <w:highlight w:val="white"/>
        </w:rPr>
        <w:t>» [21].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цьому контексті США почали формувати нову стратегію національної безпеки, що включала:</w:t>
      </w:r>
    </w:p>
    <w:p w:rsidR="007F5CE7" w:rsidRDefault="0037144F">
      <w:pPr>
        <w:numPr>
          <w:ilvl w:val="0"/>
          <w:numId w:val="19"/>
        </w:numPr>
        <w:spacing w:line="360" w:lineRule="auto"/>
        <w:ind w:left="0" w:firstLine="567"/>
        <w:jc w:val="both"/>
        <w:rPr>
          <w:highlight w:val="white"/>
        </w:rPr>
      </w:pPr>
      <w:r>
        <w:rPr>
          <w:rFonts w:ascii="Times New Roman" w:eastAsia="Times New Roman" w:hAnsi="Times New Roman" w:cs="Times New Roman"/>
          <w:sz w:val="28"/>
          <w:szCs w:val="28"/>
          <w:highlight w:val="white"/>
        </w:rPr>
        <w:t>інтеграцію розвідданих на різних рівнях,</w:t>
      </w:r>
    </w:p>
    <w:p w:rsidR="007F5CE7" w:rsidRDefault="0037144F">
      <w:pPr>
        <w:numPr>
          <w:ilvl w:val="0"/>
          <w:numId w:val="19"/>
        </w:numPr>
        <w:spacing w:line="360" w:lineRule="auto"/>
        <w:ind w:left="0" w:firstLine="567"/>
        <w:jc w:val="both"/>
        <w:rPr>
          <w:highlight w:val="white"/>
        </w:rPr>
      </w:pPr>
      <w:r>
        <w:rPr>
          <w:rFonts w:ascii="Times New Roman" w:eastAsia="Times New Roman" w:hAnsi="Times New Roman" w:cs="Times New Roman"/>
          <w:sz w:val="28"/>
          <w:szCs w:val="28"/>
          <w:highlight w:val="white"/>
        </w:rPr>
        <w:t>створення координаційних структур між військовими, цивільними та розвідувальни</w:t>
      </w:r>
      <w:r>
        <w:rPr>
          <w:rFonts w:ascii="Times New Roman" w:eastAsia="Times New Roman" w:hAnsi="Times New Roman" w:cs="Times New Roman"/>
          <w:sz w:val="28"/>
          <w:szCs w:val="28"/>
          <w:highlight w:val="white"/>
        </w:rPr>
        <w:t>ми агентствами,</w:t>
      </w:r>
    </w:p>
    <w:p w:rsidR="007F5CE7" w:rsidRDefault="0037144F">
      <w:pPr>
        <w:numPr>
          <w:ilvl w:val="0"/>
          <w:numId w:val="19"/>
        </w:numPr>
        <w:spacing w:line="360" w:lineRule="auto"/>
        <w:ind w:left="0" w:firstLine="567"/>
        <w:jc w:val="both"/>
        <w:rPr>
          <w:highlight w:val="white"/>
        </w:rPr>
      </w:pPr>
      <w:r>
        <w:rPr>
          <w:rFonts w:ascii="Times New Roman" w:eastAsia="Times New Roman" w:hAnsi="Times New Roman" w:cs="Times New Roman"/>
          <w:sz w:val="28"/>
          <w:szCs w:val="28"/>
          <w:highlight w:val="white"/>
        </w:rPr>
        <w:t>розвиток превентивних заходів проти потенційних терористичних атак [49].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Передумови терористичного нападу 11 вересня 2001 року були багатофакторними та включали історичні, політичні, соціальні та економічні аспекти. Геополітичний вакуум піс</w:t>
      </w:r>
      <w:r>
        <w:rPr>
          <w:rFonts w:ascii="Times New Roman" w:eastAsia="Times New Roman" w:hAnsi="Times New Roman" w:cs="Times New Roman"/>
          <w:sz w:val="28"/>
          <w:szCs w:val="28"/>
          <w:highlight w:val="white"/>
        </w:rPr>
        <w:t xml:space="preserve">ля завершення «холодної війни», присутність США у регіоні, вплив радянсько-афганської війни, </w:t>
      </w:r>
      <w:r>
        <w:rPr>
          <w:rFonts w:ascii="Times New Roman" w:eastAsia="Times New Roman" w:hAnsi="Times New Roman" w:cs="Times New Roman"/>
          <w:sz w:val="28"/>
          <w:szCs w:val="28"/>
          <w:highlight w:val="white"/>
        </w:rPr>
        <w:lastRenderedPageBreak/>
        <w:t>діяльність «Аль-Каїди», соціальні та економічні диспропорції у мусульманському світі, глобалізація комунікацій та недооцінка загрози тероризму– усі ці чинники взає</w:t>
      </w:r>
      <w:r>
        <w:rPr>
          <w:rFonts w:ascii="Times New Roman" w:eastAsia="Times New Roman" w:hAnsi="Times New Roman" w:cs="Times New Roman"/>
          <w:sz w:val="28"/>
          <w:szCs w:val="28"/>
          <w:highlight w:val="white"/>
        </w:rPr>
        <w:t>модіяли й створювали передумови для масштабного нападу. Міжнародна спільнота, ООН та НАТО швидко відреагували, демонструючи солідарність із США, однак внутрішні проблеми координації спецслужб США показали необхідність реформ і адаптації системи національно</w:t>
      </w:r>
      <w:r>
        <w:rPr>
          <w:rFonts w:ascii="Times New Roman" w:eastAsia="Times New Roman" w:hAnsi="Times New Roman" w:cs="Times New Roman"/>
          <w:sz w:val="28"/>
          <w:szCs w:val="28"/>
          <w:highlight w:val="white"/>
        </w:rPr>
        <w:t>ї безпеки до нових загроз. Аналіз передумов і геополітичного контексту є ключовим для розуміння подальших етапів війни в Афганістані, формування міжнародної коаліції та запуску операції «Нескорена свобода».</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numPr>
          <w:ilvl w:val="1"/>
          <w:numId w:val="14"/>
        </w:numPr>
        <w:pBdr>
          <w:top w:val="nil"/>
          <w:left w:val="nil"/>
          <w:bottom w:val="nil"/>
          <w:right w:val="nil"/>
          <w:between w:val="nil"/>
        </w:pBdr>
        <w:spacing w:before="240" w:after="360" w:line="360" w:lineRule="auto"/>
        <w:jc w:val="center"/>
        <w:rPr>
          <w:rFonts w:ascii="Times New Roman" w:eastAsia="Times New Roman" w:hAnsi="Times New Roman" w:cs="Times New Roman"/>
          <w:b/>
          <w:bCs/>
          <w:color w:val="000000"/>
          <w:sz w:val="28"/>
          <w:szCs w:val="28"/>
          <w:highlight w:val="white"/>
        </w:rPr>
      </w:pPr>
      <w:r>
        <w:rPr>
          <w:rFonts w:ascii="Times New Roman" w:eastAsia="Times New Roman" w:hAnsi="Times New Roman" w:cs="Times New Roman"/>
          <w:b/>
          <w:bCs/>
          <w:color w:val="000000"/>
          <w:sz w:val="28"/>
          <w:szCs w:val="28"/>
          <w:highlight w:val="white"/>
        </w:rPr>
        <w:t>Хід атак на Нью-Йорк і Вашингтон.</w:t>
      </w:r>
    </w:p>
    <w:p w:rsidR="007F5CE7" w:rsidRDefault="0037144F">
      <w:pPr>
        <w:spacing w:before="240" w:after="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вівторок, 11 вересня 2001 року, світ став свідком однієї з найбільших трагедій сучасності. Дев’ятнадцять терористів, пов’язаних із ісламістським екстремістським угрупованням «Аль-Каїда», здійснили координовані атаки на території Сполучених Штатів Америки</w:t>
      </w:r>
      <w:r>
        <w:rPr>
          <w:rFonts w:ascii="Times New Roman" w:eastAsia="Times New Roman" w:hAnsi="Times New Roman" w:cs="Times New Roman"/>
          <w:sz w:val="28"/>
          <w:szCs w:val="28"/>
          <w:highlight w:val="white"/>
        </w:rPr>
        <w:t xml:space="preserve">, захопивши чотири комерційні пасажирські літаки. Основними цілями нападників стали ключові символи американської влади та економічної потуги: дві вежі Всесвітнього торгового центру </w:t>
      </w:r>
      <w:proofErr w:type="gramStart"/>
      <w:r>
        <w:rPr>
          <w:rFonts w:ascii="Times New Roman" w:eastAsia="Times New Roman" w:hAnsi="Times New Roman" w:cs="Times New Roman"/>
          <w:sz w:val="28"/>
          <w:szCs w:val="28"/>
          <w:highlight w:val="white"/>
        </w:rPr>
        <w:t>у Нью-Йорку</w:t>
      </w:r>
      <w:proofErr w:type="gramEnd"/>
      <w:r>
        <w:rPr>
          <w:rFonts w:ascii="Times New Roman" w:eastAsia="Times New Roman" w:hAnsi="Times New Roman" w:cs="Times New Roman"/>
          <w:sz w:val="28"/>
          <w:szCs w:val="28"/>
          <w:highlight w:val="white"/>
        </w:rPr>
        <w:t>, Пентагон у Вашингтоні та, ймовірно, Білий дім або Капітолій [</w:t>
      </w:r>
      <w:r>
        <w:rPr>
          <w:rFonts w:ascii="Times New Roman" w:eastAsia="Times New Roman" w:hAnsi="Times New Roman" w:cs="Times New Roman"/>
          <w:sz w:val="28"/>
          <w:szCs w:val="28"/>
          <w:highlight w:val="white"/>
        </w:rPr>
        <w:t>38]. Однак один з літаків, United Airlines Flight 93, зазнав краху в Пенсильванії після того, як пасажири намагалися повернути контроль над ним, чим запобігли досягненню остаточної мети терористів.</w:t>
      </w: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rPr>
          <w:rFonts w:ascii="Times New Roman" w:eastAsia="Times New Roman" w:hAnsi="Times New Roman" w:cs="Times New Roman"/>
          <w:i/>
          <w:iCs/>
          <w:sz w:val="28"/>
          <w:szCs w:val="28"/>
          <w:highlight w:val="white"/>
        </w:rPr>
      </w:pPr>
    </w:p>
    <w:p w:rsidR="007F5CE7" w:rsidRDefault="0037144F">
      <w:pPr>
        <w:spacing w:line="360" w:lineRule="auto"/>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lastRenderedPageBreak/>
        <w:t>Таблиця 1.1</w:t>
      </w: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«Хронологія подій під час терактів 11 вер</w:t>
      </w:r>
      <w:r>
        <w:rPr>
          <w:rFonts w:ascii="Times New Roman" w:eastAsia="Times New Roman" w:hAnsi="Times New Roman" w:cs="Times New Roman"/>
          <w:b/>
          <w:bCs/>
          <w:sz w:val="28"/>
          <w:szCs w:val="28"/>
          <w:highlight w:val="white"/>
        </w:rPr>
        <w:t>есня 2001 року в США»</w:t>
      </w:r>
    </w:p>
    <w:tbl>
      <w:tblPr>
        <w:tblStyle w:val="a5"/>
        <w:tblW w:w="9240" w:type="dxa"/>
        <w:tblInd w:w="0" w:type="dxa"/>
        <w:tblLayout w:type="fixed"/>
        <w:tblLook w:val="0400" w:firstRow="0" w:lastRow="0" w:firstColumn="0" w:lastColumn="0" w:noHBand="0" w:noVBand="1"/>
      </w:tblPr>
      <w:tblGrid>
        <w:gridCol w:w="1179"/>
        <w:gridCol w:w="8061"/>
      </w:tblGrid>
      <w:tr w:rsidR="007F5CE7">
        <w:trPr>
          <w:trHeight w:val="370"/>
          <w:tblHeader/>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Час</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Подія</w:t>
            </w:r>
          </w:p>
        </w:tc>
      </w:tr>
      <w:tr w:rsidR="007F5CE7">
        <w:trPr>
          <w:trHeight w:val="38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08:46</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Перший удар по Нью-Йорку</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09:03</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Другий удар: південна вежа</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09:37</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Атака на Пентагон</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09:59</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Обрушення південної вежі</w:t>
            </w:r>
          </w:p>
        </w:tc>
      </w:tr>
      <w:tr w:rsidR="007F5CE7">
        <w:trPr>
          <w:trHeight w:val="38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10:03</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Розбився United Airlines Flight 93</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10:28</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Обрушення північної вежі</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Реакція уряду США</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11:30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Початок рятувальних операцій</w:t>
            </w:r>
          </w:p>
        </w:tc>
      </w:tr>
      <w:tr w:rsidR="007F5CE7">
        <w:trPr>
          <w:trHeight w:val="380"/>
        </w:trPr>
        <w:tc>
          <w:tcPr>
            <w:tcW w:w="1179"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12:00</w:t>
            </w:r>
          </w:p>
        </w:tc>
        <w:tc>
          <w:tcPr>
            <w:tcW w:w="8061" w:type="dxa"/>
            <w:tcBorders>
              <w:top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Оцінка масштабів руйнувань</w:t>
            </w:r>
          </w:p>
        </w:tc>
      </w:tr>
      <w:tr w:rsidR="007F5CE7">
        <w:trPr>
          <w:trHeight w:val="370"/>
        </w:trPr>
        <w:tc>
          <w:tcPr>
            <w:tcW w:w="1179" w:type="dxa"/>
            <w:tcBorders>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13:00</w:t>
            </w:r>
          </w:p>
        </w:tc>
        <w:tc>
          <w:tcPr>
            <w:tcW w:w="8061" w:type="dxa"/>
            <w:tcBorders>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Початок розслідування</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14:00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Міжнародна реакція</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15:00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Підготовка до довгострокових наслідків</w:t>
            </w:r>
          </w:p>
        </w:tc>
      </w:tr>
      <w:tr w:rsidR="007F5CE7">
        <w:trPr>
          <w:trHeight w:val="38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16:00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Початок національного трауру</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17:00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Оцінка політичних наслідків</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18:00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Підготовка до військової відповіді</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19:00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Міжнародна підтримка</w:t>
            </w:r>
          </w:p>
        </w:tc>
      </w:tr>
      <w:tr w:rsidR="007F5CE7">
        <w:trPr>
          <w:trHeight w:val="380"/>
        </w:trPr>
        <w:tc>
          <w:tcPr>
            <w:tcW w:w="1179"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w:t>
            </w:r>
          </w:p>
        </w:tc>
        <w:tc>
          <w:tcPr>
            <w:tcW w:w="8061" w:type="dxa"/>
            <w:tcBorders>
              <w:top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Підготовка до довгострокових змін</w:t>
            </w:r>
          </w:p>
        </w:tc>
      </w:tr>
      <w:tr w:rsidR="007F5CE7">
        <w:trPr>
          <w:trHeight w:val="370"/>
        </w:trPr>
        <w:tc>
          <w:tcPr>
            <w:tcW w:w="117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21:00</w:t>
            </w:r>
          </w:p>
        </w:tc>
        <w:tc>
          <w:tcPr>
            <w:tcW w:w="8061" w:type="dxa"/>
            <w:tcBorders>
              <w:top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Оцінка економічних наслідків</w:t>
            </w:r>
          </w:p>
        </w:tc>
      </w:tr>
      <w:tr w:rsidR="007F5CE7">
        <w:trPr>
          <w:trHeight w:val="380"/>
        </w:trPr>
        <w:tc>
          <w:tcPr>
            <w:tcW w:w="1179"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22:00</w:t>
            </w:r>
          </w:p>
        </w:tc>
        <w:tc>
          <w:tcPr>
            <w:tcW w:w="8061" w:type="dxa"/>
            <w:tcBorders>
              <w:top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Підготовка до відновлення</w:t>
            </w:r>
          </w:p>
        </w:tc>
      </w:tr>
    </w:tbl>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Того ранку хронологія подій (табл. 1.1) розгорталася з приголомшливою швидкістю. О 8:46 за східним часом літак American Airlines Flight 11, що вилетів з Бостона до Лос-Анджелеса, був захоплений п’ятьма терористами та спрямований у північну вежу ВТЦ. Удар </w:t>
      </w:r>
      <w:r>
        <w:rPr>
          <w:rFonts w:ascii="Times New Roman" w:eastAsia="Times New Roman" w:hAnsi="Times New Roman" w:cs="Times New Roman"/>
          <w:sz w:val="28"/>
          <w:szCs w:val="28"/>
          <w:highlight w:val="white"/>
        </w:rPr>
        <w:t xml:space="preserve">спричинив </w:t>
      </w:r>
      <w:r>
        <w:rPr>
          <w:rFonts w:ascii="Times New Roman" w:eastAsia="Times New Roman" w:hAnsi="Times New Roman" w:cs="Times New Roman"/>
          <w:sz w:val="28"/>
          <w:szCs w:val="28"/>
          <w:highlight w:val="white"/>
        </w:rPr>
        <w:lastRenderedPageBreak/>
        <w:t>масштабну пожежу та руйнування на верхніх поверхах, шокуючи свідків і змушуючи рятувальні служби негайно мобілізуватися [50]. Через сімнадцять хвилин, о 9:03, United Airlines Flight 175 врізався у південну вежу ВТЦ (рис.1.1), підкреслюючи масштаб</w:t>
      </w:r>
      <w:r>
        <w:rPr>
          <w:rFonts w:ascii="Times New Roman" w:eastAsia="Times New Roman" w:hAnsi="Times New Roman" w:cs="Times New Roman"/>
          <w:sz w:val="28"/>
          <w:szCs w:val="28"/>
          <w:highlight w:val="white"/>
        </w:rPr>
        <w:t>и та організованість атак. Цей удар спричинив ще одну масштабну пожежу та додаткові руйнування, створюючи критичну загрозу для життя тисяч людей у будівлях та поблизу них.</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 9:37 літак American Airlines Flight 77 врізався в західну частину Пентагону у Ваши</w:t>
      </w:r>
      <w:r>
        <w:rPr>
          <w:rFonts w:ascii="Times New Roman" w:eastAsia="Times New Roman" w:hAnsi="Times New Roman" w:cs="Times New Roman"/>
          <w:sz w:val="28"/>
          <w:szCs w:val="28"/>
          <w:highlight w:val="white"/>
        </w:rPr>
        <w:t>нгтоні. Руйнування в Пентагоні не тільки підтвердили глобальний масштаб терористичних загроз, але й призвели до значних людських жертв серед військових та цивільних осіб [43]. Як зазначає Алекс Шмід, один із провідних дослідників тероризму, «</w:t>
      </w:r>
      <w:r>
        <w:rPr>
          <w:rFonts w:ascii="Times New Roman" w:eastAsia="Times New Roman" w:hAnsi="Times New Roman" w:cs="Times New Roman"/>
          <w:i/>
          <w:iCs/>
          <w:sz w:val="28"/>
          <w:szCs w:val="28"/>
          <w:highlight w:val="white"/>
        </w:rPr>
        <w:t>атаки 11 верес</w:t>
      </w:r>
      <w:r>
        <w:rPr>
          <w:rFonts w:ascii="Times New Roman" w:eastAsia="Times New Roman" w:hAnsi="Times New Roman" w:cs="Times New Roman"/>
          <w:i/>
          <w:iCs/>
          <w:sz w:val="28"/>
          <w:szCs w:val="28"/>
          <w:highlight w:val="white"/>
        </w:rPr>
        <w:t>ня стали демонстрацією того, що терористичні угруповання здатні перетворювати цивільну інфраструктуру на зброю масового ураження»</w:t>
      </w:r>
      <w:r>
        <w:rPr>
          <w:rFonts w:ascii="Times New Roman" w:eastAsia="Times New Roman" w:hAnsi="Times New Roman" w:cs="Times New Roman"/>
          <w:sz w:val="28"/>
          <w:szCs w:val="28"/>
          <w:highlight w:val="white"/>
        </w:rPr>
        <w:t xml:space="preserve"> [47].</w:t>
      </w:r>
    </w:p>
    <w:p w:rsidR="007F5CE7" w:rsidRDefault="0037144F">
      <w:pPr>
        <w:spacing w:line="360" w:lineRule="auto"/>
        <w:ind w:firstLine="567"/>
        <w:jc w:val="center"/>
        <w:rPr>
          <w:rFonts w:ascii="Times New Roman" w:eastAsia="Times New Roman" w:hAnsi="Times New Roman" w:cs="Times New Roman"/>
          <w:i/>
          <w:iCs/>
          <w:sz w:val="28"/>
          <w:szCs w:val="28"/>
          <w:highlight w:val="white"/>
        </w:rPr>
      </w:pPr>
      <w:r>
        <w:rPr>
          <w:noProof/>
          <w:highlight w:val="white"/>
          <w:lang w:val="ru-RU"/>
        </w:rPr>
        <w:drawing>
          <wp:inline distT="0" distB="0" distL="0" distR="0">
            <wp:extent cx="4512736" cy="3372683"/>
            <wp:effectExtent l="0" t="0" r="0" b="0"/>
            <wp:docPr id="6" name="image1.jpg" descr="Згадуємо 11 вересня: наймасштабнішу терористичну атаку на американській землі (фотогалерея)"/>
            <wp:cNvGraphicFramePr/>
            <a:graphic xmlns:a="http://schemas.openxmlformats.org/drawingml/2006/main">
              <a:graphicData uri="http://schemas.openxmlformats.org/drawingml/2006/picture">
                <pic:pic xmlns:pic="http://schemas.openxmlformats.org/drawingml/2006/picture">
                  <pic:nvPicPr>
                    <pic:cNvPr id="0" name="image1.jpg" descr="Згадуємо 11 вересня: наймасштабнішу терористичну атаку на американській землі (фотогалерея)"/>
                    <pic:cNvPicPr preferRelativeResize="0"/>
                  </pic:nvPicPr>
                  <pic:blipFill>
                    <a:blip r:embed="rId7"/>
                    <a:srcRect/>
                    <a:stretch>
                      <a:fillRect/>
                    </a:stretch>
                  </pic:blipFill>
                  <pic:spPr>
                    <a:xfrm>
                      <a:off x="0" y="0"/>
                      <a:ext cx="4512736" cy="3372683"/>
                    </a:xfrm>
                    <a:prstGeom prst="rect">
                      <a:avLst/>
                    </a:prstGeom>
                    <a:ln/>
                  </pic:spPr>
                </pic:pic>
              </a:graphicData>
            </a:graphic>
          </wp:inline>
        </w:drawing>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i/>
          <w:iCs/>
          <w:sz w:val="28"/>
          <w:szCs w:val="28"/>
          <w:highlight w:val="white"/>
        </w:rPr>
        <w:t>Рис.1.1 Теракт 11 вересня 2001 року: удар по Південній вежі Всесвітнього торгового центру</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Події наступних годин лише підкреслили трагічність ситуації. О 9:59 південна вежа ВТЦ обрушилася після 56 хвилин горіння, забравши життя багатьох людей, включно з рятувальниками, які ризикували власним життям, намагаючись врятувати інших. Лише через кілька</w:t>
      </w:r>
      <w:r>
        <w:rPr>
          <w:rFonts w:ascii="Times New Roman" w:eastAsia="Times New Roman" w:hAnsi="Times New Roman" w:cs="Times New Roman"/>
          <w:sz w:val="28"/>
          <w:szCs w:val="28"/>
          <w:highlight w:val="white"/>
        </w:rPr>
        <w:t xml:space="preserve"> хвилин, о 10:03, United Airlines Flight 93 розбився в полі поблизу Шенксвілля, штат Пенсільванія. Пасажири та екіпаж, проявивши героїзм, спробували повернути контроль над літаком, запобігши падінню на одну з ключових цілей у Вашингтоні. О 10:28 північна в</w:t>
      </w:r>
      <w:r>
        <w:rPr>
          <w:rFonts w:ascii="Times New Roman" w:eastAsia="Times New Roman" w:hAnsi="Times New Roman" w:cs="Times New Roman"/>
          <w:sz w:val="28"/>
          <w:szCs w:val="28"/>
          <w:highlight w:val="white"/>
        </w:rPr>
        <w:t>ежа ВТЦ обрушилася після 102 хвилин горіння, підкреслюючи масштаб людських жертв і руйнувань.</w:t>
      </w:r>
      <w:r>
        <w:rPr>
          <w:highlight w:val="white"/>
        </w:rPr>
        <w:t xml:space="preserve"> </w:t>
      </w:r>
      <w:r>
        <w:rPr>
          <w:rFonts w:ascii="Times New Roman" w:eastAsia="Times New Roman" w:hAnsi="Times New Roman" w:cs="Times New Roman"/>
          <w:sz w:val="28"/>
          <w:szCs w:val="28"/>
          <w:highlight w:val="white"/>
        </w:rPr>
        <w:t>На думку Брюса Хоффмана, «символізм вибору цілей був не менш важливим, ніж людські жертви: теракти стали атакою на саму ідею американської могутності та глобально</w:t>
      </w:r>
      <w:r>
        <w:rPr>
          <w:rFonts w:ascii="Times New Roman" w:eastAsia="Times New Roman" w:hAnsi="Times New Roman" w:cs="Times New Roman"/>
          <w:sz w:val="28"/>
          <w:szCs w:val="28"/>
          <w:highlight w:val="white"/>
        </w:rPr>
        <w:t>го лідерства» [51].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Після атак уряд США швидко оголосив надзвичайний стан. Призупинення авіарейсів та посилені заходи безпеки по всій країні стали першим кроком у реагуванні </w:t>
      </w:r>
      <w:proofErr w:type="gramStart"/>
      <w:r>
        <w:rPr>
          <w:rFonts w:ascii="Times New Roman" w:eastAsia="Times New Roman" w:hAnsi="Times New Roman" w:cs="Times New Roman"/>
          <w:sz w:val="28"/>
          <w:szCs w:val="28"/>
          <w:highlight w:val="white"/>
        </w:rPr>
        <w:t>на кризу</w:t>
      </w:r>
      <w:proofErr w:type="gramEnd"/>
      <w:r>
        <w:rPr>
          <w:rFonts w:ascii="Times New Roman" w:eastAsia="Times New Roman" w:hAnsi="Times New Roman" w:cs="Times New Roman"/>
          <w:sz w:val="28"/>
          <w:szCs w:val="28"/>
          <w:highlight w:val="white"/>
        </w:rPr>
        <w:t>. Президент Джордж Буш скликав нараду з національної безпеки, щоб координу</w:t>
      </w:r>
      <w:r>
        <w:rPr>
          <w:rFonts w:ascii="Times New Roman" w:eastAsia="Times New Roman" w:hAnsi="Times New Roman" w:cs="Times New Roman"/>
          <w:sz w:val="28"/>
          <w:szCs w:val="28"/>
          <w:highlight w:val="white"/>
        </w:rPr>
        <w:t>вати дії федеральних та місцевих органів влади. Водночас рятувальні та евакуаційні операції розпочалися негайно, і фахівці з надзвичайних ситуацій, поліція, пожежники та медичні працівники працювали цілодобово, рятуючи постраждалих та надаючи допомогу тим,</w:t>
      </w:r>
      <w:r>
        <w:rPr>
          <w:rFonts w:ascii="Times New Roman" w:eastAsia="Times New Roman" w:hAnsi="Times New Roman" w:cs="Times New Roman"/>
          <w:sz w:val="28"/>
          <w:szCs w:val="28"/>
          <w:highlight w:val="white"/>
        </w:rPr>
        <w:t xml:space="preserve"> хто залишився живий [62].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полудня стало зрозуміло, що атаки мали катастрофічні наслідки не лише для Нью-Йорка та Вашингтона, але й для економіки та суспільства США загалом. Влада почала оцінювати масштаби руйнувань та організовувати допомогу постраждал</w:t>
      </w:r>
      <w:r>
        <w:rPr>
          <w:rFonts w:ascii="Times New Roman" w:eastAsia="Times New Roman" w:hAnsi="Times New Roman" w:cs="Times New Roman"/>
          <w:sz w:val="28"/>
          <w:szCs w:val="28"/>
          <w:highlight w:val="white"/>
        </w:rPr>
        <w:t>им, а міжнародні організації та держави висловили готовність підтримати США. О 13:00 Федеральне бюро розслідувань розпочало активне розслідування, намагаючись встановити винних та з’ясувати обставини подій. Була створена спеціальна комісія для збору доказі</w:t>
      </w:r>
      <w:r>
        <w:rPr>
          <w:rFonts w:ascii="Times New Roman" w:eastAsia="Times New Roman" w:hAnsi="Times New Roman" w:cs="Times New Roman"/>
          <w:sz w:val="28"/>
          <w:szCs w:val="28"/>
          <w:highlight w:val="white"/>
        </w:rPr>
        <w:t>в та свідчень [60].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Міжнародна спільнота відреагувала одразу: країни світу висловили солідарність із США та засудили теракти, а ООН підтвердила підтримку, підкресливши глобальний характер загрози. Водночас уряд США почав готуватися до довгострокових наслід</w:t>
      </w:r>
      <w:r>
        <w:rPr>
          <w:rFonts w:ascii="Times New Roman" w:eastAsia="Times New Roman" w:hAnsi="Times New Roman" w:cs="Times New Roman"/>
          <w:sz w:val="28"/>
          <w:szCs w:val="28"/>
          <w:highlight w:val="white"/>
        </w:rPr>
        <w:t xml:space="preserve">ків атак, що включало відновлення інфраструктури, надання допомоги постраждалим та посилення національної безпеки. Як наголошував Джозеф Най, </w:t>
      </w:r>
      <w:r>
        <w:rPr>
          <w:rFonts w:ascii="Times New Roman" w:eastAsia="Times New Roman" w:hAnsi="Times New Roman" w:cs="Times New Roman"/>
          <w:i/>
          <w:iCs/>
          <w:sz w:val="28"/>
          <w:szCs w:val="28"/>
          <w:highlight w:val="white"/>
        </w:rPr>
        <w:t>«атаки 11 вересня продемонстрували вразливість навіть найпотужнішої держави світу та необхідність нових форм міжна</w:t>
      </w:r>
      <w:r>
        <w:rPr>
          <w:rFonts w:ascii="Times New Roman" w:eastAsia="Times New Roman" w:hAnsi="Times New Roman" w:cs="Times New Roman"/>
          <w:i/>
          <w:iCs/>
          <w:sz w:val="28"/>
          <w:szCs w:val="28"/>
          <w:highlight w:val="white"/>
        </w:rPr>
        <w:t>родної співпраці»</w:t>
      </w:r>
      <w:r>
        <w:rPr>
          <w:rFonts w:ascii="Times New Roman" w:eastAsia="Times New Roman" w:hAnsi="Times New Roman" w:cs="Times New Roman"/>
          <w:sz w:val="28"/>
          <w:szCs w:val="28"/>
          <w:highlight w:val="white"/>
        </w:rPr>
        <w:t xml:space="preserve"> [50].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США почався національний траур. Президент Буш оголосив 14 вересня національним днем жалоби, і церемонії пам’яті пройшли по всій країні. Політичні лідери країни розпочали оцінку наслідків атак для внутрішньої та зовнішньої політики</w:t>
      </w:r>
      <w:r>
        <w:rPr>
          <w:rFonts w:ascii="Times New Roman" w:eastAsia="Times New Roman" w:hAnsi="Times New Roman" w:cs="Times New Roman"/>
          <w:sz w:val="28"/>
          <w:szCs w:val="28"/>
          <w:highlight w:val="white"/>
        </w:rPr>
        <w:t>, обговорюючи заходи у відповідь, у тому числі військові дії. Водночас міжнародні партнери продовжували надавати підтримку, включно із пропозиціями НАТО та іншими формами співпраці [51].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Нарешті, уряд США розпочав підготовку до довгострокових змін: реформу</w:t>
      </w:r>
      <w:r>
        <w:rPr>
          <w:rFonts w:ascii="Times New Roman" w:eastAsia="Times New Roman" w:hAnsi="Times New Roman" w:cs="Times New Roman"/>
          <w:sz w:val="28"/>
          <w:szCs w:val="28"/>
          <w:highlight w:val="white"/>
        </w:rPr>
        <w:t>вання розвідувальних служб, посилення заходів безпеки та перегляд стратегічних пріоритетів. Економісти та аналітики почали оцінювати економічні наслідки атак, враховуючи вплив на фондовий ринок, авіаційну галузь та загальний стан економіки. Паралельно розр</w:t>
      </w:r>
      <w:r>
        <w:rPr>
          <w:rFonts w:ascii="Times New Roman" w:eastAsia="Times New Roman" w:hAnsi="Times New Roman" w:cs="Times New Roman"/>
          <w:sz w:val="28"/>
          <w:szCs w:val="28"/>
          <w:highlight w:val="white"/>
        </w:rPr>
        <w:t>облялися плани відновлення країни, включно з відбудовою зруйнованих будівель і наданням допомоги постраждалим.</w:t>
      </w:r>
    </w:p>
    <w:p w:rsidR="007F5CE7" w:rsidRDefault="0037144F">
      <w:pPr>
        <w:spacing w:line="360" w:lineRule="auto"/>
        <w:ind w:firstLine="567"/>
        <w:jc w:val="both"/>
        <w:rPr>
          <w:rFonts w:ascii="Times New Roman" w:eastAsia="Times New Roman" w:hAnsi="Times New Roman" w:cs="Times New Roman"/>
          <w:i/>
          <w:iCs/>
          <w:sz w:val="28"/>
          <w:szCs w:val="28"/>
          <w:highlight w:val="white"/>
        </w:rPr>
      </w:pPr>
      <w:r>
        <w:rPr>
          <w:rFonts w:ascii="Times New Roman" w:eastAsia="Times New Roman" w:hAnsi="Times New Roman" w:cs="Times New Roman"/>
          <w:sz w:val="28"/>
          <w:szCs w:val="28"/>
          <w:highlight w:val="white"/>
        </w:rPr>
        <w:t>Таким чином, 11 вересня 2001 року став переломним моментом у сучасній історії: трагедія об’єднала країну в траурі, активізувала міжнародну підтри</w:t>
      </w:r>
      <w:r>
        <w:rPr>
          <w:rFonts w:ascii="Times New Roman" w:eastAsia="Times New Roman" w:hAnsi="Times New Roman" w:cs="Times New Roman"/>
          <w:sz w:val="28"/>
          <w:szCs w:val="28"/>
          <w:highlight w:val="white"/>
        </w:rPr>
        <w:t>мку, а також започаткувала нову еру боротьби з глобальним тероризмом, яка визначила політичні, економічні та соціальні пріоритети США та світу на багато наступних років.</w:t>
      </w:r>
      <w:r>
        <w:rPr>
          <w:highlight w:val="white"/>
        </w:rPr>
        <w:t xml:space="preserve"> </w:t>
      </w:r>
      <w:r>
        <w:rPr>
          <w:rFonts w:ascii="Times New Roman" w:eastAsia="Times New Roman" w:hAnsi="Times New Roman" w:cs="Times New Roman"/>
          <w:sz w:val="28"/>
          <w:szCs w:val="28"/>
          <w:highlight w:val="white"/>
        </w:rPr>
        <w:t xml:space="preserve">Як влучно зазначив Семюел Гантінгтон, </w:t>
      </w:r>
      <w:r>
        <w:rPr>
          <w:rFonts w:ascii="Times New Roman" w:eastAsia="Times New Roman" w:hAnsi="Times New Roman" w:cs="Times New Roman"/>
          <w:i/>
          <w:iCs/>
          <w:sz w:val="28"/>
          <w:szCs w:val="28"/>
          <w:highlight w:val="white"/>
        </w:rPr>
        <w:t xml:space="preserve">«теракти стали каталізатором зіткнення </w:t>
      </w:r>
      <w:r>
        <w:rPr>
          <w:rFonts w:ascii="Times New Roman" w:eastAsia="Times New Roman" w:hAnsi="Times New Roman" w:cs="Times New Roman"/>
          <w:i/>
          <w:iCs/>
          <w:sz w:val="28"/>
          <w:szCs w:val="28"/>
          <w:highlight w:val="white"/>
        </w:rPr>
        <w:lastRenderedPageBreak/>
        <w:t>культурни</w:t>
      </w:r>
      <w:r>
        <w:rPr>
          <w:rFonts w:ascii="Times New Roman" w:eastAsia="Times New Roman" w:hAnsi="Times New Roman" w:cs="Times New Roman"/>
          <w:i/>
          <w:iCs/>
          <w:sz w:val="28"/>
          <w:szCs w:val="28"/>
          <w:highlight w:val="white"/>
        </w:rPr>
        <w:t xml:space="preserve">х і політичних світів, яке вже давно визрівало після закінчення холодної війни» </w:t>
      </w:r>
      <w:r>
        <w:rPr>
          <w:rFonts w:ascii="Times New Roman" w:eastAsia="Times New Roman" w:hAnsi="Times New Roman" w:cs="Times New Roman"/>
          <w:sz w:val="28"/>
          <w:szCs w:val="28"/>
          <w:highlight w:val="white"/>
        </w:rPr>
        <w:t>[44].</w:t>
      </w:r>
    </w:p>
    <w:p w:rsidR="007F5CE7" w:rsidRDefault="007F5CE7">
      <w:pPr>
        <w:spacing w:before="240" w:after="240" w:line="360" w:lineRule="auto"/>
        <w:jc w:val="both"/>
        <w:rPr>
          <w:rFonts w:ascii="Times New Roman" w:eastAsia="Times New Roman" w:hAnsi="Times New Roman" w:cs="Times New Roman"/>
          <w:sz w:val="28"/>
          <w:szCs w:val="28"/>
          <w:highlight w:val="white"/>
        </w:rPr>
      </w:pPr>
    </w:p>
    <w:p w:rsidR="007F5CE7" w:rsidRDefault="0037144F">
      <w:pPr>
        <w:numPr>
          <w:ilvl w:val="1"/>
          <w:numId w:val="14"/>
        </w:numPr>
        <w:pBdr>
          <w:top w:val="nil"/>
          <w:left w:val="nil"/>
          <w:bottom w:val="nil"/>
          <w:right w:val="nil"/>
          <w:between w:val="nil"/>
        </w:pBdr>
        <w:spacing w:before="240" w:after="240" w:line="360" w:lineRule="auto"/>
        <w:jc w:val="center"/>
        <w:rPr>
          <w:rFonts w:ascii="Times New Roman" w:eastAsia="Times New Roman" w:hAnsi="Times New Roman" w:cs="Times New Roman"/>
          <w:b/>
          <w:bCs/>
          <w:color w:val="000000"/>
          <w:sz w:val="28"/>
          <w:szCs w:val="28"/>
          <w:highlight w:val="white"/>
        </w:rPr>
      </w:pPr>
      <w:r>
        <w:rPr>
          <w:rFonts w:ascii="Times New Roman" w:eastAsia="Times New Roman" w:hAnsi="Times New Roman" w:cs="Times New Roman"/>
          <w:b/>
          <w:bCs/>
          <w:color w:val="000000"/>
          <w:sz w:val="28"/>
          <w:szCs w:val="28"/>
          <w:highlight w:val="white"/>
        </w:rPr>
        <w:t>Жертви та економічні наслідки</w:t>
      </w:r>
    </w:p>
    <w:p w:rsidR="007F5CE7" w:rsidRDefault="0037144F">
      <w:pPr>
        <w:pBdr>
          <w:top w:val="nil"/>
          <w:left w:val="nil"/>
          <w:bottom w:val="nil"/>
          <w:right w:val="nil"/>
          <w:between w:val="nil"/>
        </w:pBdr>
        <w:spacing w:before="24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Події 11 вересня 2001 року назавжди залишиться в історії як один із найжахливіших і найболючіших днів для Сполучених Штатів Америки та всьо</w:t>
      </w:r>
      <w:r>
        <w:rPr>
          <w:rFonts w:ascii="Times New Roman" w:eastAsia="Times New Roman" w:hAnsi="Times New Roman" w:cs="Times New Roman"/>
          <w:color w:val="000000"/>
          <w:sz w:val="28"/>
          <w:szCs w:val="28"/>
          <w:highlight w:val="white"/>
        </w:rPr>
        <w:t xml:space="preserve">го світу. Цей день став символом тероризму, людської вразливості та величезної втрати. У результаті серії чотирьох скоєних терористичних актів загинули 2 977 людей. Ця цифра не лише відображає безповоротну втрату життя, а й нагадує про масштаб страждання, </w:t>
      </w:r>
      <w:r>
        <w:rPr>
          <w:rFonts w:ascii="Times New Roman" w:eastAsia="Times New Roman" w:hAnsi="Times New Roman" w:cs="Times New Roman"/>
          <w:color w:val="000000"/>
          <w:sz w:val="28"/>
          <w:szCs w:val="28"/>
          <w:highlight w:val="white"/>
        </w:rPr>
        <w:t>який пережили тисячі родин та цілі спільноти [32, с. 186]. Перш за все, серед загиблих були 246 пасажирів та членів екіпажу чотирьох літаків, які стали об’єктами атаки. Ці люди ставали жертвами не лише фізичної загибелі, а й раптового порушення безпеки в п</w:t>
      </w:r>
      <w:r>
        <w:rPr>
          <w:rFonts w:ascii="Times New Roman" w:eastAsia="Times New Roman" w:hAnsi="Times New Roman" w:cs="Times New Roman"/>
          <w:color w:val="000000"/>
          <w:sz w:val="28"/>
          <w:szCs w:val="28"/>
          <w:highlight w:val="white"/>
        </w:rPr>
        <w:t>овітряному просторі, де кожен рейс, який вони здійснювали, перетворився на місце трагедії. Для родичів і близьких це стало шоком, що не піддається уяві, адже жертви знаходилися далеко від епіцентру подій, але їхня доля була нерозривно пов’язана з цим страш</w:t>
      </w:r>
      <w:r>
        <w:rPr>
          <w:rFonts w:ascii="Times New Roman" w:eastAsia="Times New Roman" w:hAnsi="Times New Roman" w:cs="Times New Roman"/>
          <w:color w:val="000000"/>
          <w:sz w:val="28"/>
          <w:szCs w:val="28"/>
          <w:highlight w:val="white"/>
        </w:rPr>
        <w:t>ним днем [29].</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Найбільші втрати були зафіксовані </w:t>
      </w:r>
      <w:proofErr w:type="gramStart"/>
      <w:r>
        <w:rPr>
          <w:rFonts w:ascii="Times New Roman" w:eastAsia="Times New Roman" w:hAnsi="Times New Roman" w:cs="Times New Roman"/>
          <w:color w:val="000000"/>
          <w:sz w:val="28"/>
          <w:szCs w:val="28"/>
          <w:highlight w:val="white"/>
        </w:rPr>
        <w:t>в Нью-Йорку</w:t>
      </w:r>
      <w:proofErr w:type="gramEnd"/>
      <w:r>
        <w:rPr>
          <w:rFonts w:ascii="Times New Roman" w:eastAsia="Times New Roman" w:hAnsi="Times New Roman" w:cs="Times New Roman"/>
          <w:color w:val="000000"/>
          <w:sz w:val="28"/>
          <w:szCs w:val="28"/>
          <w:highlight w:val="white"/>
        </w:rPr>
        <w:t xml:space="preserve"> – 2 606 осіб загинули переважно через обрушення веж Всесвітнього торгового центру. Ці дві вежі, символ економічної могутності та модерності США, стали місцем масової трагедії. Падіння бетонних конструкцій, поже</w:t>
      </w:r>
      <w:r>
        <w:rPr>
          <w:rFonts w:ascii="Times New Roman" w:eastAsia="Times New Roman" w:hAnsi="Times New Roman" w:cs="Times New Roman"/>
          <w:color w:val="000000"/>
          <w:sz w:val="28"/>
          <w:szCs w:val="28"/>
          <w:highlight w:val="white"/>
        </w:rPr>
        <w:t xml:space="preserve">жі, пил та хаос створили жахливі умови, з яких мало хто міг врятуватися. Як зазначає історик Алан Мінтер </w:t>
      </w:r>
      <w:r>
        <w:rPr>
          <w:rFonts w:ascii="Times New Roman" w:eastAsia="Times New Roman" w:hAnsi="Times New Roman" w:cs="Times New Roman"/>
          <w:i/>
          <w:iCs/>
          <w:color w:val="000000"/>
          <w:sz w:val="28"/>
          <w:szCs w:val="28"/>
          <w:highlight w:val="white"/>
        </w:rPr>
        <w:t>«обрушення Веж-близнюків стало не лише фізичним, а й психологічним ударом по американському суспільству: воно підірвало відчуття безпеки, яке десятиліт</w:t>
      </w:r>
      <w:r>
        <w:rPr>
          <w:rFonts w:ascii="Times New Roman" w:eastAsia="Times New Roman" w:hAnsi="Times New Roman" w:cs="Times New Roman"/>
          <w:i/>
          <w:iCs/>
          <w:color w:val="000000"/>
          <w:sz w:val="28"/>
          <w:szCs w:val="28"/>
          <w:highlight w:val="white"/>
        </w:rPr>
        <w:t>тями було невід’ємною частиною американської ідентичності»</w:t>
      </w:r>
      <w:r>
        <w:rPr>
          <w:rFonts w:ascii="Times New Roman" w:eastAsia="Times New Roman" w:hAnsi="Times New Roman" w:cs="Times New Roman"/>
          <w:color w:val="000000"/>
          <w:sz w:val="28"/>
          <w:szCs w:val="28"/>
          <w:highlight w:val="white"/>
        </w:rPr>
        <w:t xml:space="preserve"> [24, с. 67]. Серед загиблих </w:t>
      </w:r>
      <w:proofErr w:type="gramStart"/>
      <w:r>
        <w:rPr>
          <w:rFonts w:ascii="Times New Roman" w:eastAsia="Times New Roman" w:hAnsi="Times New Roman" w:cs="Times New Roman"/>
          <w:color w:val="000000"/>
          <w:sz w:val="28"/>
          <w:szCs w:val="28"/>
          <w:highlight w:val="white"/>
        </w:rPr>
        <w:t>у Нью-Йорку</w:t>
      </w:r>
      <w:proofErr w:type="gramEnd"/>
      <w:r>
        <w:rPr>
          <w:rFonts w:ascii="Times New Roman" w:eastAsia="Times New Roman" w:hAnsi="Times New Roman" w:cs="Times New Roman"/>
          <w:color w:val="000000"/>
          <w:sz w:val="28"/>
          <w:szCs w:val="28"/>
          <w:highlight w:val="white"/>
        </w:rPr>
        <w:t xml:space="preserve"> були не лише звичайні громадяни, а й герої-рятувальники, які кинулися </w:t>
      </w:r>
      <w:r>
        <w:rPr>
          <w:rFonts w:ascii="Times New Roman" w:eastAsia="Times New Roman" w:hAnsi="Times New Roman" w:cs="Times New Roman"/>
          <w:color w:val="000000"/>
          <w:sz w:val="28"/>
          <w:szCs w:val="28"/>
          <w:highlight w:val="white"/>
        </w:rPr>
        <w:lastRenderedPageBreak/>
        <w:t>допомагати іншим, ризикуючи власним життям. Зокрема, 343 пожежники та 71 поліцейський з</w:t>
      </w:r>
      <w:r>
        <w:rPr>
          <w:rFonts w:ascii="Times New Roman" w:eastAsia="Times New Roman" w:hAnsi="Times New Roman" w:cs="Times New Roman"/>
          <w:color w:val="000000"/>
          <w:sz w:val="28"/>
          <w:szCs w:val="28"/>
          <w:highlight w:val="white"/>
        </w:rPr>
        <w:t>агинули під час рятувальних операцій, демонструючи неймовірну мужність і самопожертву [21].</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Не менше постраждав і Пентагон – серце військової могутності США. Там загинуло 125 осіб, серед яких військовослужбовці та цивільні, які працювали у відомстві. Цей н</w:t>
      </w:r>
      <w:r>
        <w:rPr>
          <w:rFonts w:ascii="Times New Roman" w:eastAsia="Times New Roman" w:hAnsi="Times New Roman" w:cs="Times New Roman"/>
          <w:color w:val="000000"/>
          <w:sz w:val="28"/>
          <w:szCs w:val="28"/>
          <w:highlight w:val="white"/>
        </w:rPr>
        <w:t xml:space="preserve">апад на Пентагон символізував те, що тероризм не знає кордонів і може вразити навіть найзахищеніші інституції держави. Загалом, число загиблих унаслідок терактів становить 2 977 осіб. Ця цифра включає не лише пасажирів літаків, цивільних жителів Нью-Йорку </w:t>
      </w:r>
      <w:r>
        <w:rPr>
          <w:rFonts w:ascii="Times New Roman" w:eastAsia="Times New Roman" w:hAnsi="Times New Roman" w:cs="Times New Roman"/>
          <w:color w:val="000000"/>
          <w:sz w:val="28"/>
          <w:szCs w:val="28"/>
          <w:highlight w:val="white"/>
        </w:rPr>
        <w:t xml:space="preserve">та співробітників Пентагону, а й тих, хто віддав своє життя, рятуючи інших: 343 пожежники, 71 поліцейський та 55 військовослужбовців. Соціолог Джозеф Клод Фішер підкреслює: </w:t>
      </w:r>
      <w:r>
        <w:rPr>
          <w:rFonts w:ascii="Times New Roman" w:eastAsia="Times New Roman" w:hAnsi="Times New Roman" w:cs="Times New Roman"/>
          <w:i/>
          <w:iCs/>
          <w:color w:val="000000"/>
          <w:sz w:val="28"/>
          <w:szCs w:val="28"/>
          <w:highlight w:val="white"/>
        </w:rPr>
        <w:t xml:space="preserve">«11 вересня стало подією, яка одночасно поєднала американців у колективному траурі </w:t>
      </w:r>
      <w:r>
        <w:rPr>
          <w:rFonts w:ascii="Times New Roman" w:eastAsia="Times New Roman" w:hAnsi="Times New Roman" w:cs="Times New Roman"/>
          <w:i/>
          <w:iCs/>
          <w:color w:val="000000"/>
          <w:sz w:val="28"/>
          <w:szCs w:val="28"/>
          <w:highlight w:val="white"/>
        </w:rPr>
        <w:t>й розділила суспільство у поглядах на подальші дії держави. Це був момент, коли нація втратила ілюзію недоторканності»</w:t>
      </w:r>
      <w:r>
        <w:rPr>
          <w:rFonts w:ascii="Times New Roman" w:eastAsia="Times New Roman" w:hAnsi="Times New Roman" w:cs="Times New Roman"/>
          <w:color w:val="000000"/>
          <w:sz w:val="28"/>
          <w:szCs w:val="28"/>
          <w:highlight w:val="white"/>
        </w:rPr>
        <w:t xml:space="preserve"> [29].</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Важливо також усвідомлювати, що ці числа не охоплюють тих, хто отримав поранення, зник безвісти або постраждав від наслідків трагед</w:t>
      </w:r>
      <w:r>
        <w:rPr>
          <w:rFonts w:ascii="Times New Roman" w:eastAsia="Times New Roman" w:hAnsi="Times New Roman" w:cs="Times New Roman"/>
          <w:color w:val="000000"/>
          <w:sz w:val="28"/>
          <w:szCs w:val="28"/>
          <w:highlight w:val="white"/>
        </w:rPr>
        <w:t xml:space="preserve">ії у наступні роки. Фізичні травми, психологічний стрес, втрата близьких – все це стало невід’ємною частиною наслідків 11 вересня. </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Трагедія 11 вересня стала переломним моментом не лише для США, а й для світу. Вона показала, наскільки крихким є мир та безп</w:t>
      </w:r>
      <w:r>
        <w:rPr>
          <w:rFonts w:ascii="Times New Roman" w:eastAsia="Times New Roman" w:hAnsi="Times New Roman" w:cs="Times New Roman"/>
          <w:color w:val="000000"/>
          <w:sz w:val="28"/>
          <w:szCs w:val="28"/>
          <w:highlight w:val="white"/>
        </w:rPr>
        <w:t>ека, нагадала про цінність людського життя і самопожертви. Пам’ять про цей день живе у серцях людей, а уроки, які він залишив, мають нагадувати нам про необхідність співчуття, взаємопідтримки та боротьби з тероризмом у будь-яких його проявах [17, с. 355].</w:t>
      </w:r>
    </w:p>
    <w:p w:rsidR="007F5CE7" w:rsidRDefault="0037144F">
      <w:pPr>
        <w:pBdr>
          <w:top w:val="nil"/>
          <w:left w:val="nil"/>
          <w:bottom w:val="nil"/>
          <w:right w:val="nil"/>
          <w:between w:val="nil"/>
        </w:pBdr>
        <w:spacing w:after="28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Теракти спричинили не лише величезні людські втрати, а й масштабні економічні наслідки для США та світу (табл.2.1). Вони мали прямий і непрямий вплив на економіку, а також призвели до значних фінансових витрат через страхові виплати та державну допомогу. Д</w:t>
      </w:r>
      <w:r>
        <w:rPr>
          <w:rFonts w:ascii="Times New Roman" w:eastAsia="Times New Roman" w:hAnsi="Times New Roman" w:cs="Times New Roman"/>
          <w:color w:val="000000"/>
          <w:sz w:val="28"/>
          <w:szCs w:val="28"/>
          <w:highlight w:val="white"/>
        </w:rPr>
        <w:t xml:space="preserve">ля наочності основні </w:t>
      </w:r>
      <w:r>
        <w:rPr>
          <w:rFonts w:ascii="Times New Roman" w:eastAsia="Times New Roman" w:hAnsi="Times New Roman" w:cs="Times New Roman"/>
          <w:color w:val="000000"/>
          <w:sz w:val="28"/>
          <w:szCs w:val="28"/>
          <w:highlight w:val="white"/>
        </w:rPr>
        <w:lastRenderedPageBreak/>
        <w:t>економічні втрати можна розділити на три категорії: прямі економічні втрати, непрямі економічні втрати та страхові й інші фінансові витрати.</w:t>
      </w:r>
    </w:p>
    <w:p w:rsidR="007F5CE7" w:rsidRDefault="0037144F">
      <w:pPr>
        <w:spacing w:line="360" w:lineRule="auto"/>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Таблиця 1.2</w:t>
      </w: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Економічні наслідки терактів 11 вересня 2001 року</w:t>
      </w:r>
    </w:p>
    <w:tbl>
      <w:tblPr>
        <w:tblStyle w:val="a6"/>
        <w:tblW w:w="9019" w:type="dxa"/>
        <w:tblInd w:w="0" w:type="dxa"/>
        <w:tblLayout w:type="fixed"/>
        <w:tblLook w:val="0400" w:firstRow="0" w:lastRow="0" w:firstColumn="0" w:lastColumn="0" w:noHBand="0" w:noVBand="1"/>
      </w:tblPr>
      <w:tblGrid>
        <w:gridCol w:w="2206"/>
        <w:gridCol w:w="6813"/>
      </w:tblGrid>
      <w:tr w:rsidR="007F5CE7">
        <w:trPr>
          <w:tblHeader/>
        </w:trPr>
        <w:tc>
          <w:tcPr>
            <w:tcW w:w="2206" w:type="dxa"/>
            <w:tcBorders>
              <w:top w:val="single" w:sz="4" w:space="0" w:color="000000"/>
              <w:lef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Категорія втрат</w:t>
            </w:r>
          </w:p>
        </w:tc>
        <w:tc>
          <w:tcPr>
            <w:tcW w:w="6813" w:type="dxa"/>
            <w:tcBorders>
              <w:top w:val="single" w:sz="4" w:space="0" w:color="000000"/>
              <w:left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Показник</w:t>
            </w:r>
          </w:p>
        </w:tc>
      </w:tr>
      <w:tr w:rsidR="007F5CE7">
        <w:tc>
          <w:tcPr>
            <w:tcW w:w="2206" w:type="dxa"/>
            <w:tcBorders>
              <w:top w:val="single" w:sz="4" w:space="0" w:color="000000"/>
              <w:left w:val="single" w:sz="4" w:space="0" w:color="000000"/>
              <w:bottom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Прямі економічні втрати</w:t>
            </w:r>
          </w:p>
        </w:tc>
        <w:tc>
          <w:tcPr>
            <w:tcW w:w="6813"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Нью-Йорк: економіка міста втратила близько $30,3 млрд (вересень 2001 – кінець 2002)</w:t>
            </w:r>
          </w:p>
        </w:tc>
      </w:tr>
      <w:tr w:rsidR="007F5CE7">
        <w:tc>
          <w:tcPr>
            <w:tcW w:w="2206" w:type="dxa"/>
            <w:tcBorders>
              <w:left w:val="single" w:sz="4" w:space="0" w:color="000000"/>
              <w:bottom w:val="single" w:sz="4" w:space="0" w:color="000000"/>
            </w:tcBorders>
            <w:vAlign w:val="center"/>
          </w:tcPr>
          <w:p w:rsidR="007F5CE7" w:rsidRDefault="007F5CE7">
            <w:pPr>
              <w:jc w:val="both"/>
              <w:rPr>
                <w:rFonts w:ascii="Times New Roman" w:eastAsia="Times New Roman" w:hAnsi="Times New Roman" w:cs="Times New Roman"/>
                <w:sz w:val="28"/>
                <w:szCs w:val="28"/>
                <w:highlight w:val="white"/>
              </w:rPr>
            </w:pPr>
          </w:p>
        </w:tc>
        <w:tc>
          <w:tcPr>
            <w:tcW w:w="6813" w:type="dxa"/>
            <w:tcBorders>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Загальні прямі втрати (знищені/пошкоджені будівлі, інфраструктура, обладнання) – $83 млрд (ціни 2001 року)</w:t>
            </w:r>
          </w:p>
        </w:tc>
      </w:tr>
      <w:tr w:rsidR="007F5CE7">
        <w:tc>
          <w:tcPr>
            <w:tcW w:w="2206" w:type="dxa"/>
            <w:tcBorders>
              <w:lef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Непрямі економічні втрати</w:t>
            </w:r>
          </w:p>
        </w:tc>
        <w:tc>
          <w:tcPr>
            <w:tcW w:w="6813" w:type="dxa"/>
            <w:tcBorders>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Втрати робочих місць: близько 430 000 </w:t>
            </w:r>
            <w:proofErr w:type="gramStart"/>
            <w:r>
              <w:rPr>
                <w:rFonts w:ascii="Times New Roman" w:eastAsia="Times New Roman" w:hAnsi="Times New Roman" w:cs="Times New Roman"/>
                <w:sz w:val="28"/>
                <w:szCs w:val="28"/>
                <w:highlight w:val="white"/>
              </w:rPr>
              <w:t>у Нью-Йорку</w:t>
            </w:r>
            <w:proofErr w:type="gramEnd"/>
            <w:r>
              <w:rPr>
                <w:rFonts w:ascii="Times New Roman" w:eastAsia="Times New Roman" w:hAnsi="Times New Roman" w:cs="Times New Roman"/>
                <w:sz w:val="28"/>
                <w:szCs w:val="28"/>
                <w:highlight w:val="white"/>
              </w:rPr>
              <w:t>; втрати заробітної плати – $2,8 млрд за три місяці</w:t>
            </w:r>
          </w:p>
        </w:tc>
      </w:tr>
      <w:tr w:rsidR="007F5CE7">
        <w:tc>
          <w:tcPr>
            <w:tcW w:w="2206" w:type="dxa"/>
            <w:tcBorders>
              <w:top w:val="single" w:sz="4" w:space="0" w:color="000000"/>
              <w:left w:val="single" w:sz="4" w:space="0" w:color="000000"/>
            </w:tcBorders>
            <w:vAlign w:val="center"/>
          </w:tcPr>
          <w:p w:rsidR="007F5CE7" w:rsidRDefault="007F5CE7">
            <w:pPr>
              <w:jc w:val="both"/>
              <w:rPr>
                <w:rFonts w:ascii="Times New Roman" w:eastAsia="Times New Roman" w:hAnsi="Times New Roman" w:cs="Times New Roman"/>
                <w:sz w:val="28"/>
                <w:szCs w:val="28"/>
                <w:highlight w:val="white"/>
              </w:rPr>
            </w:pPr>
          </w:p>
        </w:tc>
        <w:tc>
          <w:tcPr>
            <w:tcW w:w="6813" w:type="dxa"/>
            <w:tcBorders>
              <w:top w:val="single" w:sz="4" w:space="0" w:color="000000"/>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Малі підприємства: близько 18 000 малих бізнесів у нижньому Манхеттені були зруйновані або переміщені</w:t>
            </w:r>
          </w:p>
        </w:tc>
      </w:tr>
      <w:tr w:rsidR="007F5CE7">
        <w:tc>
          <w:tcPr>
            <w:tcW w:w="2206" w:type="dxa"/>
            <w:tcBorders>
              <w:top w:val="single" w:sz="4" w:space="0" w:color="000000"/>
              <w:left w:val="single" w:sz="4" w:space="0" w:color="000000"/>
              <w:bottom w:val="single" w:sz="4" w:space="0" w:color="000000"/>
            </w:tcBorders>
            <w:vAlign w:val="center"/>
          </w:tcPr>
          <w:p w:rsidR="007F5CE7" w:rsidRDefault="007F5CE7">
            <w:pPr>
              <w:jc w:val="both"/>
              <w:rPr>
                <w:rFonts w:ascii="Times New Roman" w:eastAsia="Times New Roman" w:hAnsi="Times New Roman" w:cs="Times New Roman"/>
                <w:sz w:val="28"/>
                <w:szCs w:val="28"/>
                <w:highlight w:val="white"/>
              </w:rPr>
            </w:pPr>
          </w:p>
        </w:tc>
        <w:tc>
          <w:tcPr>
            <w:tcW w:w="6813"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Зниження реального ВВП США в 2001 році – 0,5%, ек</w:t>
            </w:r>
            <w:r>
              <w:rPr>
                <w:rFonts w:ascii="Times New Roman" w:eastAsia="Times New Roman" w:hAnsi="Times New Roman" w:cs="Times New Roman"/>
                <w:sz w:val="28"/>
                <w:szCs w:val="28"/>
                <w:highlight w:val="white"/>
              </w:rPr>
              <w:t>вівалентно $60 млрд</w:t>
            </w:r>
          </w:p>
        </w:tc>
      </w:tr>
      <w:tr w:rsidR="007F5CE7">
        <w:tc>
          <w:tcPr>
            <w:tcW w:w="2206" w:type="dxa"/>
            <w:tcBorders>
              <w:left w:val="single" w:sz="4" w:space="0" w:color="000000"/>
              <w:bottom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Страхові та інші фінансові втрати</w:t>
            </w:r>
          </w:p>
        </w:tc>
        <w:tc>
          <w:tcPr>
            <w:tcW w:w="6813" w:type="dxa"/>
            <w:tcBorders>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Страхові виплати: загальні втрати – $40 млрд, одна з найбільших застрахованих подій в історії</w:t>
            </w:r>
          </w:p>
        </w:tc>
      </w:tr>
      <w:tr w:rsidR="007F5CE7">
        <w:tc>
          <w:tcPr>
            <w:tcW w:w="2206" w:type="dxa"/>
            <w:tcBorders>
              <w:top w:val="single" w:sz="4" w:space="0" w:color="000000"/>
              <w:left w:val="single" w:sz="4" w:space="0" w:color="000000"/>
              <w:bottom w:val="single" w:sz="4" w:space="0" w:color="000000"/>
            </w:tcBorders>
            <w:vAlign w:val="center"/>
          </w:tcPr>
          <w:p w:rsidR="007F5CE7" w:rsidRDefault="007F5CE7">
            <w:pPr>
              <w:jc w:val="both"/>
              <w:rPr>
                <w:rFonts w:ascii="Times New Roman" w:eastAsia="Times New Roman" w:hAnsi="Times New Roman" w:cs="Times New Roman"/>
                <w:sz w:val="28"/>
                <w:szCs w:val="28"/>
                <w:highlight w:val="white"/>
              </w:rPr>
            </w:pPr>
          </w:p>
        </w:tc>
        <w:tc>
          <w:tcPr>
            <w:tcW w:w="6813"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Федеральна допомога: $11,2 млрд негайної допомоги Нью-Йорку у вересні 2001 р.; $10,5 млрд на економічний розвиток та відновлення інфраструктури в 2002 р.</w:t>
            </w:r>
          </w:p>
        </w:tc>
      </w:tr>
    </w:tbl>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Прямі економічні втрати охоплюють зруйновану або пошкоджену інфраструктуру та обладнання, а також бе</w:t>
      </w:r>
      <w:r>
        <w:rPr>
          <w:rFonts w:ascii="Times New Roman" w:eastAsia="Times New Roman" w:hAnsi="Times New Roman" w:cs="Times New Roman"/>
          <w:sz w:val="28"/>
          <w:szCs w:val="28"/>
          <w:highlight w:val="white"/>
        </w:rPr>
        <w:t xml:space="preserve">зпосереднє падіння економічної активності </w:t>
      </w:r>
      <w:proofErr w:type="gramStart"/>
      <w:r>
        <w:rPr>
          <w:rFonts w:ascii="Times New Roman" w:eastAsia="Times New Roman" w:hAnsi="Times New Roman" w:cs="Times New Roman"/>
          <w:sz w:val="28"/>
          <w:szCs w:val="28"/>
          <w:highlight w:val="white"/>
        </w:rPr>
        <w:t>у Нью-Йорку</w:t>
      </w:r>
      <w:proofErr w:type="gramEnd"/>
      <w:r>
        <w:rPr>
          <w:rFonts w:ascii="Times New Roman" w:eastAsia="Times New Roman" w:hAnsi="Times New Roman" w:cs="Times New Roman"/>
          <w:sz w:val="28"/>
          <w:szCs w:val="28"/>
          <w:highlight w:val="white"/>
        </w:rPr>
        <w:t xml:space="preserve">. Лише економіка одного міста втратила понад 30 мільярдів доларів протягом року після терактів, а загальні прямі збитки оцінюються в 83 мільярди доларів у цінах 2001 року. Ці цифри відображають масштаби </w:t>
      </w:r>
      <w:r>
        <w:rPr>
          <w:rFonts w:ascii="Times New Roman" w:eastAsia="Times New Roman" w:hAnsi="Times New Roman" w:cs="Times New Roman"/>
          <w:sz w:val="28"/>
          <w:szCs w:val="28"/>
          <w:highlight w:val="white"/>
        </w:rPr>
        <w:t xml:space="preserve">руйнування, яке зачепило фінансовий та діловий центр країни. На думку економіста Кеннета Рогоффа, </w:t>
      </w:r>
      <w:r>
        <w:rPr>
          <w:rFonts w:ascii="Times New Roman" w:eastAsia="Times New Roman" w:hAnsi="Times New Roman" w:cs="Times New Roman"/>
          <w:i/>
          <w:iCs/>
          <w:sz w:val="28"/>
          <w:szCs w:val="28"/>
          <w:highlight w:val="white"/>
        </w:rPr>
        <w:t xml:space="preserve">«теракти стали унікальним прикладом того, як одноразова подія може викликати ефект </w:t>
      </w:r>
      <w:r>
        <w:rPr>
          <w:rFonts w:ascii="Times New Roman" w:eastAsia="Times New Roman" w:hAnsi="Times New Roman" w:cs="Times New Roman"/>
          <w:i/>
          <w:iCs/>
          <w:sz w:val="28"/>
          <w:szCs w:val="28"/>
          <w:highlight w:val="white"/>
        </w:rPr>
        <w:lastRenderedPageBreak/>
        <w:t>доміно у світовій економіці від фінансових ринків до зайнятості й міжнародн</w:t>
      </w:r>
      <w:r>
        <w:rPr>
          <w:rFonts w:ascii="Times New Roman" w:eastAsia="Times New Roman" w:hAnsi="Times New Roman" w:cs="Times New Roman"/>
          <w:i/>
          <w:iCs/>
          <w:sz w:val="28"/>
          <w:szCs w:val="28"/>
          <w:highlight w:val="white"/>
        </w:rPr>
        <w:t>ої торгівлі»</w:t>
      </w:r>
      <w:r>
        <w:rPr>
          <w:rFonts w:ascii="Times New Roman" w:eastAsia="Times New Roman" w:hAnsi="Times New Roman" w:cs="Times New Roman"/>
          <w:sz w:val="28"/>
          <w:szCs w:val="28"/>
          <w:highlight w:val="white"/>
        </w:rPr>
        <w:t xml:space="preserve"> [3].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Непрямі економічні втрати включають соціально-економічний ефект: втрачені робочі місця, пошкоджені малі підприємства, а також уповільнення економічного зростання на рівні всієї країни. Близько 430 тисяч людей залишилися без роботи </w:t>
      </w:r>
      <w:proofErr w:type="gramStart"/>
      <w:r>
        <w:rPr>
          <w:rFonts w:ascii="Times New Roman" w:eastAsia="Times New Roman" w:hAnsi="Times New Roman" w:cs="Times New Roman"/>
          <w:sz w:val="28"/>
          <w:szCs w:val="28"/>
          <w:highlight w:val="white"/>
        </w:rPr>
        <w:t>у Нью-Й</w:t>
      </w:r>
      <w:r>
        <w:rPr>
          <w:rFonts w:ascii="Times New Roman" w:eastAsia="Times New Roman" w:hAnsi="Times New Roman" w:cs="Times New Roman"/>
          <w:sz w:val="28"/>
          <w:szCs w:val="28"/>
          <w:highlight w:val="white"/>
        </w:rPr>
        <w:t>орку</w:t>
      </w:r>
      <w:proofErr w:type="gramEnd"/>
      <w:r>
        <w:rPr>
          <w:rFonts w:ascii="Times New Roman" w:eastAsia="Times New Roman" w:hAnsi="Times New Roman" w:cs="Times New Roman"/>
          <w:sz w:val="28"/>
          <w:szCs w:val="28"/>
          <w:highlight w:val="white"/>
        </w:rPr>
        <w:t>, а загальні втрати заробітної плати склали 2,8 мільярда доларів лише протягом перших трьох місяців після трагедії. Падіння реального ВВП США на 0,5% у 2001 році, що еквівалентно приблизно 60 мільярдам доларів, демонструє масштабні наслідки для націона</w:t>
      </w:r>
      <w:r>
        <w:rPr>
          <w:rFonts w:ascii="Times New Roman" w:eastAsia="Times New Roman" w:hAnsi="Times New Roman" w:cs="Times New Roman"/>
          <w:sz w:val="28"/>
          <w:szCs w:val="28"/>
          <w:highlight w:val="white"/>
        </w:rPr>
        <w:t>льної економіки [53].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Страхові та фінансові втрати також були колосальними. Страхові компанії виплатили близько 40 мільярдів доларів, що робить ці теракти однією з найбільших застрахованих катастроф в історії. Крім того, федеральний уряд США надав понад 21</w:t>
      </w:r>
      <w:r>
        <w:rPr>
          <w:rFonts w:ascii="Times New Roman" w:eastAsia="Times New Roman" w:hAnsi="Times New Roman" w:cs="Times New Roman"/>
          <w:sz w:val="28"/>
          <w:szCs w:val="28"/>
          <w:highlight w:val="white"/>
        </w:rPr>
        <w:t xml:space="preserve"> мільярд доларів допомоги на відновлення інфраструктури та економіки Нью-Йорку, що показує рівень державного втручання у кризових ситуаціях і важливість державної підтримки після таких катастроф [59].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економічні наслідки 11 вересня охоплюють у</w:t>
      </w:r>
      <w:r>
        <w:rPr>
          <w:rFonts w:ascii="Times New Roman" w:eastAsia="Times New Roman" w:hAnsi="Times New Roman" w:cs="Times New Roman"/>
          <w:sz w:val="28"/>
          <w:szCs w:val="28"/>
          <w:highlight w:val="white"/>
        </w:rPr>
        <w:t>сі рівні – від прямих втрат і руйнувань до непрямих соціально-економічних ефектів та страхових витрат. Ці цифри підкреслюють масштаб трагедії не лише у людському, а й у фінансовому вимірі, і демонструють, як терористичні акти можуть впливати на глобальну е</w:t>
      </w:r>
      <w:r>
        <w:rPr>
          <w:rFonts w:ascii="Times New Roman" w:eastAsia="Times New Roman" w:hAnsi="Times New Roman" w:cs="Times New Roman"/>
          <w:sz w:val="28"/>
          <w:szCs w:val="28"/>
          <w:highlight w:val="white"/>
        </w:rPr>
        <w:t>кономіку [41].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започаткували низку довгострокових змін, що торкнулися військової, політичної та соціальної сфер. Вплив цих подій відчутний і сьогодні, оскільки вони визначили стратегічний курс США та світової спільноти на наступні десятиліття. Одним із найпомітні</w:t>
      </w:r>
      <w:r>
        <w:rPr>
          <w:rFonts w:ascii="Times New Roman" w:eastAsia="Times New Roman" w:hAnsi="Times New Roman" w:cs="Times New Roman"/>
          <w:sz w:val="28"/>
          <w:szCs w:val="28"/>
          <w:highlight w:val="white"/>
        </w:rPr>
        <w:t xml:space="preserve">ших довгострокових наслідків стала значна фінансова і ресурсна мобілізація у сфері безпеки та оборони. Перш за все, війна в Афганістані, розпочата безпосередньо після терактів, стала першою масштабною відповіддю США </w:t>
      </w:r>
      <w:r>
        <w:rPr>
          <w:rFonts w:ascii="Times New Roman" w:eastAsia="Times New Roman" w:hAnsi="Times New Roman" w:cs="Times New Roman"/>
          <w:sz w:val="28"/>
          <w:szCs w:val="28"/>
          <w:highlight w:val="white"/>
        </w:rPr>
        <w:lastRenderedPageBreak/>
        <w:t>на глобальний тероризм. Витрати на війсь</w:t>
      </w:r>
      <w:r>
        <w:rPr>
          <w:rFonts w:ascii="Times New Roman" w:eastAsia="Times New Roman" w:hAnsi="Times New Roman" w:cs="Times New Roman"/>
          <w:sz w:val="28"/>
          <w:szCs w:val="28"/>
          <w:highlight w:val="white"/>
        </w:rPr>
        <w:t>кові операції в Афганістані перевищили 2 трильйони доларів, включаючи витрати на озброєння, логістику, навчання місцевих військових сил та забезпечення американських підрозділів. Ця цифра демонструє, наскільки дорогою виявилася боротьба з терористичними ор</w:t>
      </w:r>
      <w:r>
        <w:rPr>
          <w:rFonts w:ascii="Times New Roman" w:eastAsia="Times New Roman" w:hAnsi="Times New Roman" w:cs="Times New Roman"/>
          <w:sz w:val="28"/>
          <w:szCs w:val="28"/>
          <w:highlight w:val="white"/>
        </w:rPr>
        <w:t>ганізаціями та відновлення стабільності в регіоні [28, с. 37].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Війна в Іраку, розпочата у 2003 році під приводом боротьби з тероризмом та ліквідації режиму, що нібито мав зв’язки з терористичними групами, також перевищила 2 трильйони доларів витрат. Крім п</w:t>
      </w:r>
      <w:r>
        <w:rPr>
          <w:rFonts w:ascii="Times New Roman" w:eastAsia="Times New Roman" w:hAnsi="Times New Roman" w:cs="Times New Roman"/>
          <w:sz w:val="28"/>
          <w:szCs w:val="28"/>
          <w:highlight w:val="white"/>
        </w:rPr>
        <w:t>рямого фінансового навантаження, ці конфлікти призвели до десятків тисяч загиблих військових та цивільних, мільйонів переселенців і значних соціальних наслідків у регіоні. Військові витрати 2000-х років продовжують залишатися важливим елементом бюджету США</w:t>
      </w:r>
      <w:r>
        <w:rPr>
          <w:rFonts w:ascii="Times New Roman" w:eastAsia="Times New Roman" w:hAnsi="Times New Roman" w:cs="Times New Roman"/>
          <w:sz w:val="28"/>
          <w:szCs w:val="28"/>
          <w:highlight w:val="white"/>
        </w:rPr>
        <w:t>, значно впливаючи на економіку та політичну стратегію держави [20].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11 вересня 2001 року призвели до докорінних змін у системі безпеки США. Аеропорти, залізничні та автобусні перевезення, державні установи та важливі інфраструктурні об’єкти були п</w:t>
      </w:r>
      <w:r>
        <w:rPr>
          <w:rFonts w:ascii="Times New Roman" w:eastAsia="Times New Roman" w:hAnsi="Times New Roman" w:cs="Times New Roman"/>
          <w:sz w:val="28"/>
          <w:szCs w:val="28"/>
          <w:highlight w:val="white"/>
        </w:rPr>
        <w:t>ереведені на високий рівень безпеки. Впроваджені нові стандарти перевірки пасажирів, металошукачі та посилена охорона державних об’єктів стали нормою. Більше того, була створена Департамент внутрішньої безпеки США, об’єднавши десятки служб для боротьби з т</w:t>
      </w:r>
      <w:r>
        <w:rPr>
          <w:rFonts w:ascii="Times New Roman" w:eastAsia="Times New Roman" w:hAnsi="Times New Roman" w:cs="Times New Roman"/>
          <w:sz w:val="28"/>
          <w:szCs w:val="28"/>
          <w:highlight w:val="white"/>
        </w:rPr>
        <w:t>ероризмом та захисту країни від нових загроз [25].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Політичні наслідки також були глибокими. США переглянули свою зовнішню політику, посилили розвідувальні служби та активно втручаються у міжнародні конфлікти, пов’язані з тероризмом. На внутрішньому рівні з</w:t>
      </w:r>
      <w:r>
        <w:rPr>
          <w:rFonts w:ascii="Times New Roman" w:eastAsia="Times New Roman" w:hAnsi="Times New Roman" w:cs="Times New Roman"/>
          <w:sz w:val="28"/>
          <w:szCs w:val="28"/>
          <w:highlight w:val="white"/>
        </w:rPr>
        <w:t xml:space="preserve">’явилися нові закони та регулювання, що дозволяють швидше реагувати на терористичні загрози, а також контролювати фінансові потоки, які можуть використовувати терористичні організації. Ці </w:t>
      </w:r>
      <w:r>
        <w:rPr>
          <w:rFonts w:ascii="Times New Roman" w:eastAsia="Times New Roman" w:hAnsi="Times New Roman" w:cs="Times New Roman"/>
          <w:sz w:val="28"/>
          <w:szCs w:val="28"/>
          <w:highlight w:val="white"/>
        </w:rPr>
        <w:lastRenderedPageBreak/>
        <w:t>зміни значно вплинули на баланс між безпекою та приватністю громадян</w:t>
      </w:r>
      <w:r>
        <w:rPr>
          <w:rFonts w:ascii="Times New Roman" w:eastAsia="Times New Roman" w:hAnsi="Times New Roman" w:cs="Times New Roman"/>
          <w:sz w:val="28"/>
          <w:szCs w:val="28"/>
          <w:highlight w:val="white"/>
        </w:rPr>
        <w:t>, що стало предметом активних дискусій у США та світі [27].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11 вересня 2001 року мали комплексний і тривалий вплив на США та весь світ. Вони забрали життя майже трьох тисяч людей, завдали величезних економічних втрат і започаткували глобальні війсь</w:t>
      </w:r>
      <w:r>
        <w:rPr>
          <w:rFonts w:ascii="Times New Roman" w:eastAsia="Times New Roman" w:hAnsi="Times New Roman" w:cs="Times New Roman"/>
          <w:sz w:val="28"/>
          <w:szCs w:val="28"/>
          <w:highlight w:val="white"/>
        </w:rPr>
        <w:t>кові конфлікти, що продовжуються десятиліттями. Ці події змусили держави переосмислити свою політику безпеки, запровадити нові стандарти охорони та посилити міжнародну співпрацю у боротьбі з тероризмом.</w:t>
      </w:r>
    </w:p>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1.4. Політична реакція США та міжнародної спільноти</w:t>
      </w:r>
      <w:r>
        <w:rPr>
          <w:rFonts w:ascii="Times New Roman" w:eastAsia="Times New Roman" w:hAnsi="Times New Roman" w:cs="Times New Roman"/>
          <w:b/>
          <w:bCs/>
          <w:sz w:val="28"/>
          <w:szCs w:val="28"/>
          <w:highlight w:val="white"/>
        </w:rPr>
        <w:t>.</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11 вересня 2001 року стали подією глобального масштабу, яка глибоко вплинула на внутрішню та зовнішню політику Сполучених Штатів, а також на міжнародні відносини і систему безпеки світу. Напади показали, що тероризм не обмежується територією одні</w:t>
      </w:r>
      <w:r>
        <w:rPr>
          <w:rFonts w:ascii="Times New Roman" w:eastAsia="Times New Roman" w:hAnsi="Times New Roman" w:cs="Times New Roman"/>
          <w:sz w:val="28"/>
          <w:szCs w:val="28"/>
          <w:highlight w:val="white"/>
        </w:rPr>
        <w:t>єї держави і може мати руйнівні наслідки для глобальної економіки, політики та соціальної стабільності. Політична реакція США та міжнародної спільноти відображала комплексний підхід до усунення наслідків трагедії, від оперативної мобілізації до законодавчи</w:t>
      </w:r>
      <w:r>
        <w:rPr>
          <w:rFonts w:ascii="Times New Roman" w:eastAsia="Times New Roman" w:hAnsi="Times New Roman" w:cs="Times New Roman"/>
          <w:sz w:val="28"/>
          <w:szCs w:val="28"/>
          <w:highlight w:val="white"/>
        </w:rPr>
        <w:t>х ініціатив, військових дій і міжнародної кооперації. Політична реакція США після 11 вересня включала чотири основні етапи: початкову мобілізацію, законодавчі ініціативи, військові дії та розслідування. Кожен із цих етапів мав стратегічне значення для забе</w:t>
      </w:r>
      <w:r>
        <w:rPr>
          <w:rFonts w:ascii="Times New Roman" w:eastAsia="Times New Roman" w:hAnsi="Times New Roman" w:cs="Times New Roman"/>
          <w:sz w:val="28"/>
          <w:szCs w:val="28"/>
          <w:highlight w:val="white"/>
        </w:rPr>
        <w:t>зпечення національної безпеки, відновлення державних структур та координації антитерористичних заходів [29].</w:t>
      </w:r>
    </w:p>
    <w:p w:rsidR="007F5CE7" w:rsidRDefault="0037144F">
      <w:pPr>
        <w:spacing w:line="360" w:lineRule="auto"/>
        <w:ind w:firstLine="567"/>
        <w:jc w:val="both"/>
        <w:rPr>
          <w:sz w:val="28"/>
          <w:szCs w:val="28"/>
          <w:highlight w:val="white"/>
        </w:rPr>
      </w:pPr>
      <w:r>
        <w:rPr>
          <w:rFonts w:ascii="Times New Roman" w:eastAsia="Times New Roman" w:hAnsi="Times New Roman" w:cs="Times New Roman"/>
          <w:sz w:val="28"/>
          <w:szCs w:val="28"/>
          <w:highlight w:val="white"/>
        </w:rPr>
        <w:t>Негайно після атак уряд США розпочав рятувальні роботи, координацію надзвичайних служб та оцінку масштабів загрози. Президент Джордж Буш особисто о</w:t>
      </w:r>
      <w:r>
        <w:rPr>
          <w:rFonts w:ascii="Times New Roman" w:eastAsia="Times New Roman" w:hAnsi="Times New Roman" w:cs="Times New Roman"/>
          <w:sz w:val="28"/>
          <w:szCs w:val="28"/>
          <w:highlight w:val="white"/>
        </w:rPr>
        <w:t xml:space="preserve">чолив координаційний штаб, який контролював дії рятувальників, пожежників, поліцейських та армії. Було призупинено всі </w:t>
      </w:r>
      <w:r>
        <w:rPr>
          <w:rFonts w:ascii="Times New Roman" w:eastAsia="Times New Roman" w:hAnsi="Times New Roman" w:cs="Times New Roman"/>
          <w:sz w:val="28"/>
          <w:szCs w:val="28"/>
          <w:highlight w:val="white"/>
        </w:rPr>
        <w:lastRenderedPageBreak/>
        <w:t>цивільні авіарейси, вперше в історії США зупинено всю повітряну транспортну систему на території країни. Критична інфраструктура – держав</w:t>
      </w:r>
      <w:r>
        <w:rPr>
          <w:rFonts w:ascii="Times New Roman" w:eastAsia="Times New Roman" w:hAnsi="Times New Roman" w:cs="Times New Roman"/>
          <w:sz w:val="28"/>
          <w:szCs w:val="28"/>
          <w:highlight w:val="white"/>
        </w:rPr>
        <w:t>ні установи, енергетичні мережі, об’єкти комунікацій – була переведена в стан підвищеної готовності. Це дозволило уникнути подальших атак і створило основу для системного реагування на надзвичайну ситуацію.</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8"/>
          <w:szCs w:val="28"/>
          <w:highlight w:val="white"/>
        </w:rPr>
        <w:t>Як підкреслює американський політолог Річард Хаас</w:t>
      </w:r>
      <w:r>
        <w:rPr>
          <w:rFonts w:ascii="Times New Roman" w:eastAsia="Times New Roman" w:hAnsi="Times New Roman" w:cs="Times New Roman"/>
          <w:sz w:val="28"/>
          <w:szCs w:val="28"/>
          <w:highlight w:val="white"/>
        </w:rPr>
        <w:t xml:space="preserve">с: </w:t>
      </w:r>
      <w:r>
        <w:rPr>
          <w:rFonts w:ascii="Times New Roman" w:eastAsia="Times New Roman" w:hAnsi="Times New Roman" w:cs="Times New Roman"/>
          <w:i/>
          <w:iCs/>
          <w:sz w:val="28"/>
          <w:szCs w:val="28"/>
          <w:highlight w:val="white"/>
        </w:rPr>
        <w:t xml:space="preserve">«Події 11 вересня стали каталізатором найбільшої трансформації внутрішньої політики США від часів Другої світової війни. Національна безпека стала головною призмою, крізь яку ухвалювалися майже всі політичні рішення» </w:t>
      </w:r>
      <w:r>
        <w:rPr>
          <w:rFonts w:ascii="Times New Roman" w:eastAsia="Times New Roman" w:hAnsi="Times New Roman" w:cs="Times New Roman"/>
          <w:sz w:val="28"/>
          <w:szCs w:val="28"/>
          <w:highlight w:val="white"/>
        </w:rPr>
        <w:t>[36].</w:t>
      </w:r>
    </w:p>
    <w:p w:rsidR="007F5CE7" w:rsidRDefault="0037144F">
      <w:pPr>
        <w:spacing w:line="360" w:lineRule="auto"/>
        <w:ind w:firstLine="567"/>
        <w:jc w:val="both"/>
        <w:rPr>
          <w:sz w:val="28"/>
          <w:szCs w:val="28"/>
          <w:highlight w:val="white"/>
        </w:rPr>
      </w:pPr>
      <w:r>
        <w:rPr>
          <w:rFonts w:ascii="Times New Roman" w:eastAsia="Times New Roman" w:hAnsi="Times New Roman" w:cs="Times New Roman"/>
          <w:sz w:val="28"/>
          <w:szCs w:val="28"/>
          <w:highlight w:val="white"/>
        </w:rPr>
        <w:t>Важливим етапом стала законодавча реакція. У 2002 році Конгрес ухвалив Закон про реформу національної безпеки, який створив Міністерство внутрішньої безпеки (Рис.1.2). Цей орган об’єднав 22 федеральні агентства, включаючи Службу митного контролю, Федеральн</w:t>
      </w:r>
      <w:r>
        <w:rPr>
          <w:rFonts w:ascii="Times New Roman" w:eastAsia="Times New Roman" w:hAnsi="Times New Roman" w:cs="Times New Roman"/>
          <w:sz w:val="28"/>
          <w:szCs w:val="28"/>
          <w:highlight w:val="white"/>
        </w:rPr>
        <w:t>е управління з надзвичайних ситуацій та транспортну безпеку. Головною метою DHS стало забезпечення координації дій служб, виявлення та нейтралізація загроз, охорона критичної інфраструктури та підвищення ефективності антитерористичних заходів.</w:t>
      </w:r>
      <w:r>
        <w:rPr>
          <w:highlight w:val="white"/>
        </w:rPr>
        <w:t xml:space="preserve"> </w:t>
      </w:r>
      <w:r>
        <w:rPr>
          <w:rFonts w:ascii="Times New Roman" w:eastAsia="Times New Roman" w:hAnsi="Times New Roman" w:cs="Times New Roman"/>
          <w:sz w:val="28"/>
          <w:szCs w:val="28"/>
          <w:highlight w:val="white"/>
        </w:rPr>
        <w:t>На думку про</w:t>
      </w:r>
      <w:r>
        <w:rPr>
          <w:rFonts w:ascii="Times New Roman" w:eastAsia="Times New Roman" w:hAnsi="Times New Roman" w:cs="Times New Roman"/>
          <w:sz w:val="28"/>
          <w:szCs w:val="28"/>
          <w:highlight w:val="white"/>
        </w:rPr>
        <w:t xml:space="preserve">фесора Майкла Чертова, одного з архітекторів системи DHS, </w:t>
      </w:r>
      <w:r>
        <w:rPr>
          <w:rFonts w:ascii="Times New Roman" w:eastAsia="Times New Roman" w:hAnsi="Times New Roman" w:cs="Times New Roman"/>
          <w:i/>
          <w:iCs/>
          <w:sz w:val="28"/>
          <w:szCs w:val="28"/>
          <w:highlight w:val="white"/>
        </w:rPr>
        <w:t xml:space="preserve">«створення Міністерства внутрішньої безпеки стало історичним кроком у перетворенні США на державу, здатну швидко мобілізувати ресурси проти асиметричних загроз» </w:t>
      </w:r>
      <w:r>
        <w:rPr>
          <w:rFonts w:ascii="Times New Roman" w:eastAsia="Times New Roman" w:hAnsi="Times New Roman" w:cs="Times New Roman"/>
          <w:sz w:val="28"/>
          <w:szCs w:val="28"/>
          <w:highlight w:val="white"/>
        </w:rPr>
        <w:t>[44].</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mc:AlternateContent>
          <mc:Choice Requires="wpg">
            <w:drawing>
              <wp:inline distT="0" distB="0" distL="0" distR="0">
                <wp:extent cx="5486400" cy="3200400"/>
                <wp:effectExtent l="0" t="0" r="0" b="0"/>
                <wp:docPr id="2" name="Группа 2"/>
                <wp:cNvGraphicFramePr/>
                <a:graphic xmlns:a="http://schemas.openxmlformats.org/drawingml/2006/main">
                  <a:graphicData uri="http://schemas.microsoft.com/office/word/2010/wordprocessingGroup">
                    <wpg:wgp>
                      <wpg:cNvGrpSpPr/>
                      <wpg:grpSpPr>
                        <a:xfrm>
                          <a:off x="0" y="0"/>
                          <a:ext cx="5486400" cy="3200400"/>
                          <a:chOff x="0" y="0"/>
                          <a:chExt cx="5486400" cy="3200425"/>
                        </a:xfrm>
                      </wpg:grpSpPr>
                      <wpg:grpSp>
                        <wpg:cNvPr id="1" name="Группа 1"/>
                        <wpg:cNvGrpSpPr/>
                        <wpg:grpSpPr>
                          <a:xfrm>
                            <a:off x="0" y="0"/>
                            <a:ext cx="5486400" cy="3200400"/>
                            <a:chOff x="0" y="0"/>
                            <a:chExt cx="5486400" cy="3200400"/>
                          </a:xfrm>
                        </wpg:grpSpPr>
                        <wps:wsp>
                          <wps:cNvPr id="3" name="Прямоугольник 3"/>
                          <wps:cNvSpPr/>
                          <wps:spPr>
                            <a:xfrm>
                              <a:off x="0" y="0"/>
                              <a:ext cx="5486400" cy="3200400"/>
                            </a:xfrm>
                            <a:prstGeom prst="rect">
                              <a:avLst/>
                            </a:prstGeom>
                            <a:no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 name="Пирог 4"/>
                          <wps:cNvSpPr/>
                          <wps:spPr>
                            <a:xfrm>
                              <a:off x="1436796" y="198104"/>
                              <a:ext cx="2688336" cy="2688336"/>
                            </a:xfrm>
                            <a:prstGeom prst="pie">
                              <a:avLst>
                                <a:gd name="adj1" fmla="val 16200000"/>
                                <a:gd name="adj2" fmla="val 2052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5" name="Надпись 5"/>
                          <wps:cNvSpPr txBox="1"/>
                          <wps:spPr>
                            <a:xfrm>
                              <a:off x="2839212" y="650001"/>
                              <a:ext cx="864108" cy="576072"/>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b/>
                                    <w:color w:val="000000"/>
                                    <w:sz w:val="14"/>
                                  </w:rPr>
                                  <w:t>DHS</w:t>
                                </w:r>
                              </w:p>
                            </w:txbxContent>
                          </wps:txbx>
                          <wps:bodyPr spcFirstLastPara="1" wrap="square" lIns="8875" tIns="8875" rIns="8875" bIns="8875" anchor="ctr" anchorCtr="0">
                            <a:noAutofit/>
                          </wps:bodyPr>
                        </wps:wsp>
                        <wps:wsp>
                          <wps:cNvPr id="7" name="Пирог 7"/>
                          <wps:cNvSpPr/>
                          <wps:spPr>
                            <a:xfrm>
                              <a:off x="1459839" y="269793"/>
                              <a:ext cx="2688336" cy="2688336"/>
                            </a:xfrm>
                            <a:prstGeom prst="pie">
                              <a:avLst>
                                <a:gd name="adj1" fmla="val 20520000"/>
                                <a:gd name="adj2" fmla="val 324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 name="Надпись 8"/>
                          <wps:cNvSpPr txBox="1"/>
                          <wps:spPr>
                            <a:xfrm>
                              <a:off x="3191256" y="1498107"/>
                              <a:ext cx="800100" cy="640080"/>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4"/>
                                  </w:rPr>
                                  <w:t>22 об’єднані федеральні агентства</w:t>
                                </w:r>
                              </w:p>
                            </w:txbxContent>
                          </wps:txbx>
                          <wps:bodyPr spcFirstLastPara="1" wrap="square" lIns="8875" tIns="8875" rIns="8875" bIns="8875" anchor="ctr" anchorCtr="0">
                            <a:noAutofit/>
                          </wps:bodyPr>
                        </wps:wsp>
                        <wps:wsp>
                          <wps:cNvPr id="9" name="Пирог 9"/>
                          <wps:cNvSpPr/>
                          <wps:spPr>
                            <a:xfrm>
                              <a:off x="1399031" y="313959"/>
                              <a:ext cx="2688336" cy="2688336"/>
                            </a:xfrm>
                            <a:prstGeom prst="pie">
                              <a:avLst>
                                <a:gd name="adj1" fmla="val 3240000"/>
                                <a:gd name="adj2" fmla="val 756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0" name="Надпись 10"/>
                          <wps:cNvSpPr txBox="1"/>
                          <wps:spPr>
                            <a:xfrm>
                              <a:off x="2359152" y="2202195"/>
                              <a:ext cx="768096" cy="704088"/>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4"/>
                                  </w:rPr>
                                  <w:t>Оперативні підрозділи на рівні штатів і міст</w:t>
                                </w:r>
                              </w:p>
                            </w:txbxContent>
                          </wps:txbx>
                          <wps:bodyPr spcFirstLastPara="1" wrap="square" lIns="8875" tIns="8875" rIns="8875" bIns="8875" anchor="ctr" anchorCtr="0">
                            <a:noAutofit/>
                          </wps:bodyPr>
                        </wps:wsp>
                        <wps:wsp>
                          <wps:cNvPr id="11" name="Пирог 11"/>
                          <wps:cNvSpPr/>
                          <wps:spPr>
                            <a:xfrm>
                              <a:off x="1338224" y="269793"/>
                              <a:ext cx="2688336" cy="2688336"/>
                            </a:xfrm>
                            <a:prstGeom prst="pie">
                              <a:avLst>
                                <a:gd name="adj1" fmla="val 7560000"/>
                                <a:gd name="adj2" fmla="val 1188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2" name="Надпись 12"/>
                          <wps:cNvSpPr txBox="1"/>
                          <wps:spPr>
                            <a:xfrm>
                              <a:off x="1495043" y="1498107"/>
                              <a:ext cx="800100" cy="640080"/>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4"/>
                                  </w:rPr>
                                  <w:t>Координація з військовими та правоохоронними органами</w:t>
                                </w:r>
                              </w:p>
                            </w:txbxContent>
                          </wps:txbx>
                          <wps:bodyPr spcFirstLastPara="1" wrap="square" lIns="8875" tIns="8875" rIns="8875" bIns="8875" anchor="ctr" anchorCtr="0">
                            <a:noAutofit/>
                          </wps:bodyPr>
                        </wps:wsp>
                        <wps:wsp>
                          <wps:cNvPr id="13" name="Пирог 13"/>
                          <wps:cNvSpPr/>
                          <wps:spPr>
                            <a:xfrm>
                              <a:off x="1361267" y="198104"/>
                              <a:ext cx="2688336" cy="2688336"/>
                            </a:xfrm>
                            <a:prstGeom prst="pie">
                              <a:avLst>
                                <a:gd name="adj1" fmla="val 11880000"/>
                                <a:gd name="adj2" fmla="val 1620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4" name="Надпись 14"/>
                          <wps:cNvSpPr txBox="1"/>
                          <wps:spPr>
                            <a:xfrm>
                              <a:off x="1783080" y="650001"/>
                              <a:ext cx="864108" cy="576072"/>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b/>
                                    <w:color w:val="000000"/>
                                    <w:sz w:val="14"/>
                                  </w:rPr>
                                  <w:t>Президент США</w:t>
                                </w:r>
                                <w:r>
                                  <w:rPr>
                                    <w:rFonts w:ascii="Cambria" w:eastAsia="Cambria" w:hAnsi="Cambria" w:cs="Cambria"/>
                                    <w:color w:val="000000"/>
                                    <w:sz w:val="14"/>
                                  </w:rPr>
                                  <w:t xml:space="preserve"> </w:t>
                                </w:r>
                              </w:p>
                            </w:txbxContent>
                          </wps:txbx>
                          <wps:bodyPr spcFirstLastPara="1" wrap="square" lIns="8875" tIns="8875" rIns="8875" bIns="8875" anchor="ctr" anchorCtr="0">
                            <a:noAutofit/>
                          </wps:bodyPr>
                        </wps:wsp>
                        <wps:wsp>
                          <wps:cNvPr id="15" name="Полилиния 15"/>
                          <wps:cNvSpPr/>
                          <wps:spPr>
                            <a:xfrm>
                              <a:off x="1270249" y="31683"/>
                              <a:ext cx="3021177" cy="3021177"/>
                            </a:xfrm>
                            <a:custGeom>
                              <a:avLst/>
                              <a:gdLst/>
                              <a:ahLst/>
                              <a:cxnLst/>
                              <a:rect l="l" t="t" r="r" b="b"/>
                              <a:pathLst>
                                <a:path w="120000" h="120000" extrusionOk="0">
                                  <a:moveTo>
                                    <a:pt x="60005" y="4067"/>
                                  </a:moveTo>
                                  <a:lnTo>
                                    <a:pt x="60005" y="4067"/>
                                  </a:lnTo>
                                  <a:cubicBezTo>
                                    <a:pt x="82391" y="4070"/>
                                    <a:pt x="102619" y="17419"/>
                                    <a:pt x="111424" y="38000"/>
                                  </a:cubicBezTo>
                                  <a:lnTo>
                                    <a:pt x="115280" y="36747"/>
                                  </a:lnTo>
                                  <a:lnTo>
                                    <a:pt x="110293" y="43657"/>
                                  </a:lnTo>
                                  <a:lnTo>
                                    <a:pt x="101740" y="41147"/>
                                  </a:lnTo>
                                  <a:lnTo>
                                    <a:pt x="105594" y="39894"/>
                                  </a:lnTo>
                                  <a:lnTo>
                                    <a:pt x="105594" y="39894"/>
                                  </a:lnTo>
                                  <a:cubicBezTo>
                                    <a:pt x="97628" y="21829"/>
                                    <a:pt x="79748" y="10171"/>
                                    <a:pt x="60005" y="10169"/>
                                  </a:cubicBezTo>
                                  <a:close/>
                                </a:path>
                              </a:pathLst>
                            </a:custGeom>
                            <a:solidFill>
                              <a:srgbClr val="B1C0D7"/>
                            </a:solid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6" name="Полилиния 16"/>
                          <wps:cNvSpPr/>
                          <wps:spPr>
                            <a:xfrm>
                              <a:off x="1293604" y="103349"/>
                              <a:ext cx="3021177" cy="3021177"/>
                            </a:xfrm>
                            <a:custGeom>
                              <a:avLst/>
                              <a:gdLst/>
                              <a:ahLst/>
                              <a:cxnLst/>
                              <a:rect l="l" t="t" r="r" b="b"/>
                              <a:pathLst>
                                <a:path w="120000" h="120000" extrusionOk="0">
                                  <a:moveTo>
                                    <a:pt x="113195" y="42715"/>
                                  </a:moveTo>
                                  <a:cubicBezTo>
                                    <a:pt x="120114" y="64009"/>
                                    <a:pt x="113668" y="87378"/>
                                    <a:pt x="96810" y="102113"/>
                                  </a:cubicBezTo>
                                  <a:lnTo>
                                    <a:pt x="99192" y="105393"/>
                                  </a:lnTo>
                                  <a:lnTo>
                                    <a:pt x="91080" y="102785"/>
                                  </a:lnTo>
                                  <a:lnTo>
                                    <a:pt x="90825" y="93875"/>
                                  </a:lnTo>
                                  <a:lnTo>
                                    <a:pt x="93207" y="97154"/>
                                  </a:lnTo>
                                  <a:lnTo>
                                    <a:pt x="93207" y="97154"/>
                                  </a:lnTo>
                                  <a:cubicBezTo>
                                    <a:pt x="107930" y="83994"/>
                                    <a:pt x="113494" y="63382"/>
                                    <a:pt x="107392" y="44601"/>
                                  </a:cubicBezTo>
                                  <a:close/>
                                </a:path>
                              </a:pathLst>
                            </a:custGeom>
                            <a:solidFill>
                              <a:srgbClr val="B1C0D7"/>
                            </a:solid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7" name="Полилиния 17"/>
                          <wps:cNvSpPr/>
                          <wps:spPr>
                            <a:xfrm>
                              <a:off x="1232611" y="147649"/>
                              <a:ext cx="3021177" cy="3021177"/>
                            </a:xfrm>
                            <a:custGeom>
                              <a:avLst/>
                              <a:gdLst/>
                              <a:ahLst/>
                              <a:cxnLst/>
                              <a:rect l="l" t="t" r="r" b="b"/>
                              <a:pathLst>
                                <a:path w="120000" h="120000" extrusionOk="0">
                                  <a:moveTo>
                                    <a:pt x="92880" y="105248"/>
                                  </a:moveTo>
                                  <a:cubicBezTo>
                                    <a:pt x="74766" y="118411"/>
                                    <a:pt x="50547" y="119502"/>
                                    <a:pt x="31322" y="108021"/>
                                  </a:cubicBezTo>
                                  <a:lnTo>
                                    <a:pt x="28939" y="111301"/>
                                  </a:lnTo>
                                  <a:lnTo>
                                    <a:pt x="28913" y="102779"/>
                                  </a:lnTo>
                                  <a:lnTo>
                                    <a:pt x="37308" y="99784"/>
                                  </a:lnTo>
                                  <a:lnTo>
                                    <a:pt x="34926" y="103063"/>
                                  </a:lnTo>
                                  <a:lnTo>
                                    <a:pt x="34926" y="103063"/>
                                  </a:lnTo>
                                  <a:cubicBezTo>
                                    <a:pt x="51992" y="113000"/>
                                    <a:pt x="73317" y="111921"/>
                                    <a:pt x="89293" y="100311"/>
                                  </a:cubicBezTo>
                                  <a:close/>
                                </a:path>
                              </a:pathLst>
                            </a:custGeom>
                            <a:solidFill>
                              <a:srgbClr val="B1C0D7"/>
                            </a:solid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8" name="Полилиния 18"/>
                          <wps:cNvSpPr/>
                          <wps:spPr>
                            <a:xfrm>
                              <a:off x="1171617" y="103349"/>
                              <a:ext cx="3021177" cy="3021177"/>
                            </a:xfrm>
                            <a:custGeom>
                              <a:avLst/>
                              <a:gdLst/>
                              <a:ahLst/>
                              <a:cxnLst/>
                              <a:rect l="l" t="t" r="r" b="b"/>
                              <a:pathLst>
                                <a:path w="120000" h="120000" extrusionOk="0">
                                  <a:moveTo>
                                    <a:pt x="27127" y="105253"/>
                                  </a:moveTo>
                                  <a:cubicBezTo>
                                    <a:pt x="9012" y="92094"/>
                                    <a:pt x="490" y="69400"/>
                                    <a:pt x="5466" y="47570"/>
                                  </a:cubicBezTo>
                                  <a:lnTo>
                                    <a:pt x="1610" y="46317"/>
                                  </a:lnTo>
                                  <a:lnTo>
                                    <a:pt x="9707" y="43658"/>
                                  </a:lnTo>
                                  <a:lnTo>
                                    <a:pt x="15150" y="50716"/>
                                  </a:lnTo>
                                  <a:lnTo>
                                    <a:pt x="11296" y="49464"/>
                                  </a:lnTo>
                                  <a:lnTo>
                                    <a:pt x="11296" y="49464"/>
                                  </a:lnTo>
                                  <a:cubicBezTo>
                                    <a:pt x="7121" y="68765"/>
                                    <a:pt x="14737" y="88710"/>
                                    <a:pt x="30714" y="100316"/>
                                  </a:cubicBezTo>
                                  <a:close/>
                                </a:path>
                              </a:pathLst>
                            </a:custGeom>
                            <a:solidFill>
                              <a:srgbClr val="B1C0D7"/>
                            </a:solid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19" name="Полилиния 19"/>
                          <wps:cNvSpPr/>
                          <wps:spPr>
                            <a:xfrm>
                              <a:off x="1194973" y="31683"/>
                              <a:ext cx="3021177" cy="3021177"/>
                            </a:xfrm>
                            <a:custGeom>
                              <a:avLst/>
                              <a:gdLst/>
                              <a:ahLst/>
                              <a:cxnLst/>
                              <a:rect l="l" t="t" r="r" b="b"/>
                              <a:pathLst>
                                <a:path w="120000" h="120000" extrusionOk="0">
                                  <a:moveTo>
                                    <a:pt x="6805" y="42714"/>
                                  </a:moveTo>
                                  <a:cubicBezTo>
                                    <a:pt x="13724" y="21424"/>
                                    <a:pt x="32669" y="6310"/>
                                    <a:pt x="54964" y="4295"/>
                                  </a:cubicBezTo>
                                  <a:lnTo>
                                    <a:pt x="54964" y="240"/>
                                  </a:lnTo>
                                  <a:lnTo>
                                    <a:pt x="59995" y="7118"/>
                                  </a:lnTo>
                                  <a:lnTo>
                                    <a:pt x="54965" y="14477"/>
                                  </a:lnTo>
                                  <a:lnTo>
                                    <a:pt x="54965" y="10424"/>
                                  </a:lnTo>
                                  <a:lnTo>
                                    <a:pt x="54965" y="10424"/>
                                  </a:lnTo>
                                  <a:cubicBezTo>
                                    <a:pt x="35322" y="12419"/>
                                    <a:pt x="18710" y="25823"/>
                                    <a:pt x="12609" y="44600"/>
                                  </a:cubicBezTo>
                                  <a:close/>
                                </a:path>
                              </a:pathLst>
                            </a:custGeom>
                            <a:solidFill>
                              <a:srgbClr val="B1C0D7"/>
                            </a:solid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486400" cy="3200400"/>
                <wp:effectExtent b="0" l="0" r="0" t="0"/>
                <wp:docPr id="2" name="image5.png"/>
                <a:graphic>
                  <a:graphicData uri="http://schemas.openxmlformats.org/drawingml/2006/picture">
                    <pic:pic>
                      <pic:nvPicPr>
                        <pic:cNvPr id="0" name="image5.png"/>
                        <pic:cNvPicPr preferRelativeResize="0"/>
                      </pic:nvPicPr>
                      <pic:blipFill>
                        <a:blip r:embed="rId8"/>
                        <a:srcRect/>
                        <a:stretch>
                          <a:fillRect/>
                        </a:stretch>
                      </pic:blipFill>
                      <pic:spPr>
                        <a:xfrm>
                          <a:off x="0" y="0"/>
                          <a:ext cx="5486400" cy="3200400"/>
                        </a:xfrm>
                        <a:prstGeom prst="rect"/>
                        <a:ln/>
                      </pic:spPr>
                    </pic:pic>
                  </a:graphicData>
                </a:graphic>
              </wp:inline>
            </w:drawing>
          </mc:Fallback>
        </mc:AlternateContent>
      </w:r>
    </w:p>
    <w:p w:rsidR="007F5CE7" w:rsidRDefault="0037144F">
      <w:pPr>
        <w:spacing w:line="360" w:lineRule="auto"/>
        <w:ind w:firstLine="567"/>
        <w:jc w:val="center"/>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Рис.1.2 Схема взаємодії DHS</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DHS став ядром національної системи безпеки та забезпечив централізоване управління всіма критичними процесами, пов’язаними з протидією тероризму.</w:t>
      </w:r>
    </w:p>
    <w:p w:rsidR="007F5CE7" w:rsidRDefault="0037144F">
      <w:pPr>
        <w:spacing w:line="360" w:lineRule="auto"/>
        <w:ind w:firstLine="567"/>
        <w:jc w:val="both"/>
        <w:rPr>
          <w:sz w:val="28"/>
          <w:szCs w:val="28"/>
          <w:highlight w:val="white"/>
        </w:rPr>
      </w:pPr>
      <w:r>
        <w:rPr>
          <w:rFonts w:ascii="Times New Roman" w:eastAsia="Times New Roman" w:hAnsi="Times New Roman" w:cs="Times New Roman"/>
          <w:sz w:val="28"/>
          <w:szCs w:val="28"/>
          <w:highlight w:val="white"/>
        </w:rPr>
        <w:t>У жовтні 2001 року США розпочали операцію «Нескорена свобода»</w:t>
      </w:r>
      <w:r>
        <w:rPr>
          <w:rFonts w:ascii="Times New Roman" w:eastAsia="Times New Roman" w:hAnsi="Times New Roman" w:cs="Times New Roman"/>
          <w:b/>
          <w:bCs/>
          <w:sz w:val="28"/>
          <w:szCs w:val="28"/>
          <w:highlight w:val="white"/>
        </w:rPr>
        <w:t xml:space="preserve"> </w:t>
      </w:r>
      <w:r>
        <w:rPr>
          <w:rFonts w:ascii="Times New Roman" w:eastAsia="Times New Roman" w:hAnsi="Times New Roman" w:cs="Times New Roman"/>
          <w:sz w:val="28"/>
          <w:szCs w:val="28"/>
          <w:highlight w:val="white"/>
        </w:rPr>
        <w:t>в Афганістані з метою знищення мережі Аль-Каїда</w:t>
      </w:r>
      <w:r>
        <w:rPr>
          <w:rFonts w:ascii="Times New Roman" w:eastAsia="Times New Roman" w:hAnsi="Times New Roman" w:cs="Times New Roman"/>
          <w:sz w:val="28"/>
          <w:szCs w:val="28"/>
          <w:highlight w:val="white"/>
        </w:rPr>
        <w:t xml:space="preserve"> та повалення режиму Талібану, який надавав терористам прихисток. Ця операція стала початком глобальної Війни з тероризмом. Військові дії супроводжувалися інтенсивним використанням розвідки, високоточної зброї, координацією з місцевими та міжнародними парт</w:t>
      </w:r>
      <w:r>
        <w:rPr>
          <w:rFonts w:ascii="Times New Roman" w:eastAsia="Times New Roman" w:hAnsi="Times New Roman" w:cs="Times New Roman"/>
          <w:sz w:val="28"/>
          <w:szCs w:val="28"/>
          <w:highlight w:val="white"/>
        </w:rPr>
        <w:t>нерами.</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8"/>
          <w:szCs w:val="28"/>
          <w:highlight w:val="white"/>
        </w:rPr>
        <w:t xml:space="preserve">Відомий стратег з безпеки Збіґнєв Бжезінський наголошував: </w:t>
      </w:r>
      <w:r>
        <w:rPr>
          <w:rFonts w:ascii="Times New Roman" w:eastAsia="Times New Roman" w:hAnsi="Times New Roman" w:cs="Times New Roman"/>
          <w:i/>
          <w:iCs/>
          <w:sz w:val="28"/>
          <w:szCs w:val="28"/>
          <w:highlight w:val="white"/>
        </w:rPr>
        <w:t xml:space="preserve">«Війна в Афганістані показала, що Сполучені Штати готові діяти не лише оборонно, а й наступально, формуючи новий міжнародний порядок у боротьбі з тероризмом» </w:t>
      </w:r>
      <w:r>
        <w:rPr>
          <w:rFonts w:ascii="Times New Roman" w:eastAsia="Times New Roman" w:hAnsi="Times New Roman" w:cs="Times New Roman"/>
          <w:sz w:val="28"/>
          <w:szCs w:val="28"/>
          <w:highlight w:val="white"/>
        </w:rPr>
        <w:t>[26].</w:t>
      </w:r>
    </w:p>
    <w:p w:rsidR="007F5CE7" w:rsidRDefault="0037144F">
      <w:pPr>
        <w:spacing w:line="360" w:lineRule="auto"/>
        <w:ind w:firstLine="567"/>
        <w:jc w:val="both"/>
        <w:rPr>
          <w:sz w:val="28"/>
          <w:szCs w:val="28"/>
          <w:highlight w:val="white"/>
        </w:rPr>
      </w:pPr>
      <w:r>
        <w:rPr>
          <w:rFonts w:ascii="Times New Roman" w:eastAsia="Times New Roman" w:hAnsi="Times New Roman" w:cs="Times New Roman"/>
          <w:sz w:val="28"/>
          <w:szCs w:val="28"/>
          <w:highlight w:val="white"/>
        </w:rPr>
        <w:t>Наступні кроки зовнішньої</w:t>
      </w:r>
      <w:r>
        <w:rPr>
          <w:rFonts w:ascii="Times New Roman" w:eastAsia="Times New Roman" w:hAnsi="Times New Roman" w:cs="Times New Roman"/>
          <w:sz w:val="28"/>
          <w:szCs w:val="28"/>
          <w:highlight w:val="white"/>
        </w:rPr>
        <w:t xml:space="preserve"> політики США включали дипломатичну та економічну ізоляцію країн, що підтримували терористичні організації, а також розширення міжнародної співпраці у сфері безпеки та розвідки. Військові операції в Афганістані та пізніше в Іраку стали прикладом поєднання </w:t>
      </w:r>
      <w:r>
        <w:rPr>
          <w:rFonts w:ascii="Times New Roman" w:eastAsia="Times New Roman" w:hAnsi="Times New Roman" w:cs="Times New Roman"/>
          <w:sz w:val="28"/>
          <w:szCs w:val="28"/>
          <w:highlight w:val="white"/>
        </w:rPr>
        <w:t xml:space="preserve">військових та політичних інструментів у боротьбі з глобальними </w:t>
      </w:r>
      <w:r>
        <w:rPr>
          <w:rFonts w:ascii="Times New Roman" w:eastAsia="Times New Roman" w:hAnsi="Times New Roman" w:cs="Times New Roman"/>
          <w:sz w:val="28"/>
          <w:szCs w:val="28"/>
          <w:highlight w:val="white"/>
        </w:rPr>
        <w:lastRenderedPageBreak/>
        <w:t>загрозами [8]. У 2004 році була створена Комісія з розслідування терактів 11 вересня, яка провела всебічний аналіз обставин трагедії. Комісія підготувала детальний звіт із рекомендаціями щодо п</w:t>
      </w:r>
      <w:r>
        <w:rPr>
          <w:rFonts w:ascii="Times New Roman" w:eastAsia="Times New Roman" w:hAnsi="Times New Roman" w:cs="Times New Roman"/>
          <w:sz w:val="28"/>
          <w:szCs w:val="28"/>
          <w:highlight w:val="white"/>
        </w:rPr>
        <w:t>осилення національної безпеки, вдосконалення системи розвідки, контролю на кордонах та протипожежної безпеки. У 2025 році Палата представників США провела двопартійну перевірку виконання рекомендацій Комісії, особливо щодо ефективності діяльності Офісу дир</w:t>
      </w:r>
      <w:r>
        <w:rPr>
          <w:rFonts w:ascii="Times New Roman" w:eastAsia="Times New Roman" w:hAnsi="Times New Roman" w:cs="Times New Roman"/>
          <w:sz w:val="28"/>
          <w:szCs w:val="28"/>
          <w:highlight w:val="white"/>
        </w:rPr>
        <w:t>ектора національної розвідки (ODNI). Це підтвердило, що уроки 11 вересня залишаються актуальними навіть через десятиліття і формують основу сучасної політики безпеки. Міжнародна спільнота відреагувала на трагедію однозначно – теракти 11 вересня були засудж</w:t>
      </w:r>
      <w:r>
        <w:rPr>
          <w:rFonts w:ascii="Times New Roman" w:eastAsia="Times New Roman" w:hAnsi="Times New Roman" w:cs="Times New Roman"/>
          <w:sz w:val="28"/>
          <w:szCs w:val="28"/>
          <w:highlight w:val="white"/>
        </w:rPr>
        <w:t>ені, а США отримали політичну та практичну підтримку. Реакція включала юридичні, військові та гуманітарні компоненти [17, с. 35].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Рада Безпеки ООН ухвалила резолюцію 1368, що підтвердила право держав на самооборону відповідно до статті 51 Статуту ООН. Це с</w:t>
      </w:r>
      <w:r>
        <w:rPr>
          <w:rFonts w:ascii="Times New Roman" w:eastAsia="Times New Roman" w:hAnsi="Times New Roman" w:cs="Times New Roman"/>
          <w:sz w:val="28"/>
          <w:szCs w:val="28"/>
          <w:highlight w:val="white"/>
        </w:rPr>
        <w:t>тало важливим міжнародним юридичним підґрунтям для дій США в Афганістані та інших антитерористичних операціях. ООН також закликала держави світу до активної боротьби з фінансуванням тероризму, контролю за потоками зброї та підтримки цивільного населення, я</w:t>
      </w:r>
      <w:r>
        <w:rPr>
          <w:rFonts w:ascii="Times New Roman" w:eastAsia="Times New Roman" w:hAnsi="Times New Roman" w:cs="Times New Roman"/>
          <w:sz w:val="28"/>
          <w:szCs w:val="28"/>
          <w:highlight w:val="white"/>
        </w:rPr>
        <w:t>ке постраждало від терористичних атак [26].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Вперше в історії Альянсу НАТО було застосовано статтю 5, що передбачає колективну оборону. Напад на одного члена НАТО розглядався як напад на всіх членів Альянсу. Це дозволило сформувати міжнародну коаліцію, яка </w:t>
      </w:r>
      <w:r>
        <w:rPr>
          <w:rFonts w:ascii="Times New Roman" w:eastAsia="Times New Roman" w:hAnsi="Times New Roman" w:cs="Times New Roman"/>
          <w:sz w:val="28"/>
          <w:szCs w:val="28"/>
          <w:highlight w:val="white"/>
        </w:rPr>
        <w:t>надала США політичну, військову та розвідувальну підтримку.</w:t>
      </w:r>
      <w:r>
        <w:rPr>
          <w:highlight w:val="white"/>
        </w:rPr>
        <w:t xml:space="preserve"> </w:t>
      </w:r>
      <w:r>
        <w:rPr>
          <w:rFonts w:ascii="Times New Roman" w:eastAsia="Times New Roman" w:hAnsi="Times New Roman" w:cs="Times New Roman"/>
          <w:sz w:val="28"/>
          <w:szCs w:val="28"/>
          <w:highlight w:val="white"/>
        </w:rPr>
        <w:t xml:space="preserve">Французький дослідник міжнародних відносин П’єр Асснер підкреслив: </w:t>
      </w:r>
      <w:r>
        <w:rPr>
          <w:rFonts w:ascii="Times New Roman" w:eastAsia="Times New Roman" w:hAnsi="Times New Roman" w:cs="Times New Roman"/>
          <w:i/>
          <w:iCs/>
          <w:sz w:val="28"/>
          <w:szCs w:val="28"/>
          <w:highlight w:val="white"/>
        </w:rPr>
        <w:t xml:space="preserve">«Застосування статті 5 стало символом того, що 11 вересня перетворило тероризм на глобальну проблему, а не лише американську </w:t>
      </w:r>
      <w:proofErr w:type="gramStart"/>
      <w:r>
        <w:rPr>
          <w:rFonts w:ascii="Times New Roman" w:eastAsia="Times New Roman" w:hAnsi="Times New Roman" w:cs="Times New Roman"/>
          <w:i/>
          <w:iCs/>
          <w:sz w:val="28"/>
          <w:szCs w:val="28"/>
          <w:highlight w:val="white"/>
        </w:rPr>
        <w:t>траг</w:t>
      </w:r>
      <w:r>
        <w:rPr>
          <w:rFonts w:ascii="Times New Roman" w:eastAsia="Times New Roman" w:hAnsi="Times New Roman" w:cs="Times New Roman"/>
          <w:i/>
          <w:iCs/>
          <w:sz w:val="28"/>
          <w:szCs w:val="28"/>
          <w:highlight w:val="white"/>
        </w:rPr>
        <w:t>едію»</w:t>
      </w:r>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 xml:space="preserve">57]. Впровадження статті 5 стало символом солідарності і глобальної готовності реагувати на нові загрози. Крім формальних політичних кроків, країни світу активно підтримували США у практичних </w:t>
      </w:r>
      <w:r>
        <w:rPr>
          <w:rFonts w:ascii="Times New Roman" w:eastAsia="Times New Roman" w:hAnsi="Times New Roman" w:cs="Times New Roman"/>
          <w:sz w:val="28"/>
          <w:szCs w:val="28"/>
          <w:highlight w:val="white"/>
        </w:rPr>
        <w:lastRenderedPageBreak/>
        <w:t xml:space="preserve">аспектах. Це включало рятувальні операції </w:t>
      </w:r>
      <w:proofErr w:type="gramStart"/>
      <w:r>
        <w:rPr>
          <w:rFonts w:ascii="Times New Roman" w:eastAsia="Times New Roman" w:hAnsi="Times New Roman" w:cs="Times New Roman"/>
          <w:sz w:val="28"/>
          <w:szCs w:val="28"/>
          <w:highlight w:val="white"/>
        </w:rPr>
        <w:t>у Нью-Йорку</w:t>
      </w:r>
      <w:proofErr w:type="gramEnd"/>
      <w:r>
        <w:rPr>
          <w:rFonts w:ascii="Times New Roman" w:eastAsia="Times New Roman" w:hAnsi="Times New Roman" w:cs="Times New Roman"/>
          <w:sz w:val="28"/>
          <w:szCs w:val="28"/>
          <w:highlight w:val="white"/>
        </w:rPr>
        <w:t>, обм</w:t>
      </w:r>
      <w:r>
        <w:rPr>
          <w:rFonts w:ascii="Times New Roman" w:eastAsia="Times New Roman" w:hAnsi="Times New Roman" w:cs="Times New Roman"/>
          <w:sz w:val="28"/>
          <w:szCs w:val="28"/>
          <w:highlight w:val="white"/>
        </w:rPr>
        <w:t>ін розвідувальною інформацією, посилення контролю на кордонах, участь у міжнародних антитерористичних операціях. Всі ці дії підкреслюють глобальну солідарність та необхідність об’єднання зусиль для протидії новим загрозам [27].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Теракти 11 вересня 2001 року</w:t>
      </w:r>
      <w:r>
        <w:rPr>
          <w:rFonts w:ascii="Times New Roman" w:eastAsia="Times New Roman" w:hAnsi="Times New Roman" w:cs="Times New Roman"/>
          <w:sz w:val="28"/>
          <w:szCs w:val="28"/>
          <w:highlight w:val="white"/>
        </w:rPr>
        <w:t xml:space="preserve"> стали переломним моментом у міжнародних відносинах. Вони призвели до комплексних змін у внутрішній та зовнішній політиці США, включаючи створення DHS, реформу розвідки та розширення законодавчих повноважень у сфері безпеки. Міжнародна реакція продемонстру</w:t>
      </w:r>
      <w:r>
        <w:rPr>
          <w:rFonts w:ascii="Times New Roman" w:eastAsia="Times New Roman" w:hAnsi="Times New Roman" w:cs="Times New Roman"/>
          <w:sz w:val="28"/>
          <w:szCs w:val="28"/>
          <w:highlight w:val="white"/>
        </w:rPr>
        <w:t>вала важливість колективної оборони, правової підтримки та глобальної солідарності у боротьбі з тероризмом. Застосування статті 5 НАТО, резолюція Ради Безпеки ООН та практична підтримка союзників стали прикладом міжнародної єдності та ефективного реагуванн</w:t>
      </w:r>
      <w:r>
        <w:rPr>
          <w:rFonts w:ascii="Times New Roman" w:eastAsia="Times New Roman" w:hAnsi="Times New Roman" w:cs="Times New Roman"/>
          <w:sz w:val="28"/>
          <w:szCs w:val="28"/>
          <w:highlight w:val="white"/>
        </w:rPr>
        <w:t>я на нові загрози. Події 11 вересня змінили політичний, економічний та соціальний ландшафт світу, сформувавши пріоритети глобальної безпеки XXI століття. Вони наголосили на необхідності швидкої реакції, комплексного підходу та міжнародної кооперації у боро</w:t>
      </w:r>
      <w:r>
        <w:rPr>
          <w:rFonts w:ascii="Times New Roman" w:eastAsia="Times New Roman" w:hAnsi="Times New Roman" w:cs="Times New Roman"/>
          <w:sz w:val="28"/>
          <w:szCs w:val="28"/>
          <w:highlight w:val="white"/>
        </w:rPr>
        <w:t>тьбі з тероризмом.</w:t>
      </w: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7F5CE7">
      <w:pPr>
        <w:spacing w:before="360" w:after="360" w:line="360" w:lineRule="auto"/>
        <w:jc w:val="center"/>
        <w:rPr>
          <w:rFonts w:ascii="Times New Roman" w:eastAsia="Times New Roman" w:hAnsi="Times New Roman" w:cs="Times New Roman"/>
          <w:b/>
          <w:bCs/>
          <w:sz w:val="28"/>
          <w:szCs w:val="28"/>
          <w:highlight w:val="white"/>
        </w:rPr>
      </w:pPr>
    </w:p>
    <w:p w:rsidR="007F5CE7" w:rsidRDefault="007F5CE7">
      <w:pPr>
        <w:spacing w:before="360" w:after="360" w:line="360" w:lineRule="auto"/>
        <w:jc w:val="center"/>
        <w:rPr>
          <w:rFonts w:ascii="Times New Roman" w:eastAsia="Times New Roman" w:hAnsi="Times New Roman" w:cs="Times New Roman"/>
          <w:b/>
          <w:bCs/>
          <w:sz w:val="28"/>
          <w:szCs w:val="28"/>
          <w:highlight w:val="white"/>
        </w:rPr>
      </w:pPr>
    </w:p>
    <w:p w:rsidR="007F5CE7" w:rsidRDefault="007F5CE7">
      <w:pPr>
        <w:spacing w:before="360" w:after="360" w:line="360" w:lineRule="auto"/>
        <w:jc w:val="center"/>
        <w:rPr>
          <w:rFonts w:ascii="Times New Roman" w:eastAsia="Times New Roman" w:hAnsi="Times New Roman" w:cs="Times New Roman"/>
          <w:b/>
          <w:bCs/>
          <w:sz w:val="28"/>
          <w:szCs w:val="28"/>
          <w:highlight w:val="white"/>
        </w:rPr>
      </w:pPr>
    </w:p>
    <w:p w:rsidR="007F5CE7" w:rsidRDefault="007F5CE7">
      <w:pPr>
        <w:spacing w:before="360" w:after="360" w:line="360" w:lineRule="auto"/>
        <w:jc w:val="center"/>
        <w:rPr>
          <w:rFonts w:ascii="Times New Roman" w:eastAsia="Times New Roman" w:hAnsi="Times New Roman" w:cs="Times New Roman"/>
          <w:b/>
          <w:bCs/>
          <w:sz w:val="28"/>
          <w:szCs w:val="28"/>
          <w:highlight w:val="white"/>
        </w:rPr>
      </w:pP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РОЗДІЛ 2</w:t>
      </w: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СТВОРЕННЯ МІЖНАРОДНОЇ АНТИТЕРОРИСТИЧНОЇ КОАЛІЦІЇ США</w:t>
      </w:r>
    </w:p>
    <w:p w:rsidR="007F5CE7" w:rsidRDefault="0037144F">
      <w:pPr>
        <w:spacing w:before="360" w:after="360"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2.1. Рішення уряду США щодо формування коаліції.</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терористичних актів уряд США опинився в ситуації, яка вимагала негайних та рішучих дій. На очах усього світу було завдано нищівного удару по символах економічної та військової могутності держави, що спричинило людські втрати безпрецедентного масштабу</w:t>
      </w:r>
      <w:r>
        <w:rPr>
          <w:rFonts w:ascii="Times New Roman" w:eastAsia="Times New Roman" w:hAnsi="Times New Roman" w:cs="Times New Roman"/>
          <w:sz w:val="28"/>
          <w:szCs w:val="28"/>
          <w:highlight w:val="white"/>
        </w:rPr>
        <w:t>. У цих умовах керівництво США сформувало концепцію міжнародної антитерористичної коаліції, яка мала забезпечити колективну протидію загрозам глобального тероризму [37].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Збройні сили та спецслужби США вже у перші години після атак ідентифікували «Аль-Каїду</w:t>
      </w:r>
      <w:r>
        <w:rPr>
          <w:rFonts w:ascii="Times New Roman" w:eastAsia="Times New Roman" w:hAnsi="Times New Roman" w:cs="Times New Roman"/>
          <w:sz w:val="28"/>
          <w:szCs w:val="28"/>
          <w:highlight w:val="white"/>
        </w:rPr>
        <w:t>» як основного організатора терактів. Відомо, що угруповання діяло за підтримки «Талібану», який надавав терористам бази, інфраструктуру та політичний притулок в Афганістані. Це означало, що реакція не могла обмежитися лише внутрішніми заходами необхідно б</w:t>
      </w:r>
      <w:r>
        <w:rPr>
          <w:rFonts w:ascii="Times New Roman" w:eastAsia="Times New Roman" w:hAnsi="Times New Roman" w:cs="Times New Roman"/>
          <w:sz w:val="28"/>
          <w:szCs w:val="28"/>
          <w:highlight w:val="white"/>
        </w:rPr>
        <w:t>уло формувати багаторівневу систему міжнародної співпраці.</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Досвід попередніх десятиліть (наприклад, боротьба з піратством або спільні операції проти наркоторгівлі) доводив, що міжнародні проблеми не можуть бути ефективно вирішені без колективних дій. Саме тому адміністрація президента Джорджа Буша-молодшого постав</w:t>
      </w:r>
      <w:r>
        <w:rPr>
          <w:rFonts w:ascii="Times New Roman" w:eastAsia="Times New Roman" w:hAnsi="Times New Roman" w:cs="Times New Roman"/>
          <w:sz w:val="28"/>
          <w:szCs w:val="28"/>
          <w:highlight w:val="white"/>
        </w:rPr>
        <w:t>ила за мету створення максимально широкої коаліції [28].</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Вже 12 вересня 2001 року відбулася сесія Ради Безпеки ООН, яка ухвалила резолюцію №1368. Вона засуджувала теракти та визнавала право США на самооборону відповідно до статті 51 Статуту ООН. Це було </w:t>
      </w:r>
      <w:r>
        <w:rPr>
          <w:rFonts w:ascii="Times New Roman" w:eastAsia="Times New Roman" w:hAnsi="Times New Roman" w:cs="Times New Roman"/>
          <w:sz w:val="28"/>
          <w:szCs w:val="28"/>
          <w:highlight w:val="white"/>
        </w:rPr>
        <w:lastRenderedPageBreak/>
        <w:t>ва</w:t>
      </w:r>
      <w:r>
        <w:rPr>
          <w:rFonts w:ascii="Times New Roman" w:eastAsia="Times New Roman" w:hAnsi="Times New Roman" w:cs="Times New Roman"/>
          <w:sz w:val="28"/>
          <w:szCs w:val="28"/>
          <w:highlight w:val="white"/>
        </w:rPr>
        <w:t>жливим сигналом: світове співтовариство визнавало за Вашингтоном право на рішучу відповідь [12].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Того ж дня союзники США по НАТО вперше в історії організації застосували статтю 5 Вашингтонського договору, згідно з якою напад на одного з членів розглядаєтьс</w:t>
      </w:r>
      <w:r>
        <w:rPr>
          <w:rFonts w:ascii="Times New Roman" w:eastAsia="Times New Roman" w:hAnsi="Times New Roman" w:cs="Times New Roman"/>
          <w:sz w:val="28"/>
          <w:szCs w:val="28"/>
          <w:highlight w:val="white"/>
        </w:rPr>
        <w:t xml:space="preserve">я як напад на всіх. Це рішення стало юридичною й політичною підставою для подальшої участі європейських країн у антитерористичній боротьбі [14]. Президент Джордж Буш звернувся до американців зі словами: </w:t>
      </w:r>
      <w:r>
        <w:rPr>
          <w:rFonts w:ascii="Times New Roman" w:eastAsia="Times New Roman" w:hAnsi="Times New Roman" w:cs="Times New Roman"/>
          <w:i/>
          <w:iCs/>
          <w:sz w:val="28"/>
          <w:szCs w:val="28"/>
          <w:highlight w:val="white"/>
        </w:rPr>
        <w:t>«Ми не зробимо різниці між терористами, які здійснили</w:t>
      </w:r>
      <w:r>
        <w:rPr>
          <w:rFonts w:ascii="Times New Roman" w:eastAsia="Times New Roman" w:hAnsi="Times New Roman" w:cs="Times New Roman"/>
          <w:i/>
          <w:iCs/>
          <w:sz w:val="28"/>
          <w:szCs w:val="28"/>
          <w:highlight w:val="white"/>
        </w:rPr>
        <w:t xml:space="preserve"> ці дії, та тими, хто надає їм притулок».</w:t>
      </w:r>
      <w:r>
        <w:rPr>
          <w:rFonts w:ascii="Times New Roman" w:eastAsia="Times New Roman" w:hAnsi="Times New Roman" w:cs="Times New Roman"/>
          <w:sz w:val="28"/>
          <w:szCs w:val="28"/>
          <w:highlight w:val="white"/>
        </w:rPr>
        <w:t xml:space="preserve"> Ця теза стала центральним елементом нової доктрини безпеки США [1].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Усередині країни було ухвалено кілька ключових законодавчих актів, які створили правову основу для зовнішньополітичних дій:</w:t>
      </w:r>
    </w:p>
    <w:p w:rsidR="007F5CE7" w:rsidRDefault="0037144F">
      <w:pPr>
        <w:numPr>
          <w:ilvl w:val="0"/>
          <w:numId w:val="1"/>
        </w:numPr>
        <w:spacing w:line="360" w:lineRule="auto"/>
        <w:ind w:left="0" w:firstLine="567"/>
        <w:jc w:val="both"/>
        <w:rPr>
          <w:highlight w:val="white"/>
        </w:rPr>
      </w:pPr>
      <w:r>
        <w:rPr>
          <w:rFonts w:ascii="Times New Roman" w:eastAsia="Times New Roman" w:hAnsi="Times New Roman" w:cs="Times New Roman"/>
          <w:sz w:val="28"/>
          <w:szCs w:val="28"/>
          <w:highlight w:val="white"/>
        </w:rPr>
        <w:t>14 вересня 2001 року К</w:t>
      </w:r>
      <w:r>
        <w:rPr>
          <w:rFonts w:ascii="Times New Roman" w:eastAsia="Times New Roman" w:hAnsi="Times New Roman" w:cs="Times New Roman"/>
          <w:sz w:val="28"/>
          <w:szCs w:val="28"/>
          <w:highlight w:val="white"/>
        </w:rPr>
        <w:t>онгрес США схвалив «Authorization for Use of Military Force», який надав президентові право застосовувати силу проти осіб, організацій та держав, причетних до терактів.</w:t>
      </w:r>
    </w:p>
    <w:p w:rsidR="007F5CE7" w:rsidRDefault="0037144F">
      <w:pPr>
        <w:numPr>
          <w:ilvl w:val="0"/>
          <w:numId w:val="1"/>
        </w:numPr>
        <w:spacing w:line="360" w:lineRule="auto"/>
        <w:ind w:left="0" w:firstLine="567"/>
        <w:jc w:val="both"/>
        <w:rPr>
          <w:highlight w:val="white"/>
        </w:rPr>
      </w:pPr>
      <w:r>
        <w:rPr>
          <w:rFonts w:ascii="Times New Roman" w:eastAsia="Times New Roman" w:hAnsi="Times New Roman" w:cs="Times New Roman"/>
          <w:sz w:val="28"/>
          <w:szCs w:val="28"/>
          <w:highlight w:val="white"/>
        </w:rPr>
        <w:t>26 жовтня 2001 року ухвалено «Patriot Act», який розширив повноваження спецслужб, дозво</w:t>
      </w:r>
      <w:r>
        <w:rPr>
          <w:rFonts w:ascii="Times New Roman" w:eastAsia="Times New Roman" w:hAnsi="Times New Roman" w:cs="Times New Roman"/>
          <w:sz w:val="28"/>
          <w:szCs w:val="28"/>
          <w:highlight w:val="white"/>
        </w:rPr>
        <w:t>лив посилений контроль фінансових потоків і сприяв обміну розвідувальною інформацією з іншими державами [27].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 кроки створювали основу для легалізації дій США на міжнародній арені та давали сигнал союзникам про серйозність намірів Вашингтона.</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20 вересня </w:t>
      </w:r>
      <w:r>
        <w:rPr>
          <w:rFonts w:ascii="Times New Roman" w:eastAsia="Times New Roman" w:hAnsi="Times New Roman" w:cs="Times New Roman"/>
          <w:sz w:val="28"/>
          <w:szCs w:val="28"/>
          <w:highlight w:val="white"/>
        </w:rPr>
        <w:t>2001 року Джордж Буш виступив перед Конгресом, окресливши нову стратегію – «Глобальна війна з тероризмом» [1].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Вона включала кілька елементів (Рис.2.1).</w:t>
      </w:r>
    </w:p>
    <w:p w:rsidR="007F5CE7" w:rsidRDefault="0037144F">
      <w:pPr>
        <w:spacing w:line="360" w:lineRule="auto"/>
        <w:ind w:firstLine="567"/>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lastRenderedPageBreak/>
        <mc:AlternateContent>
          <mc:Choice Requires="wpg">
            <w:drawing>
              <wp:inline distT="0" distB="0" distL="0" distR="0">
                <wp:extent cx="5486400" cy="3200400"/>
                <wp:effectExtent l="0" t="0" r="0" b="0"/>
                <wp:docPr id="20" name="Группа 20"/>
                <wp:cNvGraphicFramePr/>
                <a:graphic xmlns:a="http://schemas.openxmlformats.org/drawingml/2006/main">
                  <a:graphicData uri="http://schemas.microsoft.com/office/word/2010/wordprocessingGroup">
                    <wpg:wgp>
                      <wpg:cNvGrpSpPr/>
                      <wpg:grpSpPr>
                        <a:xfrm>
                          <a:off x="0" y="0"/>
                          <a:ext cx="5486400" cy="3200400"/>
                          <a:chOff x="0" y="0"/>
                          <a:chExt cx="5499100" cy="3211750"/>
                        </a:xfrm>
                      </wpg:grpSpPr>
                      <wpg:grpSp>
                        <wpg:cNvPr id="21" name="Группа 21"/>
                        <wpg:cNvGrpSpPr/>
                        <wpg:grpSpPr>
                          <a:xfrm>
                            <a:off x="0" y="0"/>
                            <a:ext cx="5486400" cy="3200400"/>
                            <a:chOff x="0" y="0"/>
                            <a:chExt cx="5486400" cy="3200400"/>
                          </a:xfrm>
                        </wpg:grpSpPr>
                        <wps:wsp>
                          <wps:cNvPr id="22" name="Прямоугольник 22"/>
                          <wps:cNvSpPr/>
                          <wps:spPr>
                            <a:xfrm>
                              <a:off x="0" y="0"/>
                              <a:ext cx="5486400" cy="3200400"/>
                            </a:xfrm>
                            <a:prstGeom prst="rect">
                              <a:avLst/>
                            </a:prstGeom>
                            <a:no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23" name="Нашивка 23"/>
                          <wps:cNvSpPr/>
                          <wps:spPr>
                            <a:xfrm rot="5400000">
                              <a:off x="-137126" y="138494"/>
                              <a:ext cx="914176" cy="639923"/>
                            </a:xfrm>
                            <a:prstGeom prst="chevron">
                              <a:avLst>
                                <a:gd name="adj" fmla="val 50000"/>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24" name="Надпись 24"/>
                          <wps:cNvSpPr txBox="1"/>
                          <wps:spPr>
                            <a:xfrm>
                              <a:off x="1" y="321330"/>
                              <a:ext cx="639923" cy="274253"/>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2"/>
                                  </w:rPr>
                                  <w:t>Військовий компонент</w:t>
                                </w:r>
                              </w:p>
                            </w:txbxContent>
                          </wps:txbx>
                          <wps:bodyPr spcFirstLastPara="1" wrap="square" lIns="3800" tIns="3800" rIns="3800" bIns="3800" anchor="ctr" anchorCtr="0">
                            <a:noAutofit/>
                          </wps:bodyPr>
                        </wps:wsp>
                        <wps:wsp>
                          <wps:cNvPr id="25" name="Прямоугольник с двумя скругленными соседними углами 25"/>
                          <wps:cNvSpPr/>
                          <wps:spPr>
                            <a:xfrm rot="5400000">
                              <a:off x="2766054" y="-2124763"/>
                              <a:ext cx="594214" cy="4846476"/>
                            </a:xfrm>
                            <a:prstGeom prst="round2SameRect">
                              <a:avLst>
                                <a:gd name="adj1" fmla="val 16667"/>
                                <a:gd name="adj2" fmla="val 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26" name="Надпись 26"/>
                          <wps:cNvSpPr txBox="1"/>
                          <wps:spPr>
                            <a:xfrm>
                              <a:off x="639924" y="30374"/>
                              <a:ext cx="4817469" cy="536200"/>
                            </a:xfrm>
                            <a:prstGeom prst="rect">
                              <a:avLst/>
                            </a:prstGeom>
                            <a:noFill/>
                            <a:ln>
                              <a:noFill/>
                            </a:ln>
                          </wps:spPr>
                          <wps:txbx>
                            <w:txbxContent>
                              <w:p w:rsidR="007F5CE7" w:rsidRDefault="0037144F">
                                <w:pPr>
                                  <w:spacing w:line="215" w:lineRule="auto"/>
                                  <w:ind w:left="180" w:firstLine="130"/>
                                  <w:textDirection w:val="btLr"/>
                                </w:pPr>
                                <w:r>
                                  <w:rPr>
                                    <w:rFonts w:ascii="Cambria" w:eastAsia="Cambria" w:hAnsi="Cambria" w:cs="Cambria"/>
                                    <w:color w:val="000000"/>
                                    <w:sz w:val="26"/>
                                  </w:rPr>
                                  <w:t>безпосереднє знищення терористичних баз, особливо в Афганістані.</w:t>
                                </w:r>
                              </w:p>
                            </w:txbxContent>
                          </wps:txbx>
                          <wps:bodyPr spcFirstLastPara="1" wrap="square" lIns="92450" tIns="8250" rIns="8250" bIns="8250" anchor="ctr" anchorCtr="0">
                            <a:noAutofit/>
                          </wps:bodyPr>
                        </wps:wsp>
                        <wps:wsp>
                          <wps:cNvPr id="27" name="Нашивка 27"/>
                          <wps:cNvSpPr/>
                          <wps:spPr>
                            <a:xfrm rot="5400000">
                              <a:off x="-137126" y="899656"/>
                              <a:ext cx="914176" cy="639923"/>
                            </a:xfrm>
                            <a:prstGeom prst="chevron">
                              <a:avLst>
                                <a:gd name="adj" fmla="val 50000"/>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28" name="Надпись 28"/>
                          <wps:cNvSpPr txBox="1"/>
                          <wps:spPr>
                            <a:xfrm>
                              <a:off x="1" y="1082492"/>
                              <a:ext cx="639923" cy="274253"/>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2"/>
                                  </w:rPr>
                                  <w:t>Дипломатичний компонент</w:t>
                                </w:r>
                              </w:p>
                            </w:txbxContent>
                          </wps:txbx>
                          <wps:bodyPr spcFirstLastPara="1" wrap="square" lIns="3800" tIns="3800" rIns="3800" bIns="3800" anchor="ctr" anchorCtr="0">
                            <a:noAutofit/>
                          </wps:bodyPr>
                        </wps:wsp>
                        <wps:wsp>
                          <wps:cNvPr id="29" name="Прямоугольник с двумя скругленными соседними углами 29"/>
                          <wps:cNvSpPr/>
                          <wps:spPr>
                            <a:xfrm rot="5400000">
                              <a:off x="2766054" y="-1363600"/>
                              <a:ext cx="594214" cy="4846476"/>
                            </a:xfrm>
                            <a:prstGeom prst="round2SameRect">
                              <a:avLst>
                                <a:gd name="adj1" fmla="val 16667"/>
                                <a:gd name="adj2" fmla="val 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30" name="Надпись 30"/>
                          <wps:cNvSpPr txBox="1"/>
                          <wps:spPr>
                            <a:xfrm>
                              <a:off x="639924" y="791537"/>
                              <a:ext cx="4817469" cy="536200"/>
                            </a:xfrm>
                            <a:prstGeom prst="rect">
                              <a:avLst/>
                            </a:prstGeom>
                            <a:noFill/>
                            <a:ln>
                              <a:noFill/>
                            </a:ln>
                          </wps:spPr>
                          <wps:txbx>
                            <w:txbxContent>
                              <w:p w:rsidR="007F5CE7" w:rsidRDefault="0037144F">
                                <w:pPr>
                                  <w:spacing w:line="215" w:lineRule="auto"/>
                                  <w:ind w:left="180" w:firstLine="130"/>
                                  <w:textDirection w:val="btLr"/>
                                </w:pPr>
                                <w:r>
                                  <w:rPr>
                                    <w:rFonts w:ascii="Cambria" w:eastAsia="Cambria" w:hAnsi="Cambria" w:cs="Cambria"/>
                                    <w:color w:val="000000"/>
                                    <w:sz w:val="26"/>
                                  </w:rPr>
                                  <w:t>створення широкої міжнародної коаліції.</w:t>
                                </w:r>
                              </w:p>
                            </w:txbxContent>
                          </wps:txbx>
                          <wps:bodyPr spcFirstLastPara="1" wrap="square" lIns="92450" tIns="8250" rIns="8250" bIns="8250" anchor="ctr" anchorCtr="0">
                            <a:noAutofit/>
                          </wps:bodyPr>
                        </wps:wsp>
                        <wps:wsp>
                          <wps:cNvPr id="31" name="Нашивка 31"/>
                          <wps:cNvSpPr/>
                          <wps:spPr>
                            <a:xfrm rot="5400000">
                              <a:off x="-137126" y="1660819"/>
                              <a:ext cx="914176" cy="639923"/>
                            </a:xfrm>
                            <a:prstGeom prst="chevron">
                              <a:avLst>
                                <a:gd name="adj" fmla="val 50000"/>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32" name="Надпись 32"/>
                          <wps:cNvSpPr txBox="1"/>
                          <wps:spPr>
                            <a:xfrm>
                              <a:off x="1" y="1843655"/>
                              <a:ext cx="639923" cy="274253"/>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2"/>
                                  </w:rPr>
                                  <w:t>Фінансовий компонент</w:t>
                                </w:r>
                              </w:p>
                            </w:txbxContent>
                          </wps:txbx>
                          <wps:bodyPr spcFirstLastPara="1" wrap="square" lIns="3800" tIns="3800" rIns="3800" bIns="3800" anchor="ctr" anchorCtr="0">
                            <a:noAutofit/>
                          </wps:bodyPr>
                        </wps:wsp>
                        <wps:wsp>
                          <wps:cNvPr id="33" name="Прямоугольник с двумя скругленными соседними углами 33"/>
                          <wps:cNvSpPr/>
                          <wps:spPr>
                            <a:xfrm rot="5400000">
                              <a:off x="2766054" y="-602437"/>
                              <a:ext cx="594214" cy="4846476"/>
                            </a:xfrm>
                            <a:prstGeom prst="round2SameRect">
                              <a:avLst>
                                <a:gd name="adj1" fmla="val 16667"/>
                                <a:gd name="adj2" fmla="val 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34" name="Надпись 34"/>
                          <wps:cNvSpPr txBox="1"/>
                          <wps:spPr>
                            <a:xfrm>
                              <a:off x="639924" y="1552700"/>
                              <a:ext cx="4817469" cy="536200"/>
                            </a:xfrm>
                            <a:prstGeom prst="rect">
                              <a:avLst/>
                            </a:prstGeom>
                            <a:noFill/>
                            <a:ln>
                              <a:noFill/>
                            </a:ln>
                          </wps:spPr>
                          <wps:txbx>
                            <w:txbxContent>
                              <w:p w:rsidR="007F5CE7" w:rsidRDefault="0037144F">
                                <w:pPr>
                                  <w:spacing w:line="215" w:lineRule="auto"/>
                                  <w:ind w:left="180" w:firstLine="130"/>
                                  <w:textDirection w:val="btLr"/>
                                </w:pPr>
                                <w:r>
                                  <w:rPr>
                                    <w:rFonts w:ascii="Cambria" w:eastAsia="Cambria" w:hAnsi="Cambria" w:cs="Cambria"/>
                                    <w:color w:val="000000"/>
                                    <w:sz w:val="26"/>
                                  </w:rPr>
                                  <w:t>заморожування активів терористичних організацій.</w:t>
                                </w:r>
                              </w:p>
                            </w:txbxContent>
                          </wps:txbx>
                          <wps:bodyPr spcFirstLastPara="1" wrap="square" lIns="92450" tIns="8250" rIns="8250" bIns="8250" anchor="ctr" anchorCtr="0">
                            <a:noAutofit/>
                          </wps:bodyPr>
                        </wps:wsp>
                        <wps:wsp>
                          <wps:cNvPr id="35" name="Нашивка 35"/>
                          <wps:cNvSpPr/>
                          <wps:spPr>
                            <a:xfrm rot="5400000">
                              <a:off x="-137126" y="2421982"/>
                              <a:ext cx="914176" cy="639923"/>
                            </a:xfrm>
                            <a:prstGeom prst="chevron">
                              <a:avLst>
                                <a:gd name="adj" fmla="val 50000"/>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36" name="Надпись 36"/>
                          <wps:cNvSpPr txBox="1"/>
                          <wps:spPr>
                            <a:xfrm>
                              <a:off x="1" y="2604818"/>
                              <a:ext cx="639923" cy="274253"/>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12"/>
                                  </w:rPr>
                                  <w:t>Інституційний компонент</w:t>
                                </w:r>
                              </w:p>
                            </w:txbxContent>
                          </wps:txbx>
                          <wps:bodyPr spcFirstLastPara="1" wrap="square" lIns="3800" tIns="3800" rIns="3800" bIns="3800" anchor="ctr" anchorCtr="0">
                            <a:noAutofit/>
                          </wps:bodyPr>
                        </wps:wsp>
                        <wps:wsp>
                          <wps:cNvPr id="37" name="Прямоугольник с двумя скругленными соседними углами 37"/>
                          <wps:cNvSpPr/>
                          <wps:spPr>
                            <a:xfrm rot="5400000">
                              <a:off x="2766054" y="158724"/>
                              <a:ext cx="594214" cy="4846476"/>
                            </a:xfrm>
                            <a:prstGeom prst="round2SameRect">
                              <a:avLst>
                                <a:gd name="adj1" fmla="val 16667"/>
                                <a:gd name="adj2" fmla="val 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38" name="Надпись 38"/>
                          <wps:cNvSpPr txBox="1"/>
                          <wps:spPr>
                            <a:xfrm>
                              <a:off x="639924" y="2313862"/>
                              <a:ext cx="4817469" cy="536200"/>
                            </a:xfrm>
                            <a:prstGeom prst="rect">
                              <a:avLst/>
                            </a:prstGeom>
                            <a:noFill/>
                            <a:ln>
                              <a:noFill/>
                            </a:ln>
                          </wps:spPr>
                          <wps:txbx>
                            <w:txbxContent>
                              <w:p w:rsidR="007F5CE7" w:rsidRDefault="0037144F">
                                <w:pPr>
                                  <w:spacing w:line="215" w:lineRule="auto"/>
                                  <w:ind w:left="180" w:firstLine="130"/>
                                  <w:textDirection w:val="btLr"/>
                                </w:pPr>
                                <w:r>
                                  <w:rPr>
                                    <w:rFonts w:ascii="Cambria" w:eastAsia="Cambria" w:hAnsi="Cambria" w:cs="Cambria"/>
                                    <w:color w:val="000000"/>
                                    <w:sz w:val="26"/>
                                  </w:rPr>
                                  <w:t>створення нового Міністерства внутрішньої безпеки у 2002 році, що мало координувати діяльність усіх структур.</w:t>
                                </w:r>
                              </w:p>
                            </w:txbxContent>
                          </wps:txbx>
                          <wps:bodyPr spcFirstLastPara="1" wrap="square" lIns="92450" tIns="8250" rIns="8250" bIns="8250" anchor="ctr" anchorCtr="0">
                            <a:noAutofit/>
                          </wps:bodyPr>
                        </wps:w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486400" cy="3200400"/>
                <wp:effectExtent b="0" l="0" r="0" t="0"/>
                <wp:docPr id="1" name="image4.png"/>
                <a:graphic>
                  <a:graphicData uri="http://schemas.openxmlformats.org/drawingml/2006/picture">
                    <pic:pic>
                      <pic:nvPicPr>
                        <pic:cNvPr id="0" name="image4.png"/>
                        <pic:cNvPicPr preferRelativeResize="0"/>
                      </pic:nvPicPr>
                      <pic:blipFill>
                        <a:blip r:embed="rId8"/>
                        <a:srcRect/>
                        <a:stretch>
                          <a:fillRect/>
                        </a:stretch>
                      </pic:blipFill>
                      <pic:spPr>
                        <a:xfrm>
                          <a:off x="0" y="0"/>
                          <a:ext cx="5486400" cy="3200400"/>
                        </a:xfrm>
                        <a:prstGeom prst="rect"/>
                        <a:ln/>
                      </pic:spPr>
                    </pic:pic>
                  </a:graphicData>
                </a:graphic>
              </wp:inline>
            </w:drawing>
          </mc:Fallback>
        </mc:AlternateContent>
      </w:r>
      <w:r>
        <w:rPr>
          <w:rFonts w:ascii="Times New Roman" w:eastAsia="Times New Roman" w:hAnsi="Times New Roman" w:cs="Times New Roman"/>
          <w:i/>
          <w:iCs/>
          <w:sz w:val="28"/>
          <w:szCs w:val="28"/>
          <w:highlight w:val="white"/>
        </w:rPr>
        <w:t>Рис.2.1 Основні компоненти антитерористичної стратегії</w:t>
      </w:r>
    </w:p>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Стратегія передбачала об’єднання зусиль не лише традиційних союзників, а й держав, із якими відносини раніше були напруженими або суперечливими. Це свідчило про усвідомлення того, що глобальна загроза тероризму потребує безпрецедентного рівня міжнародної с</w:t>
      </w:r>
      <w:r>
        <w:rPr>
          <w:rFonts w:ascii="Times New Roman" w:eastAsia="Times New Roman" w:hAnsi="Times New Roman" w:cs="Times New Roman"/>
          <w:sz w:val="28"/>
          <w:szCs w:val="28"/>
          <w:highlight w:val="white"/>
        </w:rPr>
        <w:t>півпраці [38].</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Велика Британія відразу висловила безумовну підтримку США та направила власні збройні сили до Афганістану для участі в операціях проти терористичних баз. Німеччина, Франція, Канада та Австралія надали військових спеціалістів, а також технічн</w:t>
      </w:r>
      <w:r>
        <w:rPr>
          <w:rFonts w:ascii="Times New Roman" w:eastAsia="Times New Roman" w:hAnsi="Times New Roman" w:cs="Times New Roman"/>
          <w:sz w:val="28"/>
          <w:szCs w:val="28"/>
          <w:highlight w:val="white"/>
        </w:rPr>
        <w:t>у підтримку, що включала розвіддані, засоби зв’язку та логістику. Особливе значення мала позиція Пакистану, який дозволив використання свого повітряного простору та території для проведення операцій США в Афганістані, що значно полегшило планування та реал</w:t>
      </w:r>
      <w:r>
        <w:rPr>
          <w:rFonts w:ascii="Times New Roman" w:eastAsia="Times New Roman" w:hAnsi="Times New Roman" w:cs="Times New Roman"/>
          <w:sz w:val="28"/>
          <w:szCs w:val="28"/>
          <w:highlight w:val="white"/>
        </w:rPr>
        <w:t>ізацію військових місій [31].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Країни Центральної Азії, зокрема Узбекистан, Киргизстан та Таджикистан, надали американським силам доступ до військових баз і сприяли забезпеченню логістичних операцій, що було критично важливо для швидкого переміщення техніки</w:t>
      </w:r>
      <w:r>
        <w:rPr>
          <w:rFonts w:ascii="Times New Roman" w:eastAsia="Times New Roman" w:hAnsi="Times New Roman" w:cs="Times New Roman"/>
          <w:sz w:val="28"/>
          <w:szCs w:val="28"/>
          <w:highlight w:val="white"/>
        </w:rPr>
        <w:t xml:space="preserve"> та ресурсів. </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Цей комплекс міжнародних домовленостей та активна участь держав, які раніше нерідко виступали конкурентами, свідчили про безпрецедентний рівень глобальної координації. Взаємодія військових, технічних та дипломатичних ресурсів підкреслила, що</w:t>
      </w:r>
      <w:r>
        <w:rPr>
          <w:rFonts w:ascii="Times New Roman" w:eastAsia="Times New Roman" w:hAnsi="Times New Roman" w:cs="Times New Roman"/>
          <w:sz w:val="28"/>
          <w:szCs w:val="28"/>
          <w:highlight w:val="white"/>
        </w:rPr>
        <w:t xml:space="preserve"> боротьба з тероризмом потребує не лише зусиль однієї країни, а спільної роботи всіх зацікавлених держав. Такий підхід дозволив США не тільки оперативно реалізувати військові цілі, а й закласти основу для тривалої міжнародної співпраці у сфері безпеки [11]</w:t>
      </w:r>
      <w:r>
        <w:rPr>
          <w:rFonts w:ascii="Times New Roman" w:eastAsia="Times New Roman" w:hAnsi="Times New Roman" w:cs="Times New Roman"/>
          <w:sz w:val="28"/>
          <w:szCs w:val="28"/>
          <w:highlight w:val="white"/>
        </w:rPr>
        <w:t>.</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США розпочали масштабну антитерористичну кампанію, яка поєднувала військові, дипломатичні та фінансові заходи. Важливою складовою цього підходу стала міжнародно-правова легітимізація дій, яка забезпечувала правову основу для операцій проти терорист</w:t>
      </w:r>
      <w:r>
        <w:rPr>
          <w:rFonts w:ascii="Times New Roman" w:eastAsia="Times New Roman" w:hAnsi="Times New Roman" w:cs="Times New Roman"/>
          <w:sz w:val="28"/>
          <w:szCs w:val="28"/>
          <w:highlight w:val="white"/>
        </w:rPr>
        <w:t>ичних організацій. Ключовим документом у цьому контексті стала резолюція Ради Безпеки ООН №1373 від 28 вересня 2001 року. Вона зобов’язувала держави-члени боротися з фінансуванням тероризму, заморожувати активи підозрюваних організацій та осіб, а також вст</w:t>
      </w:r>
      <w:r>
        <w:rPr>
          <w:rFonts w:ascii="Times New Roman" w:eastAsia="Times New Roman" w:hAnsi="Times New Roman" w:cs="Times New Roman"/>
          <w:sz w:val="28"/>
          <w:szCs w:val="28"/>
          <w:highlight w:val="white"/>
        </w:rPr>
        <w:t>ановлювати обмеження на пересування підозрюваних терористів. Окремо резолюція передбачала обмін розвідувальною інформацією між державами, що дозволяло координувати дії та оперативно реагувати на потенційні загрози. Таким чином, цей документ створив глобаль</w:t>
      </w:r>
      <w:r>
        <w:rPr>
          <w:rFonts w:ascii="Times New Roman" w:eastAsia="Times New Roman" w:hAnsi="Times New Roman" w:cs="Times New Roman"/>
          <w:sz w:val="28"/>
          <w:szCs w:val="28"/>
          <w:highlight w:val="white"/>
        </w:rPr>
        <w:t xml:space="preserve">ну правову платформу, </w:t>
      </w:r>
      <w:proofErr w:type="gramStart"/>
      <w:r>
        <w:rPr>
          <w:rFonts w:ascii="Times New Roman" w:eastAsia="Times New Roman" w:hAnsi="Times New Roman" w:cs="Times New Roman"/>
          <w:sz w:val="28"/>
          <w:szCs w:val="28"/>
          <w:highlight w:val="white"/>
        </w:rPr>
        <w:t>на яку</w:t>
      </w:r>
      <w:proofErr w:type="gramEnd"/>
      <w:r>
        <w:rPr>
          <w:rFonts w:ascii="Times New Roman" w:eastAsia="Times New Roman" w:hAnsi="Times New Roman" w:cs="Times New Roman"/>
          <w:sz w:val="28"/>
          <w:szCs w:val="28"/>
          <w:highlight w:val="white"/>
        </w:rPr>
        <w:t xml:space="preserve"> США спиралися при формуванні міжнародної коаліції і плануванні військових операцій [13].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Незабаром після ухвалення резолюції, 7 жовтня 2001 року, розпочалася військова операція «Нескорена свобода». У ній брали участь не лише ам</w:t>
      </w:r>
      <w:r>
        <w:rPr>
          <w:rFonts w:ascii="Times New Roman" w:eastAsia="Times New Roman" w:hAnsi="Times New Roman" w:cs="Times New Roman"/>
          <w:sz w:val="28"/>
          <w:szCs w:val="28"/>
          <w:highlight w:val="white"/>
        </w:rPr>
        <w:t xml:space="preserve">ериканські збройні сили, а й війська держав-партнерів по коаліції, включно з країнами, що раніше не мали тісних військових контактів зі США. Основними цілями операції були ліквідація таборів «Аль-Каїди», усунення режиму «Талібану», який надавав терористам </w:t>
      </w:r>
      <w:r>
        <w:rPr>
          <w:rFonts w:ascii="Times New Roman" w:eastAsia="Times New Roman" w:hAnsi="Times New Roman" w:cs="Times New Roman"/>
          <w:sz w:val="28"/>
          <w:szCs w:val="28"/>
          <w:highlight w:val="white"/>
        </w:rPr>
        <w:t xml:space="preserve">безпечний притулок, а також створення передумов для формування нового уряду </w:t>
      </w:r>
      <w:r>
        <w:rPr>
          <w:rFonts w:ascii="Times New Roman" w:eastAsia="Times New Roman" w:hAnsi="Times New Roman" w:cs="Times New Roman"/>
          <w:sz w:val="28"/>
          <w:szCs w:val="28"/>
          <w:highlight w:val="white"/>
        </w:rPr>
        <w:lastRenderedPageBreak/>
        <w:t>Афганістану, здатного забезпечити стабільність та безпеку у регіоні [32, с. 155].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Поєднання міжнародно-правової легітимізації та активних військових дій демонструвало комплексний п</w:t>
      </w:r>
      <w:r>
        <w:rPr>
          <w:rFonts w:ascii="Times New Roman" w:eastAsia="Times New Roman" w:hAnsi="Times New Roman" w:cs="Times New Roman"/>
          <w:sz w:val="28"/>
          <w:szCs w:val="28"/>
          <w:highlight w:val="white"/>
        </w:rPr>
        <w:t>ідхід США та їхніх союзників у боротьбі з глобальною терористичною загрозою. Легітимізація дій на рівні ООН створювала правове підґрунтя, а військові операції дозволяли реалізовувати конкретні завдання на практиці. Цей синтез права, дипломатії та військово</w:t>
      </w:r>
      <w:r>
        <w:rPr>
          <w:rFonts w:ascii="Times New Roman" w:eastAsia="Times New Roman" w:hAnsi="Times New Roman" w:cs="Times New Roman"/>
          <w:sz w:val="28"/>
          <w:szCs w:val="28"/>
          <w:highlight w:val="white"/>
        </w:rPr>
        <w:t>ї сили став основою для безпрецедентної міжнародної співпраці, у якій навіть держави з історично складними відносинами об’єднали зусилля для забезпечення безпеки та стабільності у світі [36].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 рішення уряду США щодо формування міжнародної антитерорист</w:t>
      </w:r>
      <w:r>
        <w:rPr>
          <w:rFonts w:ascii="Times New Roman" w:eastAsia="Times New Roman" w:hAnsi="Times New Roman" w:cs="Times New Roman"/>
          <w:sz w:val="28"/>
          <w:szCs w:val="28"/>
          <w:highlight w:val="white"/>
        </w:rPr>
        <w:t>ичної коаліції було обумовлене безпрецедентністю загрози та необхідністю отримання міжнародної підтримки. Американська адміністрація діяла у трьох напрямах:</w:t>
      </w:r>
    </w:p>
    <w:p w:rsidR="007F5CE7" w:rsidRDefault="0037144F">
      <w:pPr>
        <w:numPr>
          <w:ilvl w:val="0"/>
          <w:numId w:val="2"/>
        </w:numPr>
        <w:spacing w:line="360" w:lineRule="auto"/>
        <w:ind w:left="0" w:firstLine="567"/>
        <w:jc w:val="both"/>
        <w:rPr>
          <w:highlight w:val="white"/>
        </w:rPr>
      </w:pPr>
      <w:r>
        <w:rPr>
          <w:rFonts w:ascii="Times New Roman" w:eastAsia="Times New Roman" w:hAnsi="Times New Roman" w:cs="Times New Roman"/>
          <w:sz w:val="28"/>
          <w:szCs w:val="28"/>
          <w:highlight w:val="white"/>
        </w:rPr>
        <w:t>забезпечення внутрішньої законодавчої та організаційної бази;</w:t>
      </w:r>
    </w:p>
    <w:p w:rsidR="007F5CE7" w:rsidRDefault="0037144F">
      <w:pPr>
        <w:numPr>
          <w:ilvl w:val="0"/>
          <w:numId w:val="2"/>
        </w:numPr>
        <w:spacing w:line="360" w:lineRule="auto"/>
        <w:ind w:left="0" w:firstLine="567"/>
        <w:jc w:val="both"/>
        <w:rPr>
          <w:highlight w:val="white"/>
        </w:rPr>
      </w:pPr>
      <w:r>
        <w:rPr>
          <w:rFonts w:ascii="Times New Roman" w:eastAsia="Times New Roman" w:hAnsi="Times New Roman" w:cs="Times New Roman"/>
          <w:sz w:val="28"/>
          <w:szCs w:val="28"/>
          <w:highlight w:val="white"/>
        </w:rPr>
        <w:t>активна дипломатична діяльність із за</w:t>
      </w:r>
      <w:r>
        <w:rPr>
          <w:rFonts w:ascii="Times New Roman" w:eastAsia="Times New Roman" w:hAnsi="Times New Roman" w:cs="Times New Roman"/>
          <w:sz w:val="28"/>
          <w:szCs w:val="28"/>
          <w:highlight w:val="white"/>
        </w:rPr>
        <w:t>лучення максимально широкого кола партнерів;</w:t>
      </w:r>
    </w:p>
    <w:p w:rsidR="007F5CE7" w:rsidRDefault="0037144F">
      <w:pPr>
        <w:numPr>
          <w:ilvl w:val="0"/>
          <w:numId w:val="2"/>
        </w:numPr>
        <w:spacing w:line="360" w:lineRule="auto"/>
        <w:ind w:left="0" w:firstLine="567"/>
        <w:jc w:val="both"/>
        <w:rPr>
          <w:highlight w:val="white"/>
        </w:rPr>
      </w:pPr>
      <w:r>
        <w:rPr>
          <w:rFonts w:ascii="Times New Roman" w:eastAsia="Times New Roman" w:hAnsi="Times New Roman" w:cs="Times New Roman"/>
          <w:sz w:val="28"/>
          <w:szCs w:val="28"/>
          <w:highlight w:val="white"/>
        </w:rPr>
        <w:t>пошук міжнародно-правової легітимності через механізми ООН і НАТО [34].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результаті вже восени 2001 року США створили найбільшу в історії коаліцію, до якої увійшли понад 90 держав. Це стало одним із визначальни</w:t>
      </w:r>
      <w:r>
        <w:rPr>
          <w:rFonts w:ascii="Times New Roman" w:eastAsia="Times New Roman" w:hAnsi="Times New Roman" w:cs="Times New Roman"/>
          <w:sz w:val="28"/>
          <w:szCs w:val="28"/>
          <w:highlight w:val="white"/>
        </w:rPr>
        <w:t>х моментів початку XXI століття, що переформатував систему міжнародних відносин і визначив новий порядок денний світової політики.</w:t>
      </w:r>
    </w:p>
    <w:p w:rsidR="007F5CE7" w:rsidRDefault="007F5CE7">
      <w:pPr>
        <w:spacing w:after="360" w:line="360" w:lineRule="auto"/>
        <w:jc w:val="both"/>
        <w:rPr>
          <w:rFonts w:ascii="Times New Roman" w:eastAsia="Times New Roman" w:hAnsi="Times New Roman" w:cs="Times New Roman"/>
          <w:sz w:val="28"/>
          <w:szCs w:val="28"/>
          <w:highlight w:val="white"/>
        </w:rPr>
      </w:pP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2.2. Країни-учасники та їх внесок у боротьбу з тероризмом.</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Після трагічних подій США опинилися перед безпрецедентною загрозою глобального тероризму. Відповіддю на цей виклик стало </w:t>
      </w:r>
      <w:r>
        <w:rPr>
          <w:rFonts w:ascii="Times New Roman" w:eastAsia="Times New Roman" w:hAnsi="Times New Roman" w:cs="Times New Roman"/>
          <w:sz w:val="28"/>
          <w:szCs w:val="28"/>
          <w:highlight w:val="white"/>
        </w:rPr>
        <w:lastRenderedPageBreak/>
        <w:t>ініціювання формування міжнародної антитерористичної коаліції, головною метою якої було знищення терористичних угруповань, зокрема «Аль</w:t>
      </w:r>
      <w:r>
        <w:rPr>
          <w:rFonts w:ascii="Times New Roman" w:eastAsia="Times New Roman" w:hAnsi="Times New Roman" w:cs="Times New Roman"/>
          <w:sz w:val="28"/>
          <w:szCs w:val="28"/>
          <w:highlight w:val="white"/>
        </w:rPr>
        <w:t>-Каїди», та ліквідація їхніх баз на території Афганістану. До участі в коаліції долучилися понад 90 країн, кожна з яких зробила свій внесок у боротьбу з тероризмом через різні канали: військові, гуманітарні, фінансові та дипломатичні. Цей процес продемонст</w:t>
      </w:r>
      <w:r>
        <w:rPr>
          <w:rFonts w:ascii="Times New Roman" w:eastAsia="Times New Roman" w:hAnsi="Times New Roman" w:cs="Times New Roman"/>
          <w:sz w:val="28"/>
          <w:szCs w:val="28"/>
          <w:highlight w:val="white"/>
        </w:rPr>
        <w:t>рував, що глобальна загроза потребує не лише окремих дій однієї держави, а комплексного міжнародного підходу, який поєднує військову міць, правову легітимізацію та координацію на найвищому політичному рівні [31].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США виступили ініціатором створення антитер</w:t>
      </w:r>
      <w:r>
        <w:rPr>
          <w:rFonts w:ascii="Times New Roman" w:eastAsia="Times New Roman" w:hAnsi="Times New Roman" w:cs="Times New Roman"/>
          <w:sz w:val="28"/>
          <w:szCs w:val="28"/>
          <w:highlight w:val="white"/>
        </w:rPr>
        <w:t>ористичної коаліції та стали її головним стратегічним і оперативним центром. Вони не лише мобілізували власні військові ресурси, а й сформували рамки міжнародної співпраці, які дозволили залучити союзників з усього світу. Після терактів США розпочали опера</w:t>
      </w:r>
      <w:r>
        <w:rPr>
          <w:rFonts w:ascii="Times New Roman" w:eastAsia="Times New Roman" w:hAnsi="Times New Roman" w:cs="Times New Roman"/>
          <w:sz w:val="28"/>
          <w:szCs w:val="28"/>
          <w:highlight w:val="white"/>
        </w:rPr>
        <w:t>цію «Enduring Freedom» в Афганістані, що мала на меті ліквідацію баз «Аль-Каїди» та усунення режиму «Талібану», який надавав терористам притулок. Військові дії супроводжувалися активною роботою з розвідки та координації операцій з союзними державами, що за</w:t>
      </w:r>
      <w:r>
        <w:rPr>
          <w:rFonts w:ascii="Times New Roman" w:eastAsia="Times New Roman" w:hAnsi="Times New Roman" w:cs="Times New Roman"/>
          <w:sz w:val="28"/>
          <w:szCs w:val="28"/>
          <w:highlight w:val="white"/>
        </w:rPr>
        <w:t>безпечувало максимальну ефективність спільних дій на полі бою [62].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США ініціювали комплекс міжнародних санкцій проти терористичних організацій, спрямованих на заморожування активів і блокування фінансових потоків, які могли використовуватися дл</w:t>
      </w:r>
      <w:r>
        <w:rPr>
          <w:rFonts w:ascii="Times New Roman" w:eastAsia="Times New Roman" w:hAnsi="Times New Roman" w:cs="Times New Roman"/>
          <w:sz w:val="28"/>
          <w:szCs w:val="28"/>
          <w:highlight w:val="white"/>
        </w:rPr>
        <w:t>я планування та проведення атак. Одночасно американська сторона активно сприяла обміну розвідувальною інформацією між державами-учасниками коаліції, що дозволяло не лише відстежувати пересування терористів, а й передбачати потенційні загрози на глобальному</w:t>
      </w:r>
      <w:r>
        <w:rPr>
          <w:rFonts w:ascii="Times New Roman" w:eastAsia="Times New Roman" w:hAnsi="Times New Roman" w:cs="Times New Roman"/>
          <w:sz w:val="28"/>
          <w:szCs w:val="28"/>
          <w:highlight w:val="white"/>
        </w:rPr>
        <w:t xml:space="preserve"> рівні. Ця діяльність тривала впродовж кількох років (2001–2009), формуючи надійну основу для спільних антитерористичних операцій та посилення міжнародної безпеки [24, с. 45].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Таким чином, США виступили не лише військовим лідером коаліції, а й координаторо</w:t>
      </w:r>
      <w:r>
        <w:rPr>
          <w:rFonts w:ascii="Times New Roman" w:eastAsia="Times New Roman" w:hAnsi="Times New Roman" w:cs="Times New Roman"/>
          <w:sz w:val="28"/>
          <w:szCs w:val="28"/>
          <w:highlight w:val="white"/>
        </w:rPr>
        <w:t>м дипломатичних, фінансових та розвідувальних зусиль, забезпечуючи комплексний підхід до боротьби з тероризмом та інтеграцію різних інструментів у єдину стратегію. Цей підхід став ключовим у формуванні ефективної глобальної співпраці і показав, що навіть у</w:t>
      </w:r>
      <w:r>
        <w:rPr>
          <w:rFonts w:ascii="Times New Roman" w:eastAsia="Times New Roman" w:hAnsi="Times New Roman" w:cs="Times New Roman"/>
          <w:sz w:val="28"/>
          <w:szCs w:val="28"/>
          <w:highlight w:val="white"/>
        </w:rPr>
        <w:t xml:space="preserve"> складних міжнародних умовах можлива об’єднана реакція держав на загрозу світового масштабу [29].</w:t>
      </w:r>
    </w:p>
    <w:p w:rsidR="007F5CE7" w:rsidRDefault="0037144F">
      <w:pPr>
        <w:spacing w:line="360" w:lineRule="auto"/>
        <w:ind w:firstLine="567"/>
        <w:jc w:val="both"/>
        <w:rPr>
          <w:sz w:val="28"/>
          <w:szCs w:val="28"/>
          <w:highlight w:val="white"/>
        </w:rPr>
      </w:pPr>
      <w:r>
        <w:rPr>
          <w:rFonts w:ascii="Times New Roman" w:eastAsia="Times New Roman" w:hAnsi="Times New Roman" w:cs="Times New Roman"/>
          <w:sz w:val="28"/>
          <w:szCs w:val="28"/>
          <w:highlight w:val="white"/>
        </w:rPr>
        <w:t>Велика Британія стала одним із перших союзників США, що відкрито висловили безумовну підтримку після трагічних подій 11 вересня 2001 року. Ця позиція була про</w:t>
      </w:r>
      <w:r>
        <w:rPr>
          <w:rFonts w:ascii="Times New Roman" w:eastAsia="Times New Roman" w:hAnsi="Times New Roman" w:cs="Times New Roman"/>
          <w:sz w:val="28"/>
          <w:szCs w:val="28"/>
          <w:highlight w:val="white"/>
        </w:rPr>
        <w:t>диктована не лише історичною близькістю двох держав, а й усвідомленням загрози глобального тероризму для стабільності у світі. Лондон одразу направив свої війська до Афганістану для участі в операції «Enduring Freedom», демонструючи готовність брати на себ</w:t>
      </w:r>
      <w:r>
        <w:rPr>
          <w:rFonts w:ascii="Times New Roman" w:eastAsia="Times New Roman" w:hAnsi="Times New Roman" w:cs="Times New Roman"/>
          <w:sz w:val="28"/>
          <w:szCs w:val="28"/>
          <w:highlight w:val="white"/>
        </w:rPr>
        <w:t>е частину бойового навантаження та активно координувати дії з американським командуванням. Британські збройні сили забезпечували не лише участь у наземних і повітряних операціях, а й надавали критично важливі розвідувальні дані. Ця інформація дозволяла біл</w:t>
      </w:r>
      <w:r>
        <w:rPr>
          <w:rFonts w:ascii="Times New Roman" w:eastAsia="Times New Roman" w:hAnsi="Times New Roman" w:cs="Times New Roman"/>
          <w:sz w:val="28"/>
          <w:szCs w:val="28"/>
          <w:highlight w:val="white"/>
        </w:rPr>
        <w:t>ьш точно планувати удари по терористичних базах, уникати випадкових жертв серед цивільного населення та максимально ефективно використовувати наявні ресурси коаліції [28, с. 13]. Крім того, Велика Британія активно підтримувала дипломатичні зусилля коаліції</w:t>
      </w:r>
      <w:r>
        <w:rPr>
          <w:rFonts w:ascii="Times New Roman" w:eastAsia="Times New Roman" w:hAnsi="Times New Roman" w:cs="Times New Roman"/>
          <w:sz w:val="28"/>
          <w:szCs w:val="28"/>
          <w:highlight w:val="white"/>
        </w:rPr>
        <w:t>, брала участь у формуванні міжнародних санкцій проти терористичних організацій та сприяла впровадженню правових механізмів боротьби з тероризмом. Така комплексна підтримка не лише підвищувала ефективність операцій, а й зміцнювала легітимність спільних дій</w:t>
      </w:r>
      <w:r>
        <w:rPr>
          <w:rFonts w:ascii="Times New Roman" w:eastAsia="Times New Roman" w:hAnsi="Times New Roman" w:cs="Times New Roman"/>
          <w:sz w:val="28"/>
          <w:szCs w:val="28"/>
          <w:highlight w:val="white"/>
        </w:rPr>
        <w:t xml:space="preserve"> на глобальному рівні, демонструючи солідарність міжнародної спільноти перед загрозою світового масштабу</w:t>
      </w:r>
      <w:r>
        <w:rPr>
          <w:sz w:val="28"/>
          <w:szCs w:val="28"/>
          <w:highlight w:val="white"/>
        </w:rPr>
        <w:t>.</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Країни Європи та Північної Америки внесли вагомий внесок у коаліційні дії через надання військових та технічних спеціалістів. Німеччина та Франція заб</w:t>
      </w:r>
      <w:r>
        <w:rPr>
          <w:rFonts w:ascii="Times New Roman" w:eastAsia="Times New Roman" w:hAnsi="Times New Roman" w:cs="Times New Roman"/>
          <w:sz w:val="28"/>
          <w:szCs w:val="28"/>
          <w:highlight w:val="white"/>
        </w:rPr>
        <w:t xml:space="preserve">езпечували розвідувальні підрозділи, сучасну </w:t>
      </w:r>
      <w:r>
        <w:rPr>
          <w:rFonts w:ascii="Times New Roman" w:eastAsia="Times New Roman" w:hAnsi="Times New Roman" w:cs="Times New Roman"/>
          <w:sz w:val="28"/>
          <w:szCs w:val="28"/>
          <w:highlight w:val="white"/>
        </w:rPr>
        <w:lastRenderedPageBreak/>
        <w:t>техніку та медичне забезпечення, що дозволяло коаліції діяти ефективно навіть у важкодоступних та складних умовах афганського рельєфу. Завдяки цьому підвищувалася оперативна мобільність сил, покращувалася коорди</w:t>
      </w:r>
      <w:r>
        <w:rPr>
          <w:rFonts w:ascii="Times New Roman" w:eastAsia="Times New Roman" w:hAnsi="Times New Roman" w:cs="Times New Roman"/>
          <w:sz w:val="28"/>
          <w:szCs w:val="28"/>
          <w:highlight w:val="white"/>
        </w:rPr>
        <w:t>нація ударів та забезпечувалася підтримка постраждалого населення [36].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Канада та Австралія брали активну участь у спеціалізованих військових операціях. Вони не лише підтримували наземні сили, а й займалися навчанням афганських підрозділів, передаючи їм сучасні тактичні знання та практичні навички. Крім того, ці країни забезпе</w:t>
      </w:r>
      <w:r>
        <w:rPr>
          <w:rFonts w:ascii="Times New Roman" w:eastAsia="Times New Roman" w:hAnsi="Times New Roman" w:cs="Times New Roman"/>
          <w:sz w:val="28"/>
          <w:szCs w:val="28"/>
          <w:highlight w:val="white"/>
        </w:rPr>
        <w:t>чували логістичну підтримку, що включала транспортування техніки, боєприпасів та медичних засобів. Спільна діяльність цих держав показала, що навіть у випадку географічної віддаленості та різних військових традицій можлива ефективна координація та досягнен</w:t>
      </w:r>
      <w:r>
        <w:rPr>
          <w:rFonts w:ascii="Times New Roman" w:eastAsia="Times New Roman" w:hAnsi="Times New Roman" w:cs="Times New Roman"/>
          <w:sz w:val="28"/>
          <w:szCs w:val="28"/>
          <w:highlight w:val="white"/>
        </w:rPr>
        <w:t xml:space="preserve">ня спільних цілей </w:t>
      </w:r>
      <w:proofErr w:type="gramStart"/>
      <w:r>
        <w:rPr>
          <w:rFonts w:ascii="Times New Roman" w:eastAsia="Times New Roman" w:hAnsi="Times New Roman" w:cs="Times New Roman"/>
          <w:sz w:val="28"/>
          <w:szCs w:val="28"/>
          <w:highlight w:val="white"/>
        </w:rPr>
        <w:t>у рамках</w:t>
      </w:r>
      <w:proofErr w:type="gramEnd"/>
      <w:r>
        <w:rPr>
          <w:rFonts w:ascii="Times New Roman" w:eastAsia="Times New Roman" w:hAnsi="Times New Roman" w:cs="Times New Roman"/>
          <w:sz w:val="28"/>
          <w:szCs w:val="28"/>
          <w:highlight w:val="white"/>
        </w:rPr>
        <w:t xml:space="preserve"> міжнародної коаліції [43].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Пакистан зіграв стратегічно важливу роль у проведенні операцій на території Афганістану. Країна надала американським силам доступ до свого повітряного простору та території, що значно полегшило переміще</w:t>
      </w:r>
      <w:r>
        <w:rPr>
          <w:rFonts w:ascii="Times New Roman" w:eastAsia="Times New Roman" w:hAnsi="Times New Roman" w:cs="Times New Roman"/>
          <w:sz w:val="28"/>
          <w:szCs w:val="28"/>
          <w:highlight w:val="white"/>
        </w:rPr>
        <w:t>ння військ, обладнання та матеріально-технічних ресурсів. Ця підтримка була особливо важливою для швидкого реагування коаліційних сил та забезпечення постійного постачання у віддалених районах операцій. Крім того, Пакистан активно сприяв збору розвідданих,</w:t>
      </w:r>
      <w:r>
        <w:rPr>
          <w:rFonts w:ascii="Times New Roman" w:eastAsia="Times New Roman" w:hAnsi="Times New Roman" w:cs="Times New Roman"/>
          <w:sz w:val="28"/>
          <w:szCs w:val="28"/>
          <w:highlight w:val="white"/>
        </w:rPr>
        <w:t xml:space="preserve"> що дозволяло більш точно планувати операції та контролювати пересування терористів. Попри складну історію відносин із США та внутрішні політичні виклики, керівництво Пакистану ухвалило рішення про співпрацю, яке стало ключовим фактором успішності перших е</w:t>
      </w:r>
      <w:r>
        <w:rPr>
          <w:rFonts w:ascii="Times New Roman" w:eastAsia="Times New Roman" w:hAnsi="Times New Roman" w:cs="Times New Roman"/>
          <w:sz w:val="28"/>
          <w:szCs w:val="28"/>
          <w:highlight w:val="white"/>
        </w:rPr>
        <w:t>тапів операції «Enduring Freedom». Це свідчило про прагнення Пакистану брати участь у міжнародних зусиллях щодо забезпечення безпеки та стабільності в регіоні, навіть за наявності внутрішніх і зовнішніх ризиків [53].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Узбекистан, Киргизстан та Таджикистан в</w:t>
      </w:r>
      <w:r>
        <w:rPr>
          <w:rFonts w:ascii="Times New Roman" w:eastAsia="Times New Roman" w:hAnsi="Times New Roman" w:cs="Times New Roman"/>
          <w:sz w:val="28"/>
          <w:szCs w:val="28"/>
          <w:highlight w:val="white"/>
        </w:rPr>
        <w:t>ідіграли надзвичайно важливу роль у забезпеченні операцій коаліції в Афганістані. Вони надали американським та союзним силам доступ до військових баз, що дозволяло здійснювати стратегічне розміщення підрозділів та техніки неподалік від афганського кордону.</w:t>
      </w:r>
      <w:r>
        <w:rPr>
          <w:rFonts w:ascii="Times New Roman" w:eastAsia="Times New Roman" w:hAnsi="Times New Roman" w:cs="Times New Roman"/>
          <w:sz w:val="28"/>
          <w:szCs w:val="28"/>
          <w:highlight w:val="white"/>
        </w:rPr>
        <w:t xml:space="preserve"> Це суттєво скорочувало час реагування на загрози та забезпечувало стабільну логістичну підтримку, включаючи доставку боєприпасів, медичного обладнання та продовольства. Крім того, країни регіону сприяли обміну розвідувальними даними та надавали необхідні </w:t>
      </w:r>
      <w:r>
        <w:rPr>
          <w:rFonts w:ascii="Times New Roman" w:eastAsia="Times New Roman" w:hAnsi="Times New Roman" w:cs="Times New Roman"/>
          <w:sz w:val="28"/>
          <w:szCs w:val="28"/>
          <w:highlight w:val="white"/>
        </w:rPr>
        <w:t xml:space="preserve">комунікаційні й транспортні ресурси, що дозволяло підвищити оперативну ефективність коаліції. Позиція цих держав демонструвала готовність регіону до активної участі у боротьбі з тероризмом, навіть </w:t>
      </w:r>
      <w:proofErr w:type="gramStart"/>
      <w:r>
        <w:rPr>
          <w:rFonts w:ascii="Times New Roman" w:eastAsia="Times New Roman" w:hAnsi="Times New Roman" w:cs="Times New Roman"/>
          <w:sz w:val="28"/>
          <w:szCs w:val="28"/>
          <w:highlight w:val="white"/>
        </w:rPr>
        <w:t>за умов</w:t>
      </w:r>
      <w:proofErr w:type="gramEnd"/>
      <w:r>
        <w:rPr>
          <w:rFonts w:ascii="Times New Roman" w:eastAsia="Times New Roman" w:hAnsi="Times New Roman" w:cs="Times New Roman"/>
          <w:sz w:val="28"/>
          <w:szCs w:val="28"/>
          <w:highlight w:val="white"/>
        </w:rPr>
        <w:t xml:space="preserve"> історичних та політичних суперечностей з більш поту</w:t>
      </w:r>
      <w:r>
        <w:rPr>
          <w:rFonts w:ascii="Times New Roman" w:eastAsia="Times New Roman" w:hAnsi="Times New Roman" w:cs="Times New Roman"/>
          <w:sz w:val="28"/>
          <w:szCs w:val="28"/>
          <w:highlight w:val="white"/>
        </w:rPr>
        <w:t>жними державами [15].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вищезазначених країн, у боротьбі з тероризмом брали участь і інші держави (табл.2.1).</w:t>
      </w:r>
    </w:p>
    <w:p w:rsidR="007F5CE7" w:rsidRDefault="0037144F">
      <w:pPr>
        <w:spacing w:line="360" w:lineRule="auto"/>
        <w:ind w:firstLine="567"/>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Таблиця 2.1</w:t>
      </w:r>
    </w:p>
    <w:p w:rsidR="007F5CE7" w:rsidRDefault="0037144F">
      <w:pPr>
        <w:spacing w:line="360" w:lineRule="auto"/>
        <w:ind w:firstLine="567"/>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Країни-учасники антитерористичної коаліції та їхній внесок у стабілізацію Афганістану</w:t>
      </w:r>
    </w:p>
    <w:tbl>
      <w:tblPr>
        <w:tblStyle w:val="a7"/>
        <w:tblW w:w="9019" w:type="dxa"/>
        <w:tblInd w:w="0" w:type="dxa"/>
        <w:tblLayout w:type="fixed"/>
        <w:tblLook w:val="0400" w:firstRow="0" w:lastRow="0" w:firstColumn="0" w:lastColumn="0" w:noHBand="0" w:noVBand="1"/>
      </w:tblPr>
      <w:tblGrid>
        <w:gridCol w:w="4397"/>
        <w:gridCol w:w="4622"/>
      </w:tblGrid>
      <w:tr w:rsidR="007F5CE7">
        <w:trPr>
          <w:tblHeader/>
        </w:trPr>
        <w:tc>
          <w:tcPr>
            <w:tcW w:w="4397" w:type="dxa"/>
            <w:tcBorders>
              <w:top w:val="single" w:sz="4" w:space="0" w:color="000000"/>
              <w:left w:val="single" w:sz="4" w:space="0" w:color="000000"/>
              <w:right w:val="single" w:sz="4" w:space="0" w:color="000000"/>
            </w:tcBorders>
            <w:vAlign w:val="center"/>
          </w:tcPr>
          <w:p w:rsidR="007F5CE7" w:rsidRDefault="0037144F">
            <w:pPr>
              <w:spacing w:line="360" w:lineRule="auto"/>
              <w:ind w:firstLine="567"/>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Тип допомоги</w:t>
            </w:r>
          </w:p>
        </w:tc>
        <w:tc>
          <w:tcPr>
            <w:tcW w:w="4622" w:type="dxa"/>
            <w:tcBorders>
              <w:top w:val="single" w:sz="4" w:space="0" w:color="000000"/>
              <w:right w:val="single" w:sz="4" w:space="0" w:color="000000"/>
            </w:tcBorders>
            <w:vAlign w:val="center"/>
          </w:tcPr>
          <w:p w:rsidR="007F5CE7" w:rsidRDefault="0037144F">
            <w:pPr>
              <w:spacing w:line="360" w:lineRule="auto"/>
              <w:ind w:firstLine="567"/>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Країни</w:t>
            </w:r>
          </w:p>
        </w:tc>
      </w:tr>
      <w:tr w:rsidR="007F5CE7">
        <w:tc>
          <w:tcPr>
            <w:tcW w:w="4397" w:type="dxa"/>
            <w:tcBorders>
              <w:top w:val="single" w:sz="4" w:space="0" w:color="000000"/>
              <w:left w:val="single" w:sz="4" w:space="0" w:color="000000"/>
              <w:right w:val="single" w:sz="4" w:space="0" w:color="000000"/>
            </w:tcBorders>
            <w:vAlign w:val="center"/>
          </w:tcPr>
          <w:p w:rsidR="007F5CE7" w:rsidRDefault="0037144F">
            <w:pPr>
              <w:spacing w:line="360" w:lineRule="auto"/>
              <w:ind w:firstLine="8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Гуманітарна допомога, ві</w:t>
            </w:r>
            <w:r>
              <w:rPr>
                <w:rFonts w:ascii="Times New Roman" w:eastAsia="Times New Roman" w:hAnsi="Times New Roman" w:cs="Times New Roman"/>
                <w:sz w:val="28"/>
                <w:szCs w:val="28"/>
                <w:highlight w:val="white"/>
              </w:rPr>
              <w:t>дновлення інфраструктури, розвиток демократичних інститутів</w:t>
            </w:r>
          </w:p>
        </w:tc>
        <w:tc>
          <w:tcPr>
            <w:tcW w:w="4622" w:type="dxa"/>
            <w:tcBorders>
              <w:top w:val="single" w:sz="4" w:space="0" w:color="000000"/>
              <w:right w:val="single" w:sz="4" w:space="0" w:color="000000"/>
            </w:tcBorders>
            <w:vAlign w:val="center"/>
          </w:tcPr>
          <w:p w:rsidR="007F5CE7" w:rsidRDefault="0037144F">
            <w:pPr>
              <w:spacing w:line="360" w:lineRule="auto"/>
              <w:ind w:firstLine="8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Німеччина, Італія, Нідерланди, Норвегія, Швеція, Японія, Південна Корея</w:t>
            </w:r>
          </w:p>
        </w:tc>
      </w:tr>
      <w:tr w:rsidR="007F5CE7">
        <w:tc>
          <w:tcPr>
            <w:tcW w:w="4397"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ind w:firstLine="8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Медична допомога, відновлення інфраструктури, розвиток демократичних інститутів</w:t>
            </w:r>
          </w:p>
        </w:tc>
        <w:tc>
          <w:tcPr>
            <w:tcW w:w="4622" w:type="dxa"/>
            <w:tcBorders>
              <w:top w:val="single" w:sz="4" w:space="0" w:color="000000"/>
              <w:bottom w:val="single" w:sz="4" w:space="0" w:color="000000"/>
              <w:right w:val="single" w:sz="4" w:space="0" w:color="000000"/>
            </w:tcBorders>
            <w:vAlign w:val="center"/>
          </w:tcPr>
          <w:p w:rsidR="007F5CE7" w:rsidRDefault="0037144F">
            <w:pPr>
              <w:spacing w:line="360" w:lineRule="auto"/>
              <w:ind w:firstLine="8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Україна, Грузія, Казахстан, Узбекистан, Туркменістан, Таджикистан, Киргизстан, Малайзія, Індонезія</w:t>
            </w:r>
          </w:p>
        </w:tc>
      </w:tr>
    </w:tbl>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Така класифікація показує, як різні держави спеціалізувалися на конкретних напрямках допомоги в Афганістані. Одні надавали переважно гуманітарну підтримку </w:t>
      </w:r>
      <w:r>
        <w:rPr>
          <w:rFonts w:ascii="Times New Roman" w:eastAsia="Times New Roman" w:hAnsi="Times New Roman" w:cs="Times New Roman"/>
          <w:sz w:val="28"/>
          <w:szCs w:val="28"/>
          <w:highlight w:val="white"/>
        </w:rPr>
        <w:t>та займалися відновленням інфраструктури і розвитку демократичних інститутів, тоді як інші зосереджувалися на медичній допомозі, водночас беручи участь у відновленні та політичній стабілізації. Такий розподіл дозволяв коаліції ефективно використовувати рес</w:t>
      </w:r>
      <w:r>
        <w:rPr>
          <w:rFonts w:ascii="Times New Roman" w:eastAsia="Times New Roman" w:hAnsi="Times New Roman" w:cs="Times New Roman"/>
          <w:sz w:val="28"/>
          <w:szCs w:val="28"/>
          <w:highlight w:val="white"/>
        </w:rPr>
        <w:t>урси кожної країни та забезпечити комплексну підтримку постраждалого регіону [18].</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забезпечення правової основи операцій США та коаліційних сил надзвичайно важливим кроком стало ухвалення Радою Безпеки ООН резолюції №1373 від 28 вересня 2001 року. Доку</w:t>
      </w:r>
      <w:r>
        <w:rPr>
          <w:rFonts w:ascii="Times New Roman" w:eastAsia="Times New Roman" w:hAnsi="Times New Roman" w:cs="Times New Roman"/>
          <w:sz w:val="28"/>
          <w:szCs w:val="28"/>
          <w:highlight w:val="white"/>
        </w:rPr>
        <w:t>мент створив глобальну правову платформу боротьби з тероризмом, зобов’язуючи держави-члени вживати заходів щодо припинення фінансування терористичних організацій, заморожувати їх активи та обмежувати пересування підозрюваних осіб. Резолюція також передбача</w:t>
      </w:r>
      <w:r>
        <w:rPr>
          <w:rFonts w:ascii="Times New Roman" w:eastAsia="Times New Roman" w:hAnsi="Times New Roman" w:cs="Times New Roman"/>
          <w:sz w:val="28"/>
          <w:szCs w:val="28"/>
          <w:highlight w:val="white"/>
        </w:rPr>
        <w:t xml:space="preserve">ла обмін розвідувальною інформацією між державами, що дозволяло своєчасно реагувати на загрози і координувати дії у міжнародному масштабі. Цей документ заклав основу для легітимної діяльності коаліції, зміцнив довіру між державами-учасницями та забезпечив </w:t>
      </w:r>
      <w:r>
        <w:rPr>
          <w:rFonts w:ascii="Times New Roman" w:eastAsia="Times New Roman" w:hAnsi="Times New Roman" w:cs="Times New Roman"/>
          <w:sz w:val="28"/>
          <w:szCs w:val="28"/>
          <w:highlight w:val="white"/>
        </w:rPr>
        <w:t>правове підґрунтя для реалізації комплексної стратегії боротьби з тероризмом [12].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 жовтня 2001 року розпочалася операція «Нескорена свобода», у якій брали участь США та країни-партнери по коаліції. Основними цілями операції були ліквідація таборів «Аль-К</w:t>
      </w:r>
      <w:r>
        <w:rPr>
          <w:rFonts w:ascii="Times New Roman" w:eastAsia="Times New Roman" w:hAnsi="Times New Roman" w:cs="Times New Roman"/>
          <w:sz w:val="28"/>
          <w:szCs w:val="28"/>
          <w:highlight w:val="white"/>
        </w:rPr>
        <w:t xml:space="preserve">аїди», усунення режиму «Талібану», що надавав терористам притулок, та створення умов для формування нового уряду Афганістану, здатного забезпечити стабільність і безпеку. Військові дії поєднували авіаційні та наземні операції, а також спеціальні місії, що </w:t>
      </w:r>
      <w:r>
        <w:rPr>
          <w:rFonts w:ascii="Times New Roman" w:eastAsia="Times New Roman" w:hAnsi="Times New Roman" w:cs="Times New Roman"/>
          <w:sz w:val="28"/>
          <w:szCs w:val="28"/>
          <w:highlight w:val="white"/>
        </w:rPr>
        <w:t>дозволяло максимально ефективно ліквідувати ключові терористичні структури та мінімізувати ризики для цивільного населення.</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Поєднання міжнародно-правової легітимізації, активної військової присутності США та внеску союзних держав продемонструвало комплексн</w:t>
      </w:r>
      <w:r>
        <w:rPr>
          <w:rFonts w:ascii="Times New Roman" w:eastAsia="Times New Roman" w:hAnsi="Times New Roman" w:cs="Times New Roman"/>
          <w:sz w:val="28"/>
          <w:szCs w:val="28"/>
          <w:highlight w:val="white"/>
        </w:rPr>
        <w:t>ий підхід до боротьби з тероризмом. Коаліція об’єднала військові, дипломатичні, фінансові та розвідувальні ресурси, показавши, що навіть держави з історично суперечливими відносинами можуть ефективно співпрацювати перед обличчям глобальної загрози. У підсу</w:t>
      </w:r>
      <w:r>
        <w:rPr>
          <w:rFonts w:ascii="Times New Roman" w:eastAsia="Times New Roman" w:hAnsi="Times New Roman" w:cs="Times New Roman"/>
          <w:sz w:val="28"/>
          <w:szCs w:val="28"/>
          <w:highlight w:val="white"/>
        </w:rPr>
        <w:t>мку, діяльність коаліції після 11 вересня 2001 року стала унікальним прикладом міжнародного об’єднання держав для забезпечення безпеки та стабільності у світі.</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2.3. Механізми співпраці та узгодження військових дій.</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Боротьба з міжнародним тероризмом вимагала не просто коаліції держав, а злагоджених, юридично підкріплених і технічно сумісних механізмів співпраці. Військово-політична мета: знищення інфраструктури терористичних організацій, усунення державних або недержа</w:t>
      </w:r>
      <w:r>
        <w:rPr>
          <w:rFonts w:ascii="Times New Roman" w:eastAsia="Times New Roman" w:hAnsi="Times New Roman" w:cs="Times New Roman"/>
          <w:sz w:val="28"/>
          <w:szCs w:val="28"/>
          <w:highlight w:val="white"/>
        </w:rPr>
        <w:t>вних притулків та забезпечення безпеки – могла бути досягнута лише за умови чіткої координації дій різних збройних сил, спецслужб і цивільних агентств. У цьому підрозділі розглянуто ключові механізми співпраці та їхню практичну реалізацію в операціях, ініц</w:t>
      </w:r>
      <w:r>
        <w:rPr>
          <w:rFonts w:ascii="Times New Roman" w:eastAsia="Times New Roman" w:hAnsi="Times New Roman" w:cs="Times New Roman"/>
          <w:sz w:val="28"/>
          <w:szCs w:val="28"/>
          <w:highlight w:val="white"/>
        </w:rPr>
        <w:t>ійованих США та міжнародною коаліцією.</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із першочергових завдань у формуванні міжнародної антитерористичної коаліції після терактів стало створення чіткої правової основи, яка б легітимізувала застосування сили та регламентувала діяльність багатонаціо</w:t>
      </w:r>
      <w:r>
        <w:rPr>
          <w:rFonts w:ascii="Times New Roman" w:eastAsia="Times New Roman" w:hAnsi="Times New Roman" w:cs="Times New Roman"/>
          <w:sz w:val="28"/>
          <w:szCs w:val="28"/>
          <w:highlight w:val="white"/>
        </w:rPr>
        <w:t>нальних сил. Без такої бази будь-які військові або гуманітарні дії ризикували втратити міжнародну підтримку, а країни-учасниці могли опинитися під правовою критикою за порушення норм міжнародного права [16].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Кожна держава формувала власні юридичні механізм</w:t>
      </w:r>
      <w:r>
        <w:rPr>
          <w:rFonts w:ascii="Times New Roman" w:eastAsia="Times New Roman" w:hAnsi="Times New Roman" w:cs="Times New Roman"/>
          <w:sz w:val="28"/>
          <w:szCs w:val="28"/>
          <w:highlight w:val="white"/>
        </w:rPr>
        <w:t xml:space="preserve">и, що визначали межі застосування збройної сили та регламентували участь у коаліційних діях. У США, наприклад, ключовим документом став Закон про надання повноважень щодо використання військової </w:t>
      </w:r>
      <w:proofErr w:type="gramStart"/>
      <w:r>
        <w:rPr>
          <w:rFonts w:ascii="Times New Roman" w:eastAsia="Times New Roman" w:hAnsi="Times New Roman" w:cs="Times New Roman"/>
          <w:sz w:val="28"/>
          <w:szCs w:val="28"/>
          <w:highlight w:val="white"/>
        </w:rPr>
        <w:t>сили ,</w:t>
      </w:r>
      <w:proofErr w:type="gramEnd"/>
      <w:r>
        <w:rPr>
          <w:rFonts w:ascii="Times New Roman" w:eastAsia="Times New Roman" w:hAnsi="Times New Roman" w:cs="Times New Roman"/>
          <w:sz w:val="28"/>
          <w:szCs w:val="28"/>
          <w:highlight w:val="white"/>
        </w:rPr>
        <w:t xml:space="preserve"> який надавав президенту право застосовувати збройну си</w:t>
      </w:r>
      <w:r>
        <w:rPr>
          <w:rFonts w:ascii="Times New Roman" w:eastAsia="Times New Roman" w:hAnsi="Times New Roman" w:cs="Times New Roman"/>
          <w:sz w:val="28"/>
          <w:szCs w:val="28"/>
          <w:highlight w:val="white"/>
        </w:rPr>
        <w:t>лу проти організацій та об’єктів, причетних до терористичних атак. Подібні національні мандати дозволяли урядам легально здійснювати військові та розвідувальні операції, водночас визначаючи юридичні рамки, зокрема територіальні обмеження, типи сил, які мож</w:t>
      </w:r>
      <w:r>
        <w:rPr>
          <w:rFonts w:ascii="Times New Roman" w:eastAsia="Times New Roman" w:hAnsi="Times New Roman" w:cs="Times New Roman"/>
          <w:sz w:val="28"/>
          <w:szCs w:val="28"/>
          <w:highlight w:val="white"/>
        </w:rPr>
        <w:t>на залучати, та види дій, які дозволяло здійснювати. Таким чином, національне законодавство виступало внутрішньою гарантією правомірності участі держав у багатонаціональних місіях [35].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Міжнародно-правову легітимізацію дій коаліції забезпечували також резо</w:t>
      </w:r>
      <w:r>
        <w:rPr>
          <w:rFonts w:ascii="Times New Roman" w:eastAsia="Times New Roman" w:hAnsi="Times New Roman" w:cs="Times New Roman"/>
          <w:sz w:val="28"/>
          <w:szCs w:val="28"/>
          <w:highlight w:val="white"/>
        </w:rPr>
        <w:t xml:space="preserve">люції Ради Безпеки ООН, які підтверджували право держав на самооборону та підтримували колективні заходи проти тероризму. Ці документи слугували політико-правовою основою для проведення військових операцій, а також для координації багатонаціональних місій </w:t>
      </w:r>
      <w:r>
        <w:rPr>
          <w:rFonts w:ascii="Times New Roman" w:eastAsia="Times New Roman" w:hAnsi="Times New Roman" w:cs="Times New Roman"/>
          <w:sz w:val="28"/>
          <w:szCs w:val="28"/>
          <w:highlight w:val="white"/>
        </w:rPr>
        <w:t>під міжнародним мандатом. Використання резолюцій ООН дозволяло державам-учасницям уникнути потенційних конфліктів із міжнародним правом, а також підвищувало довіру з боку інших країн і міжнародних організацій до дій коаліції [41].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практичному рівні взає</w:t>
      </w:r>
      <w:r>
        <w:rPr>
          <w:rFonts w:ascii="Times New Roman" w:eastAsia="Times New Roman" w:hAnsi="Times New Roman" w:cs="Times New Roman"/>
          <w:sz w:val="28"/>
          <w:szCs w:val="28"/>
          <w:highlight w:val="white"/>
        </w:rPr>
        <w:t>модія держав регламентувалася численними двосторонніми та багатосторонніми угодами. Це були угоди про статус сил, договори про використання баз і повітряного простору, а також транзитні домовленості. Такі документи визначали права та обов’язки військ коалі</w:t>
      </w:r>
      <w:r>
        <w:rPr>
          <w:rFonts w:ascii="Times New Roman" w:eastAsia="Times New Roman" w:hAnsi="Times New Roman" w:cs="Times New Roman"/>
          <w:sz w:val="28"/>
          <w:szCs w:val="28"/>
          <w:highlight w:val="white"/>
        </w:rPr>
        <w:t>ції на території приймаючих держав, регламентували юридичну відповідальність, логістичні аспекти та механізми координації. Наприклад, доступ до військових баз та повітряного простору сусідніх країн дозволяв швидко пересувати війська та забезпечувати постач</w:t>
      </w:r>
      <w:r>
        <w:rPr>
          <w:rFonts w:ascii="Times New Roman" w:eastAsia="Times New Roman" w:hAnsi="Times New Roman" w:cs="Times New Roman"/>
          <w:sz w:val="28"/>
          <w:szCs w:val="28"/>
          <w:highlight w:val="white"/>
        </w:rPr>
        <w:t>ання, одночасно дотримуючись правових норм приймаючих держав. Таким чином, правово-</w:t>
      </w:r>
      <w:r>
        <w:rPr>
          <w:rFonts w:ascii="Times New Roman" w:eastAsia="Times New Roman" w:hAnsi="Times New Roman" w:cs="Times New Roman"/>
          <w:sz w:val="28"/>
          <w:szCs w:val="28"/>
          <w:highlight w:val="white"/>
        </w:rPr>
        <w:lastRenderedPageBreak/>
        <w:t>міжнародна база співпраці виконувала три ключові функції: вона забезпечувала легітимність застосування сили, формувала чіткі юридичні межі для держав-учасниць і створювала у</w:t>
      </w:r>
      <w:r>
        <w:rPr>
          <w:rFonts w:ascii="Times New Roman" w:eastAsia="Times New Roman" w:hAnsi="Times New Roman" w:cs="Times New Roman"/>
          <w:sz w:val="28"/>
          <w:szCs w:val="28"/>
          <w:highlight w:val="white"/>
        </w:rPr>
        <w:t xml:space="preserve">мови для ефективної координації багатонаціональних операцій. Це дозволило поєднати військові, дипломатичні та розвідувальні ресурси в єдину структуру, яка діяла </w:t>
      </w:r>
      <w:proofErr w:type="gramStart"/>
      <w:r>
        <w:rPr>
          <w:rFonts w:ascii="Times New Roman" w:eastAsia="Times New Roman" w:hAnsi="Times New Roman" w:cs="Times New Roman"/>
          <w:sz w:val="28"/>
          <w:szCs w:val="28"/>
          <w:highlight w:val="white"/>
        </w:rPr>
        <w:t>у рамках</w:t>
      </w:r>
      <w:proofErr w:type="gramEnd"/>
      <w:r>
        <w:rPr>
          <w:rFonts w:ascii="Times New Roman" w:eastAsia="Times New Roman" w:hAnsi="Times New Roman" w:cs="Times New Roman"/>
          <w:sz w:val="28"/>
          <w:szCs w:val="28"/>
          <w:highlight w:val="white"/>
        </w:rPr>
        <w:t xml:space="preserve"> міжнародного права та підтримувала стабільність у регіоні [21].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Успіх міжнародної анти</w:t>
      </w:r>
      <w:r>
        <w:rPr>
          <w:rFonts w:ascii="Times New Roman" w:eastAsia="Times New Roman" w:hAnsi="Times New Roman" w:cs="Times New Roman"/>
          <w:sz w:val="28"/>
          <w:szCs w:val="28"/>
          <w:highlight w:val="white"/>
        </w:rPr>
        <w:t>терористичної коаліції значною мірою залежав від ефективної політичної координації, яка задавала стратегічний напрямок військовим діям і визначала правила участі для кожної держави. Без чітко організованих політико-дипломатичних механізмів коаліція ризикув</w:t>
      </w:r>
      <w:r>
        <w:rPr>
          <w:rFonts w:ascii="Times New Roman" w:eastAsia="Times New Roman" w:hAnsi="Times New Roman" w:cs="Times New Roman"/>
          <w:sz w:val="28"/>
          <w:szCs w:val="28"/>
          <w:highlight w:val="white"/>
        </w:rPr>
        <w:t>ала б розпорошити ресурси, втратити оперативну взаємодію та знизити ефективність спільних операцій.</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найвищому політичному рівні регулярні зустрічі глав держав, міністрів оборони та закордонних справ дозволяли узгоджувати ключові політичні цілі коаліції.</w:t>
      </w:r>
      <w:r>
        <w:rPr>
          <w:rFonts w:ascii="Times New Roman" w:eastAsia="Times New Roman" w:hAnsi="Times New Roman" w:cs="Times New Roman"/>
          <w:sz w:val="28"/>
          <w:szCs w:val="28"/>
          <w:highlight w:val="white"/>
        </w:rPr>
        <w:t xml:space="preserve"> Під час цих зустрічей визначалися масштаби залучення сил кожної країни, обсяги наданих ресурсів, а також конкретні завдання </w:t>
      </w:r>
      <w:proofErr w:type="gramStart"/>
      <w:r>
        <w:rPr>
          <w:rFonts w:ascii="Times New Roman" w:eastAsia="Times New Roman" w:hAnsi="Times New Roman" w:cs="Times New Roman"/>
          <w:sz w:val="28"/>
          <w:szCs w:val="28"/>
          <w:highlight w:val="white"/>
        </w:rPr>
        <w:t>у рамках</w:t>
      </w:r>
      <w:proofErr w:type="gramEnd"/>
      <w:r>
        <w:rPr>
          <w:rFonts w:ascii="Times New Roman" w:eastAsia="Times New Roman" w:hAnsi="Times New Roman" w:cs="Times New Roman"/>
          <w:sz w:val="28"/>
          <w:szCs w:val="28"/>
          <w:highlight w:val="white"/>
        </w:rPr>
        <w:t xml:space="preserve"> військових операцій. Така координація забезпечувала політичну консолідацію: держави, які мали різні інтереси та історичні </w:t>
      </w:r>
      <w:r>
        <w:rPr>
          <w:rFonts w:ascii="Times New Roman" w:eastAsia="Times New Roman" w:hAnsi="Times New Roman" w:cs="Times New Roman"/>
          <w:sz w:val="28"/>
          <w:szCs w:val="28"/>
          <w:highlight w:val="white"/>
        </w:rPr>
        <w:t>суперечності, могли знайти компроміси та діяти як єдиний фронт. Завдяки цьому політичні рішення прямо впливали на оперативну діяльність, визначаючи пріоритети атак, безпеку військових підрозділів та гуманітарні аспекти операцій [35].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практичному рівні в</w:t>
      </w:r>
      <w:r>
        <w:rPr>
          <w:rFonts w:ascii="Times New Roman" w:eastAsia="Times New Roman" w:hAnsi="Times New Roman" w:cs="Times New Roman"/>
          <w:sz w:val="28"/>
          <w:szCs w:val="28"/>
          <w:highlight w:val="white"/>
        </w:rPr>
        <w:t xml:space="preserve">заємодія держав забезпечувалася через дипломатичні канали та спеціальні координаційні групи. Дипломатичні місії та посольства держав-учасниць постійно підтримували контакт один з одним, обмінювалися інформацією та вирішували оперативні питання. Наприклад, </w:t>
      </w:r>
      <w:r>
        <w:rPr>
          <w:rFonts w:ascii="Times New Roman" w:eastAsia="Times New Roman" w:hAnsi="Times New Roman" w:cs="Times New Roman"/>
          <w:sz w:val="28"/>
          <w:szCs w:val="28"/>
          <w:highlight w:val="white"/>
        </w:rPr>
        <w:t xml:space="preserve">координаційні групи при Державному департаменті США узгоджували використання військових баз, маршрути постачання, режим перетину кордонів та логістичні аспекти підтримки сил коаліції. Це </w:t>
      </w:r>
      <w:r>
        <w:rPr>
          <w:rFonts w:ascii="Times New Roman" w:eastAsia="Times New Roman" w:hAnsi="Times New Roman" w:cs="Times New Roman"/>
          <w:sz w:val="28"/>
          <w:szCs w:val="28"/>
          <w:highlight w:val="white"/>
        </w:rPr>
        <w:lastRenderedPageBreak/>
        <w:t>дозволяло швидко реагувати на зміни на полі бою, уникати конфліктів ч</w:t>
      </w:r>
      <w:r>
        <w:rPr>
          <w:rFonts w:ascii="Times New Roman" w:eastAsia="Times New Roman" w:hAnsi="Times New Roman" w:cs="Times New Roman"/>
          <w:sz w:val="28"/>
          <w:szCs w:val="28"/>
          <w:highlight w:val="white"/>
        </w:rPr>
        <w:t>ерез територіальні питання та забезпечувати ефективну інтеграцію ресурсів союзників [36].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політико-дипломатичні механізми координації виконували надзвичайно важливу роль у забезпеченні єдності дій коаліції. Вони поєднували стратегічне плануван</w:t>
      </w:r>
      <w:r>
        <w:rPr>
          <w:rFonts w:ascii="Times New Roman" w:eastAsia="Times New Roman" w:hAnsi="Times New Roman" w:cs="Times New Roman"/>
          <w:sz w:val="28"/>
          <w:szCs w:val="28"/>
          <w:highlight w:val="white"/>
        </w:rPr>
        <w:t>ня на рівні глав держав з оперативною взаємодією через дипломатичні канали, що дозволяло ефективно застосовувати військову силу, забезпечувати логістичну підтримку та дотримуватися міжнародних правових норм. Такий підхід демонстрував, що навіть багатонаціо</w:t>
      </w:r>
      <w:r>
        <w:rPr>
          <w:rFonts w:ascii="Times New Roman" w:eastAsia="Times New Roman" w:hAnsi="Times New Roman" w:cs="Times New Roman"/>
          <w:sz w:val="28"/>
          <w:szCs w:val="28"/>
          <w:highlight w:val="white"/>
        </w:rPr>
        <w:t>нальні коаліції з різними історичними та політичними контекстами можуть досягати високого рівня взаємодії та координувати складні військово-гуманітарні операції.</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Успіх бойової координації залежить від чіткого розподілу відповідальності та створення ефектив</w:t>
      </w:r>
      <w:r>
        <w:rPr>
          <w:rFonts w:ascii="Times New Roman" w:eastAsia="Times New Roman" w:hAnsi="Times New Roman" w:cs="Times New Roman"/>
          <w:sz w:val="28"/>
          <w:szCs w:val="28"/>
          <w:highlight w:val="white"/>
        </w:rPr>
        <w:t>них командних структур. В операції США центральну роль відіграло Об’єднане командування Військове командування Центрального регіону –яке координувало американські сили та взаємодіяло з військовими командуваннями партнерів [31].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багатонаціональних опера</w:t>
      </w:r>
      <w:r>
        <w:rPr>
          <w:rFonts w:ascii="Times New Roman" w:eastAsia="Times New Roman" w:hAnsi="Times New Roman" w:cs="Times New Roman"/>
          <w:sz w:val="28"/>
          <w:szCs w:val="28"/>
          <w:highlight w:val="white"/>
        </w:rPr>
        <w:t>цій створювалися об’єднані штаби, що включали представників збройних сил різних країн. Вони відповідали за планування, розподіл завдань, контроль виконання та вирішення юридичних/правових питань у полі. Для конкретних операцій формувалися тимчасові завданн</w:t>
      </w:r>
      <w:r>
        <w:rPr>
          <w:rFonts w:ascii="Times New Roman" w:eastAsia="Times New Roman" w:hAnsi="Times New Roman" w:cs="Times New Roman"/>
          <w:sz w:val="28"/>
          <w:szCs w:val="28"/>
          <w:highlight w:val="white"/>
        </w:rPr>
        <w:t>я-орієнтовані підрозділи, які мали чітку мандатну рамку та мультинаціональну команду. Такі структури надавали гнучкість у розгортанні операцій різного масштабу [40].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Розвідувальний обмін і аналіз даних були основою точкового удару по мережах терористів:</w:t>
      </w:r>
    </w:p>
    <w:p w:rsidR="007F5CE7" w:rsidRDefault="0037144F">
      <w:pPr>
        <w:numPr>
          <w:ilvl w:val="0"/>
          <w:numId w:val="3"/>
        </w:numPr>
        <w:spacing w:line="360" w:lineRule="auto"/>
        <w:ind w:left="0" w:firstLine="567"/>
        <w:jc w:val="both"/>
        <w:rPr>
          <w:highlight w:val="white"/>
        </w:rPr>
      </w:pPr>
      <w:r>
        <w:rPr>
          <w:rFonts w:ascii="Times New Roman" w:eastAsia="Times New Roman" w:hAnsi="Times New Roman" w:cs="Times New Roman"/>
          <w:sz w:val="28"/>
          <w:szCs w:val="28"/>
          <w:highlight w:val="white"/>
        </w:rPr>
        <w:t>Дв</w:t>
      </w:r>
      <w:r>
        <w:rPr>
          <w:rFonts w:ascii="Times New Roman" w:eastAsia="Times New Roman" w:hAnsi="Times New Roman" w:cs="Times New Roman"/>
          <w:sz w:val="28"/>
          <w:szCs w:val="28"/>
          <w:highlight w:val="white"/>
        </w:rPr>
        <w:t xml:space="preserve">осторонній і багатосторонній обмін розвідувальними даними. Країни-учасниці домовлялися про регулярний обмін електронною, </w:t>
      </w:r>
      <w:r>
        <w:rPr>
          <w:rFonts w:ascii="Times New Roman" w:eastAsia="Times New Roman" w:hAnsi="Times New Roman" w:cs="Times New Roman"/>
          <w:sz w:val="28"/>
          <w:szCs w:val="28"/>
          <w:highlight w:val="white"/>
        </w:rPr>
        <w:lastRenderedPageBreak/>
        <w:t>сигнальною, людською та геопросторовою інформацією. Цей обмін був важливим для ідентифікації лідерів, маршрутів фінансування та логісти</w:t>
      </w:r>
      <w:r>
        <w:rPr>
          <w:rFonts w:ascii="Times New Roman" w:eastAsia="Times New Roman" w:hAnsi="Times New Roman" w:cs="Times New Roman"/>
          <w:sz w:val="28"/>
          <w:szCs w:val="28"/>
          <w:highlight w:val="white"/>
        </w:rPr>
        <w:t>ки.</w:t>
      </w:r>
    </w:p>
    <w:p w:rsidR="007F5CE7" w:rsidRDefault="0037144F">
      <w:pPr>
        <w:numPr>
          <w:ilvl w:val="0"/>
          <w:numId w:val="3"/>
        </w:numPr>
        <w:spacing w:line="360" w:lineRule="auto"/>
        <w:ind w:left="0" w:firstLine="567"/>
        <w:jc w:val="both"/>
        <w:rPr>
          <w:highlight w:val="white"/>
        </w:rPr>
      </w:pPr>
      <w:r>
        <w:rPr>
          <w:rFonts w:ascii="Times New Roman" w:eastAsia="Times New Roman" w:hAnsi="Times New Roman" w:cs="Times New Roman"/>
          <w:sz w:val="28"/>
          <w:szCs w:val="28"/>
          <w:highlight w:val="white"/>
        </w:rPr>
        <w:t>Fusion-центри та координаційні пункти. Центри «злиття» розвідувальних даних об’єднували інформацію з різних джерел та створювали єдину картину загрози. Вони також забезпечували підтримку процесу прийняття рішень від тактичного до стратегічного рівня.</w:t>
      </w:r>
    </w:p>
    <w:p w:rsidR="007F5CE7" w:rsidRDefault="0037144F">
      <w:pPr>
        <w:numPr>
          <w:ilvl w:val="0"/>
          <w:numId w:val="3"/>
        </w:numPr>
        <w:spacing w:line="360" w:lineRule="auto"/>
        <w:ind w:left="0" w:firstLine="567"/>
        <w:jc w:val="both"/>
        <w:rPr>
          <w:highlight w:val="white"/>
        </w:rPr>
      </w:pPr>
      <w:r>
        <w:rPr>
          <w:rFonts w:ascii="Times New Roman" w:eastAsia="Times New Roman" w:hAnsi="Times New Roman" w:cs="Times New Roman"/>
          <w:sz w:val="28"/>
          <w:szCs w:val="28"/>
          <w:highlight w:val="white"/>
        </w:rPr>
        <w:t>П</w:t>
      </w:r>
      <w:r>
        <w:rPr>
          <w:rFonts w:ascii="Times New Roman" w:eastAsia="Times New Roman" w:hAnsi="Times New Roman" w:cs="Times New Roman"/>
          <w:sz w:val="28"/>
          <w:szCs w:val="28"/>
          <w:highlight w:val="white"/>
        </w:rPr>
        <w:t>равові процедури та обмеження обміну. Розвідувальні служби повинні були дотримуватися національного законодавства (наприклад, щодо захисту персональних даних), що іноді ускладнювало прямий обмін, і вимагало створення спеціальних каналів та меморандумів про</w:t>
      </w:r>
      <w:r>
        <w:rPr>
          <w:rFonts w:ascii="Times New Roman" w:eastAsia="Times New Roman" w:hAnsi="Times New Roman" w:cs="Times New Roman"/>
          <w:sz w:val="28"/>
          <w:szCs w:val="28"/>
          <w:highlight w:val="white"/>
        </w:rPr>
        <w:t xml:space="preserve"> взаєморозуміння [30, с. 251]. Коли над територіями діяли сили різних країн, виникала потреба уникати інцидентів і забезпечити безпеку (табл.2.2).</w:t>
      </w: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7F5CE7">
      <w:pPr>
        <w:spacing w:line="360" w:lineRule="auto"/>
        <w:jc w:val="right"/>
        <w:rPr>
          <w:rFonts w:ascii="Times New Roman" w:eastAsia="Times New Roman" w:hAnsi="Times New Roman" w:cs="Times New Roman"/>
          <w:i/>
          <w:iCs/>
          <w:sz w:val="28"/>
          <w:szCs w:val="28"/>
          <w:highlight w:val="white"/>
        </w:rPr>
      </w:pPr>
    </w:p>
    <w:p w:rsidR="007F5CE7" w:rsidRDefault="0037144F">
      <w:pPr>
        <w:spacing w:line="360" w:lineRule="auto"/>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lastRenderedPageBreak/>
        <w:t>Таблиця 2.2</w:t>
      </w:r>
    </w:p>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Механізми уникнення інцидентів і забезпечення безпеки в багатонаціональних операціях</w:t>
      </w:r>
    </w:p>
    <w:tbl>
      <w:tblPr>
        <w:tblStyle w:val="a8"/>
        <w:tblW w:w="9209" w:type="dxa"/>
        <w:tblInd w:w="0" w:type="dxa"/>
        <w:tblLayout w:type="fixed"/>
        <w:tblLook w:val="0400" w:firstRow="0" w:lastRow="0" w:firstColumn="0" w:lastColumn="0" w:noHBand="0" w:noVBand="1"/>
      </w:tblPr>
      <w:tblGrid>
        <w:gridCol w:w="2693"/>
        <w:gridCol w:w="3256"/>
        <w:gridCol w:w="3260"/>
      </w:tblGrid>
      <w:tr w:rsidR="007F5CE7">
        <w:trPr>
          <w:tblHeader/>
        </w:trPr>
        <w:tc>
          <w:tcPr>
            <w:tcW w:w="2693"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Механізм</w:t>
            </w:r>
          </w:p>
        </w:tc>
        <w:tc>
          <w:tcPr>
            <w:tcW w:w="3256" w:type="dxa"/>
            <w:tcBorders>
              <w:top w:val="single" w:sz="4" w:space="0" w:color="000000"/>
              <w:bottom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Зміст / Інструменти</w:t>
            </w:r>
          </w:p>
        </w:tc>
        <w:tc>
          <w:tcPr>
            <w:tcW w:w="3260"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Призначення</w:t>
            </w:r>
          </w:p>
        </w:tc>
      </w:tr>
      <w:tr w:rsidR="007F5CE7">
        <w:tc>
          <w:tcPr>
            <w:tcW w:w="2693"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Процедури «de confliction»</w:t>
            </w:r>
          </w:p>
        </w:tc>
        <w:tc>
          <w:tcPr>
            <w:tcW w:w="3256" w:type="dxa"/>
            <w:tcBorders>
              <w:top w:val="single" w:sz="4" w:space="0" w:color="000000"/>
              <w:bottom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Централізовані переліки повітряних коридорів, часів операцій, ідентифікаційні коди, технічні засоби</w:t>
            </w:r>
          </w:p>
        </w:tc>
        <w:tc>
          <w:tcPr>
            <w:tcW w:w="3260"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Уникнення перетину траєкторій та «дружнього вогню»</w:t>
            </w:r>
          </w:p>
        </w:tc>
      </w:tr>
      <w:tr w:rsidR="007F5CE7">
        <w:tc>
          <w:tcPr>
            <w:tcW w:w="2693" w:type="dxa"/>
            <w:tcBorders>
              <w:top w:val="single" w:sz="4" w:space="0" w:color="000000"/>
              <w:left w:val="single" w:sz="4" w:space="0" w:color="000000"/>
              <w:bottom w:val="single" w:sz="4" w:space="0" w:color="000000"/>
              <w:right w:val="single" w:sz="4" w:space="0" w:color="000000"/>
            </w:tcBorders>
            <w:vAlign w:val="center"/>
          </w:tcPr>
          <w:p w:rsidR="007F5CE7" w:rsidRPr="00072B6F" w:rsidRDefault="0037144F">
            <w:pPr>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b/>
                <w:bCs/>
                <w:sz w:val="28"/>
                <w:szCs w:val="28"/>
                <w:highlight w:val="white"/>
              </w:rPr>
              <w:t>Зв</w:t>
            </w:r>
            <w:r w:rsidRPr="00072B6F">
              <w:rPr>
                <w:rFonts w:ascii="Times New Roman" w:eastAsia="Times New Roman" w:hAnsi="Times New Roman" w:cs="Times New Roman"/>
                <w:b/>
                <w:bCs/>
                <w:sz w:val="28"/>
                <w:szCs w:val="28"/>
                <w:highlight w:val="white"/>
                <w:lang w:val="en-US"/>
              </w:rPr>
              <w:t>’</w:t>
            </w:r>
            <w:r>
              <w:rPr>
                <w:rFonts w:ascii="Times New Roman" w:eastAsia="Times New Roman" w:hAnsi="Times New Roman" w:cs="Times New Roman"/>
                <w:b/>
                <w:bCs/>
                <w:sz w:val="28"/>
                <w:szCs w:val="28"/>
                <w:highlight w:val="white"/>
              </w:rPr>
              <w:t>язкові</w:t>
            </w:r>
            <w:r w:rsidRPr="00072B6F">
              <w:rPr>
                <w:rFonts w:ascii="Times New Roman" w:eastAsia="Times New Roman" w:hAnsi="Times New Roman" w:cs="Times New Roman"/>
                <w:b/>
                <w:bCs/>
                <w:sz w:val="28"/>
                <w:szCs w:val="28"/>
                <w:highlight w:val="white"/>
                <w:lang w:val="en-US"/>
              </w:rPr>
              <w:t xml:space="preserve"> </w:t>
            </w:r>
            <w:r>
              <w:rPr>
                <w:rFonts w:ascii="Times New Roman" w:eastAsia="Times New Roman" w:hAnsi="Times New Roman" w:cs="Times New Roman"/>
                <w:b/>
                <w:bCs/>
                <w:sz w:val="28"/>
                <w:szCs w:val="28"/>
                <w:highlight w:val="white"/>
              </w:rPr>
              <w:t>офіцери</w:t>
            </w:r>
            <w:r w:rsidRPr="00072B6F">
              <w:rPr>
                <w:rFonts w:ascii="Times New Roman" w:eastAsia="Times New Roman" w:hAnsi="Times New Roman" w:cs="Times New Roman"/>
                <w:b/>
                <w:bCs/>
                <w:sz w:val="28"/>
                <w:szCs w:val="28"/>
                <w:highlight w:val="white"/>
                <w:lang w:val="en-US"/>
              </w:rPr>
              <w:t xml:space="preserve"> (bilateral/multilateral liaison officers)</w:t>
            </w:r>
          </w:p>
        </w:tc>
        <w:tc>
          <w:tcPr>
            <w:tcW w:w="3256" w:type="dxa"/>
            <w:tcBorders>
              <w:top w:val="single" w:sz="4" w:space="0" w:color="000000"/>
              <w:bottom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Розміщення офіцерів </w:t>
            </w:r>
            <w:proofErr w:type="gramStart"/>
            <w:r>
              <w:rPr>
                <w:rFonts w:ascii="Times New Roman" w:eastAsia="Times New Roman" w:hAnsi="Times New Roman" w:cs="Times New Roman"/>
                <w:sz w:val="28"/>
                <w:szCs w:val="28"/>
                <w:highlight w:val="white"/>
              </w:rPr>
              <w:t>у штабах</w:t>
            </w:r>
            <w:proofErr w:type="gramEnd"/>
            <w:r>
              <w:rPr>
                <w:rFonts w:ascii="Times New Roman" w:eastAsia="Times New Roman" w:hAnsi="Times New Roman" w:cs="Times New Roman"/>
                <w:sz w:val="28"/>
                <w:szCs w:val="28"/>
                <w:highlight w:val="white"/>
              </w:rPr>
              <w:t xml:space="preserve"> партнерів</w:t>
            </w:r>
          </w:p>
        </w:tc>
        <w:tc>
          <w:tcPr>
            <w:tcW w:w="3260"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швидкої координації у разі змін плану або інцидентів</w:t>
            </w:r>
          </w:p>
        </w:tc>
      </w:tr>
      <w:tr w:rsidR="007F5CE7">
        <w:trPr>
          <w:trHeight w:val="3944"/>
        </w:trPr>
        <w:tc>
          <w:tcPr>
            <w:tcW w:w="2693"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Єдині правила застосування сили (ROE)</w:t>
            </w:r>
          </w:p>
        </w:tc>
        <w:tc>
          <w:tcPr>
            <w:tcW w:w="3256" w:type="dxa"/>
            <w:tcBorders>
              <w:top w:val="single" w:sz="4" w:space="0" w:color="000000"/>
              <w:bottom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Узгоджені умови відкриття вогню, критерії ідентифікації цілі, дії при загрозах цивільним; врахування</w:t>
            </w:r>
          </w:p>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національних обмежень і міжнародного гуманітарного права</w:t>
            </w:r>
          </w:p>
        </w:tc>
        <w:tc>
          <w:tcPr>
            <w:tcW w:w="3260"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Єдина правова та етична основа застосування сили в коаліції</w:t>
            </w:r>
          </w:p>
        </w:tc>
      </w:tr>
    </w:tbl>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Матеріально-технічне забезпечення завжди було і залишається критичною складовою будь-яких масштабних і тривалих військових операцій. Успіх на полі бою неможливий без стабільного підживлення армії ресурсами від пального й боєприпасів до медичних матеріалів </w:t>
      </w:r>
      <w:r>
        <w:rPr>
          <w:rFonts w:ascii="Times New Roman" w:eastAsia="Times New Roman" w:hAnsi="Times New Roman" w:cs="Times New Roman"/>
          <w:sz w:val="28"/>
          <w:szCs w:val="28"/>
          <w:highlight w:val="white"/>
        </w:rPr>
        <w:t>і обладнання. Саме тому логістика, розміщення баз і створення розгалужених хабових мереж стали основою ефективної діяльності міжнародних коаліцій [58, с. 44].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із ключових елементів у цьому процесі є домовленості про доступ до баз та використання існу</w:t>
      </w:r>
      <w:r>
        <w:rPr>
          <w:rFonts w:ascii="Times New Roman" w:eastAsia="Times New Roman" w:hAnsi="Times New Roman" w:cs="Times New Roman"/>
          <w:sz w:val="28"/>
          <w:szCs w:val="28"/>
          <w:highlight w:val="white"/>
        </w:rPr>
        <w:t xml:space="preserve">ючої інфраструктури країн, що надають </w:t>
      </w:r>
      <w:r>
        <w:rPr>
          <w:rFonts w:ascii="Times New Roman" w:eastAsia="Times New Roman" w:hAnsi="Times New Roman" w:cs="Times New Roman"/>
          <w:sz w:val="28"/>
          <w:szCs w:val="28"/>
          <w:highlight w:val="white"/>
        </w:rPr>
        <w:lastRenderedPageBreak/>
        <w:t xml:space="preserve">підтримку. Угоди про базування і так званий </w:t>
      </w:r>
      <w:r>
        <w:rPr>
          <w:rFonts w:ascii="Times New Roman" w:eastAsia="Times New Roman" w:hAnsi="Times New Roman" w:cs="Times New Roman"/>
          <w:i/>
          <w:iCs/>
          <w:sz w:val="28"/>
          <w:szCs w:val="28"/>
          <w:highlight w:val="white"/>
        </w:rPr>
        <w:t>host nation support</w:t>
      </w:r>
      <w:r>
        <w:rPr>
          <w:rFonts w:ascii="Times New Roman" w:eastAsia="Times New Roman" w:hAnsi="Times New Roman" w:cs="Times New Roman"/>
          <w:sz w:val="28"/>
          <w:szCs w:val="28"/>
          <w:highlight w:val="white"/>
        </w:rPr>
        <w:t xml:space="preserve"> визначали, які саме послуги надає країна-партнер: від права користуватися авіабазами та морськими портами до забезпечення транзитних маршрутів для пересув</w:t>
      </w:r>
      <w:r>
        <w:rPr>
          <w:rFonts w:ascii="Times New Roman" w:eastAsia="Times New Roman" w:hAnsi="Times New Roman" w:cs="Times New Roman"/>
          <w:sz w:val="28"/>
          <w:szCs w:val="28"/>
          <w:highlight w:val="white"/>
        </w:rPr>
        <w:t>ання військових вантажів. Не менш важливими були правові аспекти – митні процедури, регулювання переміщення техніки та особового складу, порядок розмитнення вантажів. Від швидкості та прозорості цих процесів залежала гнучкість і темп операцій [55].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Щоб уни</w:t>
      </w:r>
      <w:r>
        <w:rPr>
          <w:rFonts w:ascii="Times New Roman" w:eastAsia="Times New Roman" w:hAnsi="Times New Roman" w:cs="Times New Roman"/>
          <w:sz w:val="28"/>
          <w:szCs w:val="28"/>
          <w:highlight w:val="white"/>
        </w:rPr>
        <w:t>кнути дублювання і хаотичного постачання, коаліція створювала єдині логістичні ланцюги та спільні склади. Такі логістичні вузли виконували роль хабів: у них накопичували амуніцію, паливо, запасні частини, продукти харчування і медичні засоби. Спільне викор</w:t>
      </w:r>
      <w:r>
        <w:rPr>
          <w:rFonts w:ascii="Times New Roman" w:eastAsia="Times New Roman" w:hAnsi="Times New Roman" w:cs="Times New Roman"/>
          <w:sz w:val="28"/>
          <w:szCs w:val="28"/>
          <w:highlight w:val="white"/>
        </w:rPr>
        <w:t>истання складів та транспортних маршрутів дозволяло знизити навантаження на окремі держави, оптимізувати витрати і підвищити швидкість реагування на зміну обстановки. Це також давало можливість швидше відновлювати постачання після атак на комунікації чи ін</w:t>
      </w:r>
      <w:r>
        <w:rPr>
          <w:rFonts w:ascii="Times New Roman" w:eastAsia="Times New Roman" w:hAnsi="Times New Roman" w:cs="Times New Roman"/>
          <w:sz w:val="28"/>
          <w:szCs w:val="28"/>
          <w:highlight w:val="white"/>
        </w:rPr>
        <w:t>фраструктуру.</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Важливою складовою була і фінансова взаємодія. Країни-члени коаліції брали на себе частку витрат на будівництво нових баз, модернізацію аеродромів чи портів, забезпечення транспортування вантажів. Крім того, вони надавали технічну допомогу дл</w:t>
      </w:r>
      <w:r>
        <w:rPr>
          <w:rFonts w:ascii="Times New Roman" w:eastAsia="Times New Roman" w:hAnsi="Times New Roman" w:cs="Times New Roman"/>
          <w:sz w:val="28"/>
          <w:szCs w:val="28"/>
          <w:highlight w:val="white"/>
        </w:rPr>
        <w:t>я відновлення пошкодженої інфраструктури, що мало особливе значення у регіонах бойових дій або після масштабних атак. Така форма розподілу витрат не лише підвищувала ефективність загальної операції, але й створювала відчуття колективної відповідальності се</w:t>
      </w:r>
      <w:r>
        <w:rPr>
          <w:rFonts w:ascii="Times New Roman" w:eastAsia="Times New Roman" w:hAnsi="Times New Roman" w:cs="Times New Roman"/>
          <w:sz w:val="28"/>
          <w:szCs w:val="28"/>
          <w:highlight w:val="white"/>
        </w:rPr>
        <w:t xml:space="preserve">ред учасників [57]. Таким чином, логістика, базування та хабові мережі виступають фундаментом міжнародних військових операцій. Без надійних каналів постачання та ефективної координації ресурсів неможливо підтримувати стабільність і тривалість бойових дій. </w:t>
      </w:r>
      <w:r>
        <w:rPr>
          <w:rFonts w:ascii="Times New Roman" w:eastAsia="Times New Roman" w:hAnsi="Times New Roman" w:cs="Times New Roman"/>
          <w:sz w:val="28"/>
          <w:szCs w:val="28"/>
          <w:highlight w:val="white"/>
        </w:rPr>
        <w:t xml:space="preserve">Спільні склади, угоди про базування та колективне фінансування формують цілісну систему, яка дозволяє коаліціям діяти узгоджено, швидко й результативно, навіть у складних і непередбачуваних </w:t>
      </w:r>
      <w:r>
        <w:rPr>
          <w:rFonts w:ascii="Times New Roman" w:eastAsia="Times New Roman" w:hAnsi="Times New Roman" w:cs="Times New Roman"/>
          <w:sz w:val="28"/>
          <w:szCs w:val="28"/>
          <w:highlight w:val="white"/>
        </w:rPr>
        <w:lastRenderedPageBreak/>
        <w:t>умовах сучасних конфліктів. Міжнародні операції вимагали чітких пр</w:t>
      </w:r>
      <w:r>
        <w:rPr>
          <w:rFonts w:ascii="Times New Roman" w:eastAsia="Times New Roman" w:hAnsi="Times New Roman" w:cs="Times New Roman"/>
          <w:sz w:val="28"/>
          <w:szCs w:val="28"/>
          <w:highlight w:val="white"/>
        </w:rPr>
        <w:t>авил поводження з затриманими та цивільними (рис.2.2).</w:t>
      </w:r>
    </w:p>
    <w:p w:rsidR="007F5CE7" w:rsidRDefault="0037144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mc:AlternateContent>
          <mc:Choice Requires="wpg">
            <w:drawing>
              <wp:inline distT="0" distB="0" distL="0" distR="0">
                <wp:extent cx="5486400" cy="3200400"/>
                <wp:effectExtent l="0" t="0" r="0" b="0"/>
                <wp:docPr id="39" name="Группа 39"/>
                <wp:cNvGraphicFramePr/>
                <a:graphic xmlns:a="http://schemas.openxmlformats.org/drawingml/2006/main">
                  <a:graphicData uri="http://schemas.microsoft.com/office/word/2010/wordprocessingGroup">
                    <wpg:wgp>
                      <wpg:cNvGrpSpPr/>
                      <wpg:grpSpPr>
                        <a:xfrm>
                          <a:off x="0" y="0"/>
                          <a:ext cx="5486400" cy="3200400"/>
                          <a:chOff x="0" y="0"/>
                          <a:chExt cx="5497400" cy="3200425"/>
                        </a:xfrm>
                      </wpg:grpSpPr>
                      <wpg:grpSp>
                        <wpg:cNvPr id="40" name="Группа 40"/>
                        <wpg:cNvGrpSpPr/>
                        <wpg:grpSpPr>
                          <a:xfrm>
                            <a:off x="0" y="0"/>
                            <a:ext cx="5486400" cy="3200400"/>
                            <a:chOff x="0" y="0"/>
                            <a:chExt cx="5486400" cy="3200400"/>
                          </a:xfrm>
                        </wpg:grpSpPr>
                        <wps:wsp>
                          <wps:cNvPr id="41" name="Прямоугольник 41"/>
                          <wps:cNvSpPr/>
                          <wps:spPr>
                            <a:xfrm>
                              <a:off x="0" y="0"/>
                              <a:ext cx="5486400" cy="3200400"/>
                            </a:xfrm>
                            <a:prstGeom prst="rect">
                              <a:avLst/>
                            </a:prstGeom>
                            <a:no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2" name="Прямоугольник 42"/>
                          <wps:cNvSpPr/>
                          <wps:spPr>
                            <a:xfrm>
                              <a:off x="1714" y="541192"/>
                              <a:ext cx="1671637" cy="668654"/>
                            </a:xfrm>
                            <a:prstGeom prst="rect">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3" name="Надпись 43"/>
                          <wps:cNvSpPr txBox="1"/>
                          <wps:spPr>
                            <a:xfrm>
                              <a:off x="1714" y="541192"/>
                              <a:ext cx="1671637" cy="668654"/>
                            </a:xfrm>
                            <a:prstGeom prst="rect">
                              <a:avLst/>
                            </a:prstGeom>
                            <a:noFill/>
                            <a:ln>
                              <a:noFill/>
                            </a:ln>
                          </wps:spPr>
                          <wps:txbx>
                            <w:txbxContent>
                              <w:p w:rsidR="007F5CE7" w:rsidRDefault="0037144F">
                                <w:pPr>
                                  <w:spacing w:line="215" w:lineRule="auto"/>
                                  <w:jc w:val="center"/>
                                  <w:textDirection w:val="btLr"/>
                                </w:pPr>
                                <w:r>
                                  <w:rPr>
                                    <w:rFonts w:ascii="Times New Roman" w:eastAsia="Times New Roman" w:hAnsi="Times New Roman" w:cs="Times New Roman"/>
                                    <w:b/>
                                    <w:color w:val="000000"/>
                                  </w:rPr>
                                  <w:t>Уніфіковані процедури поводження з полоненими</w:t>
                                </w:r>
                              </w:p>
                            </w:txbxContent>
                          </wps:txbx>
                          <wps:bodyPr spcFirstLastPara="1" wrap="square" lIns="78225" tIns="44700" rIns="78225" bIns="44700" anchor="ctr" anchorCtr="0">
                            <a:noAutofit/>
                          </wps:bodyPr>
                        </wps:wsp>
                        <wps:wsp>
                          <wps:cNvPr id="44" name="Прямоугольник 44"/>
                          <wps:cNvSpPr/>
                          <wps:spPr>
                            <a:xfrm>
                              <a:off x="1714" y="1209847"/>
                              <a:ext cx="1671637" cy="144936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5" name="Надпись 45"/>
                          <wps:cNvSpPr txBox="1"/>
                          <wps:spPr>
                            <a:xfrm>
                              <a:off x="1714" y="1209847"/>
                              <a:ext cx="1671637" cy="1449360"/>
                            </a:xfrm>
                            <a:prstGeom prst="rect">
                              <a:avLst/>
                            </a:prstGeom>
                            <a:noFill/>
                            <a:ln>
                              <a:noFill/>
                            </a:ln>
                          </wps:spPr>
                          <wps:txbx>
                            <w:txbxContent>
                              <w:p w:rsidR="007F5CE7" w:rsidRDefault="0037144F">
                                <w:pPr>
                                  <w:spacing w:line="215" w:lineRule="auto"/>
                                  <w:ind w:left="90" w:firstLine="90"/>
                                  <w:textDirection w:val="btLr"/>
                                </w:pPr>
                                <w:r>
                                  <w:rPr>
                                    <w:rFonts w:ascii="Times New Roman" w:eastAsia="Times New Roman" w:hAnsi="Times New Roman" w:cs="Times New Roman"/>
                                    <w:color w:val="000000"/>
                                  </w:rPr>
                                  <w:t>Коаліція узгоджувала процеси затримання, тимчасового утримання, доступу правозахисних організацій та процедури передачі осіб під відповідальн</w:t>
                                </w:r>
                                <w:r>
                                  <w:rPr>
                                    <w:rFonts w:ascii="Times New Roman" w:eastAsia="Times New Roman" w:hAnsi="Times New Roman" w:cs="Times New Roman"/>
                                    <w:color w:val="000000"/>
                                  </w:rPr>
                                  <w:t>ість національних систем правосуддя.</w:t>
                                </w:r>
                              </w:p>
                            </w:txbxContent>
                          </wps:txbx>
                          <wps:bodyPr spcFirstLastPara="1" wrap="square" lIns="58650" tIns="58650" rIns="78225" bIns="88000" anchor="t" anchorCtr="0">
                            <a:noAutofit/>
                          </wps:bodyPr>
                        </wps:wsp>
                        <wps:wsp>
                          <wps:cNvPr id="46" name="Прямоугольник 46"/>
                          <wps:cNvSpPr/>
                          <wps:spPr>
                            <a:xfrm>
                              <a:off x="1907381" y="541192"/>
                              <a:ext cx="1671637" cy="668654"/>
                            </a:xfrm>
                            <a:prstGeom prst="rect">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7" name="Надпись 47"/>
                          <wps:cNvSpPr txBox="1"/>
                          <wps:spPr>
                            <a:xfrm>
                              <a:off x="1907381" y="541192"/>
                              <a:ext cx="1671637" cy="668654"/>
                            </a:xfrm>
                            <a:prstGeom prst="rect">
                              <a:avLst/>
                            </a:prstGeom>
                            <a:noFill/>
                            <a:ln>
                              <a:noFill/>
                            </a:ln>
                          </wps:spPr>
                          <wps:txbx>
                            <w:txbxContent>
                              <w:p w:rsidR="007F5CE7" w:rsidRDefault="0037144F">
                                <w:pPr>
                                  <w:spacing w:line="215" w:lineRule="auto"/>
                                  <w:jc w:val="center"/>
                                  <w:textDirection w:val="btLr"/>
                                </w:pPr>
                                <w:r>
                                  <w:rPr>
                                    <w:rFonts w:ascii="Times New Roman" w:eastAsia="Times New Roman" w:hAnsi="Times New Roman" w:cs="Times New Roman"/>
                                    <w:b/>
                                    <w:color w:val="000000"/>
                                  </w:rPr>
                                  <w:t>Відповідальність за дотримання міжнародного гуманітарного права</w:t>
                                </w:r>
                              </w:p>
                            </w:txbxContent>
                          </wps:txbx>
                          <wps:bodyPr spcFirstLastPara="1" wrap="square" lIns="78225" tIns="44700" rIns="78225" bIns="44700" anchor="ctr" anchorCtr="0">
                            <a:noAutofit/>
                          </wps:bodyPr>
                        </wps:wsp>
                        <wps:wsp>
                          <wps:cNvPr id="48" name="Прямоугольник 48"/>
                          <wps:cNvSpPr/>
                          <wps:spPr>
                            <a:xfrm>
                              <a:off x="1907381" y="1209847"/>
                              <a:ext cx="1671637" cy="144936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49" name="Надпись 49"/>
                          <wps:cNvSpPr txBox="1"/>
                          <wps:spPr>
                            <a:xfrm>
                              <a:off x="1907381" y="1209847"/>
                              <a:ext cx="1671637" cy="1449360"/>
                            </a:xfrm>
                            <a:prstGeom prst="rect">
                              <a:avLst/>
                            </a:prstGeom>
                            <a:noFill/>
                            <a:ln>
                              <a:noFill/>
                            </a:ln>
                          </wps:spPr>
                          <wps:txbx>
                            <w:txbxContent>
                              <w:p w:rsidR="007F5CE7" w:rsidRDefault="0037144F">
                                <w:pPr>
                                  <w:spacing w:line="215" w:lineRule="auto"/>
                                  <w:ind w:left="90" w:firstLine="90"/>
                                  <w:textDirection w:val="btLr"/>
                                </w:pPr>
                                <w:r>
                                  <w:rPr>
                                    <w:rFonts w:ascii="Times New Roman" w:eastAsia="Times New Roman" w:hAnsi="Times New Roman" w:cs="Times New Roman"/>
                                    <w:color w:val="000000"/>
                                  </w:rPr>
                                  <w:t>Усі дії мусили відповідати Конвенціям Женева, що забезпечувало мінімізацію шкоди цивільним.</w:t>
                                </w:r>
                              </w:p>
                            </w:txbxContent>
                          </wps:txbx>
                          <wps:bodyPr spcFirstLastPara="1" wrap="square" lIns="58650" tIns="58650" rIns="78225" bIns="88000" anchor="t" anchorCtr="0">
                            <a:noAutofit/>
                          </wps:bodyPr>
                        </wps:wsp>
                        <wps:wsp>
                          <wps:cNvPr id="50" name="Прямоугольник 50"/>
                          <wps:cNvSpPr/>
                          <wps:spPr>
                            <a:xfrm>
                              <a:off x="3813048" y="541192"/>
                              <a:ext cx="1671637" cy="668654"/>
                            </a:xfrm>
                            <a:prstGeom prst="rect">
                              <a:avLst/>
                            </a:prstGeom>
                            <a:solidFill>
                              <a:schemeClr val="accent1"/>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51" name="Надпись 51"/>
                          <wps:cNvSpPr txBox="1"/>
                          <wps:spPr>
                            <a:xfrm>
                              <a:off x="3813048" y="541192"/>
                              <a:ext cx="1671637" cy="668654"/>
                            </a:xfrm>
                            <a:prstGeom prst="rect">
                              <a:avLst/>
                            </a:prstGeom>
                            <a:noFill/>
                            <a:ln>
                              <a:noFill/>
                            </a:ln>
                          </wps:spPr>
                          <wps:txbx>
                            <w:txbxContent>
                              <w:p w:rsidR="007F5CE7" w:rsidRDefault="0037144F">
                                <w:pPr>
                                  <w:spacing w:line="215" w:lineRule="auto"/>
                                  <w:jc w:val="center"/>
                                  <w:textDirection w:val="btLr"/>
                                </w:pPr>
                                <w:r>
                                  <w:rPr>
                                    <w:rFonts w:ascii="Times New Roman" w:eastAsia="Times New Roman" w:hAnsi="Times New Roman" w:cs="Times New Roman"/>
                                    <w:b/>
                                    <w:color w:val="000000"/>
                                  </w:rPr>
                                  <w:t>Судові та екстрадиційні механізми</w:t>
                                </w:r>
                              </w:p>
                            </w:txbxContent>
                          </wps:txbx>
                          <wps:bodyPr spcFirstLastPara="1" wrap="square" lIns="78225" tIns="44700" rIns="78225" bIns="44700" anchor="ctr" anchorCtr="0">
                            <a:noAutofit/>
                          </wps:bodyPr>
                        </wps:wsp>
                        <wps:wsp>
                          <wps:cNvPr id="52" name="Прямоугольник 52"/>
                          <wps:cNvSpPr/>
                          <wps:spPr>
                            <a:xfrm>
                              <a:off x="3813048" y="1209847"/>
                              <a:ext cx="1671637" cy="1449360"/>
                            </a:xfrm>
                            <a:prstGeom prst="rect">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53" name="Надпись 53"/>
                          <wps:cNvSpPr txBox="1"/>
                          <wps:spPr>
                            <a:xfrm>
                              <a:off x="3813048" y="1209847"/>
                              <a:ext cx="1671637" cy="1449360"/>
                            </a:xfrm>
                            <a:prstGeom prst="rect">
                              <a:avLst/>
                            </a:prstGeom>
                            <a:noFill/>
                            <a:ln>
                              <a:noFill/>
                            </a:ln>
                          </wps:spPr>
                          <wps:txbx>
                            <w:txbxContent>
                              <w:p w:rsidR="007F5CE7" w:rsidRDefault="0037144F">
                                <w:pPr>
                                  <w:spacing w:line="215" w:lineRule="auto"/>
                                  <w:ind w:left="90" w:firstLine="90"/>
                                  <w:textDirection w:val="btLr"/>
                                </w:pPr>
                                <w:r>
                                  <w:rPr>
                                    <w:rFonts w:ascii="Times New Roman" w:eastAsia="Times New Roman" w:hAnsi="Times New Roman" w:cs="Times New Roman"/>
                                    <w:color w:val="000000"/>
                                  </w:rPr>
                                  <w:t>Питання переслідування підозрюваних вирішувалися через національні суди, міжнародні трибунали або шляхом екстрадиції за двосторонніми угодами.</w:t>
                                </w:r>
                              </w:p>
                            </w:txbxContent>
                          </wps:txbx>
                          <wps:bodyPr spcFirstLastPara="1" wrap="square" lIns="58650" tIns="58650" rIns="78225" bIns="88000" anchor="t" anchorCtr="0">
                            <a:noAutofit/>
                          </wps:bodyPr>
                        </wps:w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486400" cy="3200400"/>
                <wp:effectExtent b="0" l="0" r="0" t="0"/>
                <wp:docPr id="4" name="image7.png"/>
                <a:graphic>
                  <a:graphicData uri="http://schemas.openxmlformats.org/drawingml/2006/picture">
                    <pic:pic>
                      <pic:nvPicPr>
                        <pic:cNvPr id="0" name="image7.png"/>
                        <pic:cNvPicPr preferRelativeResize="0"/>
                      </pic:nvPicPr>
                      <pic:blipFill>
                        <a:blip r:embed="rId8"/>
                        <a:srcRect/>
                        <a:stretch>
                          <a:fillRect/>
                        </a:stretch>
                      </pic:blipFill>
                      <pic:spPr>
                        <a:xfrm>
                          <a:off x="0" y="0"/>
                          <a:ext cx="5486400" cy="3200400"/>
                        </a:xfrm>
                        <a:prstGeom prst="rect"/>
                        <a:ln/>
                      </pic:spPr>
                    </pic:pic>
                  </a:graphicData>
                </a:graphic>
              </wp:inline>
            </w:drawing>
          </mc:Fallback>
        </mc:AlternateContent>
      </w:r>
      <w:r>
        <w:rPr>
          <w:rFonts w:ascii="Times New Roman" w:eastAsia="Times New Roman" w:hAnsi="Times New Roman" w:cs="Times New Roman"/>
          <w:i/>
          <w:iCs/>
          <w:sz w:val="28"/>
          <w:szCs w:val="28"/>
          <w:highlight w:val="white"/>
        </w:rPr>
        <w:t>Рис 2.2 Правила поводження з затриманими та цивільними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Боротьба з тероризмом ніколи не обмежувалася виключно заст</w:t>
      </w:r>
      <w:r>
        <w:rPr>
          <w:rFonts w:ascii="Times New Roman" w:eastAsia="Times New Roman" w:hAnsi="Times New Roman" w:cs="Times New Roman"/>
          <w:sz w:val="28"/>
          <w:szCs w:val="28"/>
          <w:highlight w:val="white"/>
        </w:rPr>
        <w:t xml:space="preserve">осуванням військової сили. Військові операції могли завдати удару по бойовиках, зруйнувати їхні бази чи позбавити контролю над територією, проте це не гарантувало довгострокової стабільності. Для закріплення результатів необхідно було створювати умови, за </w:t>
      </w:r>
      <w:r>
        <w:rPr>
          <w:rFonts w:ascii="Times New Roman" w:eastAsia="Times New Roman" w:hAnsi="Times New Roman" w:cs="Times New Roman"/>
          <w:sz w:val="28"/>
          <w:szCs w:val="28"/>
          <w:highlight w:val="white"/>
        </w:rPr>
        <w:t>яких терористичні мережі не могли відновитися. У цьому контексті центральне місце займали цивільно-військове співробітництво, реконструкція та розвиток потенціалу місцевих сил [53].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Важливим інструментом коаліційних дій стали багатонаціональні провінційні відновлювальні команди. Вони поєднували військових і цивільних фахівців: інженерів, медиків, юристів, спеціалістів з управління. Завданням PRT було не лише відновлення інфраструктури</w:t>
      </w:r>
      <w:r>
        <w:rPr>
          <w:rFonts w:ascii="Times New Roman" w:eastAsia="Times New Roman" w:hAnsi="Times New Roman" w:cs="Times New Roman"/>
          <w:sz w:val="28"/>
          <w:szCs w:val="28"/>
          <w:highlight w:val="white"/>
        </w:rPr>
        <w:t xml:space="preserve"> (дороги, школи, лікарні), але й зміцнення органів місцевої влади. Військові забезпечували безпеку під час реалізації проєктів, тоді як цивільні брали на себе </w:t>
      </w:r>
      <w:r>
        <w:rPr>
          <w:rFonts w:ascii="Times New Roman" w:eastAsia="Times New Roman" w:hAnsi="Times New Roman" w:cs="Times New Roman"/>
          <w:sz w:val="28"/>
          <w:szCs w:val="28"/>
          <w:highlight w:val="white"/>
        </w:rPr>
        <w:lastRenderedPageBreak/>
        <w:t>управлінську та технічну частину. Таким чином, PRT виступали своєрідним мостом між воєнними діями</w:t>
      </w:r>
      <w:r>
        <w:rPr>
          <w:rFonts w:ascii="Times New Roman" w:eastAsia="Times New Roman" w:hAnsi="Times New Roman" w:cs="Times New Roman"/>
          <w:sz w:val="28"/>
          <w:szCs w:val="28"/>
          <w:highlight w:val="white"/>
        </w:rPr>
        <w:t xml:space="preserve"> та мирним розвитком [8].</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Ключовим напрямом стало навчання і оснащення місцевих сил безпеки. Коаліція інвестувала у підготовку національної армії та поліції, щоб поступово передати їм основну відповідальність за охорону територій. Навчання охоплювало як бо</w:t>
      </w:r>
      <w:r>
        <w:rPr>
          <w:rFonts w:ascii="Times New Roman" w:eastAsia="Times New Roman" w:hAnsi="Times New Roman" w:cs="Times New Roman"/>
          <w:sz w:val="28"/>
          <w:szCs w:val="28"/>
          <w:highlight w:val="white"/>
        </w:rPr>
        <w:t>йові навички, так і правові аспекти: дотримання прав людини, роботу з цивільним населенням, протидію корупції. Capacity building також включав створення системи військових навчальних закладів, постачання техніки та озброєння, що дозволяло формувати більш с</w:t>
      </w:r>
      <w:r>
        <w:rPr>
          <w:rFonts w:ascii="Times New Roman" w:eastAsia="Times New Roman" w:hAnsi="Times New Roman" w:cs="Times New Roman"/>
          <w:sz w:val="28"/>
          <w:szCs w:val="28"/>
          <w:highlight w:val="white"/>
        </w:rPr>
        <w:t>амодостатні структури безпеки. У підсумку CIMIC і розвиток місцевих сил були спрямовані на те, щоб зменшити залежність держави від міжнародної військової присутності та створити стійку основу для тривалої безпеки [6, с. 81-93].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Жодна сучасна військова опер</w:t>
      </w:r>
      <w:r>
        <w:rPr>
          <w:rFonts w:ascii="Times New Roman" w:eastAsia="Times New Roman" w:hAnsi="Times New Roman" w:cs="Times New Roman"/>
          <w:sz w:val="28"/>
          <w:szCs w:val="28"/>
          <w:highlight w:val="white"/>
        </w:rPr>
        <w:t>ація не може бути ефективною без політичного та інформаційного виміру. У випадку боротьби з тероризмом інформаційна складова була навіть важливішою, ніж військові перемоги, адже саме вона визначала довіру населення та легітимність дій коаліції [3].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Коаліці</w:t>
      </w:r>
      <w:r>
        <w:rPr>
          <w:rFonts w:ascii="Times New Roman" w:eastAsia="Times New Roman" w:hAnsi="Times New Roman" w:cs="Times New Roman"/>
          <w:sz w:val="28"/>
          <w:szCs w:val="28"/>
          <w:highlight w:val="white"/>
        </w:rPr>
        <w:t>я проводила інформаційні кампанії, які мали на меті пояснити місцевому населенню цілі операції: що вони спрямовані не проти мирних мешканців, а проти терористичних угруповань. Ці заходи допомагали зменшити рівень недовіри, підвищити легітимність міжнародно</w:t>
      </w:r>
      <w:r>
        <w:rPr>
          <w:rFonts w:ascii="Times New Roman" w:eastAsia="Times New Roman" w:hAnsi="Times New Roman" w:cs="Times New Roman"/>
          <w:sz w:val="28"/>
          <w:szCs w:val="28"/>
          <w:highlight w:val="white"/>
        </w:rPr>
        <w:t>ї присутності та нейтралізувати чутки чи дезінформацію. Інформаційні кампанії реалізовувалися через прес-конференції, роботу з місцевими медіа, освітні проєкти.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Оскільки терористичні мережі активно використовували пропаганду для вербування нових рекрутів, </w:t>
      </w:r>
      <w:r>
        <w:rPr>
          <w:rFonts w:ascii="Times New Roman" w:eastAsia="Times New Roman" w:hAnsi="Times New Roman" w:cs="Times New Roman"/>
          <w:sz w:val="28"/>
          <w:szCs w:val="28"/>
          <w:highlight w:val="white"/>
        </w:rPr>
        <w:t xml:space="preserve">важливим завданням стало створення альтернативних наративів. Коаліція взаємодіяла з місцевими релігійними та громадськими лідерами, які мали вплив на населення. Їхня підтримка дозволяла переконливіше донести ідею стабільності, миру та відновлення. </w:t>
      </w:r>
      <w:r>
        <w:rPr>
          <w:rFonts w:ascii="Times New Roman" w:eastAsia="Times New Roman" w:hAnsi="Times New Roman" w:cs="Times New Roman"/>
          <w:sz w:val="28"/>
          <w:szCs w:val="28"/>
          <w:highlight w:val="white"/>
        </w:rPr>
        <w:lastRenderedPageBreak/>
        <w:t>Контрпро</w:t>
      </w:r>
      <w:r>
        <w:rPr>
          <w:rFonts w:ascii="Times New Roman" w:eastAsia="Times New Roman" w:hAnsi="Times New Roman" w:cs="Times New Roman"/>
          <w:sz w:val="28"/>
          <w:szCs w:val="28"/>
          <w:highlight w:val="white"/>
        </w:rPr>
        <w:t>паганда поєднувала технічні заходи (спростування фейків, моніторинг інформаційного простору) з соціальними (посилення ролі місцевих еліт у процесах управління) [9]. Таким чином, інформаційні операції виконували подвійну функцію: з одного боку – захищали су</w:t>
      </w:r>
      <w:r>
        <w:rPr>
          <w:rFonts w:ascii="Times New Roman" w:eastAsia="Times New Roman" w:hAnsi="Times New Roman" w:cs="Times New Roman"/>
          <w:sz w:val="28"/>
          <w:szCs w:val="28"/>
          <w:highlight w:val="white"/>
        </w:rPr>
        <w:t>спільство від деструктивного впливу терористів, з іншого зміцнювали авторитет коаліції та легітимність нових державних інституцій.</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Цивільно-військове співробітництво, реконструкція і підготовка місцевих сил у поєднанні з інформаційними операціями створювал</w:t>
      </w:r>
      <w:r>
        <w:rPr>
          <w:rFonts w:ascii="Times New Roman" w:eastAsia="Times New Roman" w:hAnsi="Times New Roman" w:cs="Times New Roman"/>
          <w:sz w:val="28"/>
          <w:szCs w:val="28"/>
          <w:highlight w:val="white"/>
        </w:rPr>
        <w:t>и цілісну стратегію стабілізації. Військові удари лише відкривали шлях, але без відновлення інфраструктури, навчання місцевих сил і завоювання довіри населення перемога була б тимчасовою. Коаліційний підхід демонстрував, що безпека та легітимність взаємопо</w:t>
      </w:r>
      <w:r>
        <w:rPr>
          <w:rFonts w:ascii="Times New Roman" w:eastAsia="Times New Roman" w:hAnsi="Times New Roman" w:cs="Times New Roman"/>
          <w:sz w:val="28"/>
          <w:szCs w:val="28"/>
          <w:highlight w:val="white"/>
        </w:rPr>
        <w:t>в’язані: тільки тоді, коли люди відчувають стабільність і бачать майбутнє, терористичні ідеї втрачають ґрунт для поширення. Сучасні механізми узгодження включали також специфічні області:</w:t>
      </w:r>
    </w:p>
    <w:p w:rsidR="007F5CE7" w:rsidRDefault="0037144F">
      <w:pPr>
        <w:numPr>
          <w:ilvl w:val="0"/>
          <w:numId w:val="4"/>
        </w:numPr>
        <w:spacing w:line="360" w:lineRule="auto"/>
        <w:ind w:left="0" w:firstLine="567"/>
        <w:jc w:val="both"/>
        <w:rPr>
          <w:highlight w:val="white"/>
        </w:rPr>
      </w:pPr>
      <w:r>
        <w:rPr>
          <w:rFonts w:ascii="Times New Roman" w:eastAsia="Times New Roman" w:hAnsi="Times New Roman" w:cs="Times New Roman"/>
          <w:sz w:val="28"/>
          <w:szCs w:val="28"/>
          <w:highlight w:val="white"/>
        </w:rPr>
        <w:t>Морська інтердикація. Коаліційні кораблі спільно патрулювали морські</w:t>
      </w:r>
      <w:r>
        <w:rPr>
          <w:rFonts w:ascii="Times New Roman" w:eastAsia="Times New Roman" w:hAnsi="Times New Roman" w:cs="Times New Roman"/>
          <w:sz w:val="28"/>
          <w:szCs w:val="28"/>
          <w:highlight w:val="white"/>
        </w:rPr>
        <w:t xml:space="preserve"> шляхи для запобігання торгівлі зброєю та фінансуванню тероризму.</w:t>
      </w:r>
    </w:p>
    <w:p w:rsidR="007F5CE7" w:rsidRDefault="0037144F">
      <w:pPr>
        <w:numPr>
          <w:ilvl w:val="0"/>
          <w:numId w:val="4"/>
        </w:numPr>
        <w:spacing w:line="360" w:lineRule="auto"/>
        <w:ind w:left="0" w:firstLine="567"/>
        <w:jc w:val="both"/>
        <w:rPr>
          <w:highlight w:val="white"/>
        </w:rPr>
      </w:pPr>
      <w:r>
        <w:rPr>
          <w:rFonts w:ascii="Times New Roman" w:eastAsia="Times New Roman" w:hAnsi="Times New Roman" w:cs="Times New Roman"/>
          <w:sz w:val="28"/>
          <w:szCs w:val="28"/>
          <w:highlight w:val="white"/>
        </w:rPr>
        <w:t>Повітряний контроль та no-fly режими. Узгоджувалися режими використання повітряного простору, системи ідентифікації та повітряні коридори.</w:t>
      </w:r>
    </w:p>
    <w:p w:rsidR="007F5CE7" w:rsidRDefault="0037144F">
      <w:pPr>
        <w:numPr>
          <w:ilvl w:val="0"/>
          <w:numId w:val="4"/>
        </w:numPr>
        <w:spacing w:line="360" w:lineRule="auto"/>
        <w:ind w:left="0" w:firstLine="567"/>
        <w:jc w:val="both"/>
        <w:rPr>
          <w:highlight w:val="white"/>
        </w:rPr>
      </w:pPr>
      <w:r>
        <w:rPr>
          <w:rFonts w:ascii="Times New Roman" w:eastAsia="Times New Roman" w:hAnsi="Times New Roman" w:cs="Times New Roman"/>
          <w:sz w:val="28"/>
          <w:szCs w:val="28"/>
          <w:highlight w:val="white"/>
        </w:rPr>
        <w:t>Кіберспівпраця. Зі зростанням використання цифрових</w:t>
      </w:r>
      <w:r>
        <w:rPr>
          <w:rFonts w:ascii="Times New Roman" w:eastAsia="Times New Roman" w:hAnsi="Times New Roman" w:cs="Times New Roman"/>
          <w:sz w:val="28"/>
          <w:szCs w:val="28"/>
          <w:highlight w:val="white"/>
        </w:rPr>
        <w:t xml:space="preserve"> технологій, коаліція розвивала канали обміну інформацією щодо кіберзагроз, захисту інфраструктури та контрзаходів проти інформаційних атак [5].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Механізми співпраці та узгодження військових дій у міжнародній антитерористичній коаліції США становили складну</w:t>
      </w:r>
      <w:r>
        <w:rPr>
          <w:rFonts w:ascii="Times New Roman" w:eastAsia="Times New Roman" w:hAnsi="Times New Roman" w:cs="Times New Roman"/>
          <w:sz w:val="28"/>
          <w:szCs w:val="28"/>
          <w:highlight w:val="white"/>
        </w:rPr>
        <w:t xml:space="preserve"> систему, що поєднувала правові, політичні, оперативні, розвідувальні, логістичні та інформаційні елементи. Їхня ефективність залежала не лише від технічної сумісності, а й від політичної волі партнерів, ясності мандатів, готовності поступатися частиною су</w:t>
      </w:r>
      <w:r>
        <w:rPr>
          <w:rFonts w:ascii="Times New Roman" w:eastAsia="Times New Roman" w:hAnsi="Times New Roman" w:cs="Times New Roman"/>
          <w:sz w:val="28"/>
          <w:szCs w:val="28"/>
          <w:highlight w:val="white"/>
        </w:rPr>
        <w:t xml:space="preserve">веренітету в інтересах коаліційної безпеки та від </w:t>
      </w:r>
      <w:r>
        <w:rPr>
          <w:rFonts w:ascii="Times New Roman" w:eastAsia="Times New Roman" w:hAnsi="Times New Roman" w:cs="Times New Roman"/>
          <w:sz w:val="28"/>
          <w:szCs w:val="28"/>
          <w:highlight w:val="white"/>
        </w:rPr>
        <w:lastRenderedPageBreak/>
        <w:t>здатності поєднати військові дії із завданнями довгострокової стабілізації. Досвід операцій початку XXI століття свідчить: чітко прописані механізми, ясні правила гри та постійний обмін інформацією – ключов</w:t>
      </w:r>
      <w:r>
        <w:rPr>
          <w:rFonts w:ascii="Times New Roman" w:eastAsia="Times New Roman" w:hAnsi="Times New Roman" w:cs="Times New Roman"/>
          <w:sz w:val="28"/>
          <w:szCs w:val="28"/>
          <w:highlight w:val="white"/>
        </w:rPr>
        <w:t>і компоненти успішної багатонаціональної протитерористичної кампанії.</w:t>
      </w:r>
    </w:p>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2.4. Правові аспекти міжнародної операції проти тероризму.</w:t>
      </w:r>
    </w:p>
    <w:p w:rsidR="007F5CE7" w:rsidRDefault="0037144F">
      <w:pPr>
        <w:spacing w:before="360" w:after="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Міжнародна боротьба з тероризмом після терактів 11 вересня 2001 року поставила перед державами нові виклики у сфері міжнародно</w:t>
      </w:r>
      <w:r>
        <w:rPr>
          <w:rFonts w:ascii="Times New Roman" w:eastAsia="Times New Roman" w:hAnsi="Times New Roman" w:cs="Times New Roman"/>
          <w:sz w:val="28"/>
          <w:szCs w:val="28"/>
          <w:highlight w:val="white"/>
        </w:rPr>
        <w:t xml:space="preserve">го права. Пряме застосування сили проти терористичних організацій і режимів, що надавали їм притулок, потребувало чіткої правової основи. Питання легітимності операцій, дотримання міжнародного гуманітарного права, прав людини та національних законів стали </w:t>
      </w:r>
      <w:r>
        <w:rPr>
          <w:rFonts w:ascii="Times New Roman" w:eastAsia="Times New Roman" w:hAnsi="Times New Roman" w:cs="Times New Roman"/>
          <w:sz w:val="28"/>
          <w:szCs w:val="28"/>
          <w:highlight w:val="white"/>
        </w:rPr>
        <w:t xml:space="preserve">ключовими для міжнародної коаліції США. Цей підрозділ присвячено аналізу правових аспектів організації та здійснення антитерористичних операцій на міжнародному рівні. Правове обґрунтування діяльності міжнародної коаліції США базувалося на кількох ключових </w:t>
      </w:r>
      <w:r>
        <w:rPr>
          <w:rFonts w:ascii="Times New Roman" w:eastAsia="Times New Roman" w:hAnsi="Times New Roman" w:cs="Times New Roman"/>
          <w:sz w:val="28"/>
          <w:szCs w:val="28"/>
          <w:highlight w:val="white"/>
        </w:rPr>
        <w:t>документах та принципах:</w:t>
      </w:r>
    </w:p>
    <w:p w:rsidR="007F5CE7" w:rsidRDefault="0037144F">
      <w:pPr>
        <w:numPr>
          <w:ilvl w:val="0"/>
          <w:numId w:val="5"/>
        </w:numPr>
        <w:spacing w:line="360" w:lineRule="auto"/>
        <w:ind w:left="0" w:firstLine="567"/>
        <w:jc w:val="both"/>
        <w:rPr>
          <w:highlight w:val="white"/>
        </w:rPr>
      </w:pPr>
      <w:r>
        <w:rPr>
          <w:rFonts w:ascii="Times New Roman" w:eastAsia="Times New Roman" w:hAnsi="Times New Roman" w:cs="Times New Roman"/>
          <w:sz w:val="28"/>
          <w:szCs w:val="28"/>
          <w:highlight w:val="white"/>
        </w:rPr>
        <w:t>Стаття 51 Статуту ООН. Вона передбачає право держави на індивідуальну або колективну самооборону у випадку збройного нападу. Теракти 11 вересня були кваліфіковані США як збройний напад на територію держави, що надало юридичну підст</w:t>
      </w:r>
      <w:r>
        <w:rPr>
          <w:rFonts w:ascii="Times New Roman" w:eastAsia="Times New Roman" w:hAnsi="Times New Roman" w:cs="Times New Roman"/>
          <w:sz w:val="28"/>
          <w:szCs w:val="28"/>
          <w:highlight w:val="white"/>
        </w:rPr>
        <w:t>аву для застосування сили проти організаторів і їхніх спільників [59].</w:t>
      </w:r>
    </w:p>
    <w:p w:rsidR="007F5CE7" w:rsidRDefault="0037144F">
      <w:pPr>
        <w:numPr>
          <w:ilvl w:val="0"/>
          <w:numId w:val="5"/>
        </w:numPr>
        <w:spacing w:line="360" w:lineRule="auto"/>
        <w:ind w:left="0" w:firstLine="567"/>
        <w:jc w:val="both"/>
        <w:rPr>
          <w:highlight w:val="white"/>
        </w:rPr>
      </w:pPr>
      <w:r>
        <w:rPr>
          <w:rFonts w:ascii="Times New Roman" w:eastAsia="Times New Roman" w:hAnsi="Times New Roman" w:cs="Times New Roman"/>
          <w:sz w:val="28"/>
          <w:szCs w:val="28"/>
          <w:highlight w:val="white"/>
        </w:rPr>
        <w:t>Резолюція Ради Безпеки ООН №1368 (12 вересня 2001 року). Рада Безпеки засудила терористичні атаки та підтвердила право США на самооборону, визнавши законність відповідних заходів у міжн</w:t>
      </w:r>
      <w:r>
        <w:rPr>
          <w:rFonts w:ascii="Times New Roman" w:eastAsia="Times New Roman" w:hAnsi="Times New Roman" w:cs="Times New Roman"/>
          <w:sz w:val="28"/>
          <w:szCs w:val="28"/>
          <w:highlight w:val="white"/>
        </w:rPr>
        <w:t>ародному контексті [12].</w:t>
      </w:r>
    </w:p>
    <w:p w:rsidR="007F5CE7" w:rsidRDefault="0037144F">
      <w:pPr>
        <w:numPr>
          <w:ilvl w:val="0"/>
          <w:numId w:val="5"/>
        </w:numPr>
        <w:spacing w:line="360" w:lineRule="auto"/>
        <w:ind w:left="0" w:firstLine="567"/>
        <w:jc w:val="both"/>
        <w:rPr>
          <w:highlight w:val="white"/>
        </w:rPr>
      </w:pPr>
      <w:r>
        <w:rPr>
          <w:rFonts w:ascii="Times New Roman" w:eastAsia="Times New Roman" w:hAnsi="Times New Roman" w:cs="Times New Roman"/>
          <w:sz w:val="28"/>
          <w:szCs w:val="28"/>
          <w:highlight w:val="white"/>
        </w:rPr>
        <w:lastRenderedPageBreak/>
        <w:t>Резолюція Ради Безпеки ООН №1373 (28 вересня 2001 року). Установлювала міжнародні зобов’язання щодо боротьби з фінансуванням тероризму, заморожування активів терористичних організацій та обміну розвідувальною інформацією [13].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 д</w:t>
      </w:r>
      <w:r>
        <w:rPr>
          <w:rFonts w:ascii="Times New Roman" w:eastAsia="Times New Roman" w:hAnsi="Times New Roman" w:cs="Times New Roman"/>
          <w:sz w:val="28"/>
          <w:szCs w:val="28"/>
          <w:highlight w:val="white"/>
        </w:rPr>
        <w:t>окументи стали правовою базою для формування багатонаціональної коаліції та обґрунтування її дій у військовій, фінансовій та дипломатичній сфера.</w:t>
      </w:r>
    </w:p>
    <w:p w:rsidR="007F5CE7" w:rsidRDefault="0037144F">
      <w:pPr>
        <w:spacing w:line="360" w:lineRule="auto"/>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Таблиця 2.3</w:t>
      </w: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Національні правові акти, що забезпечували легітимність участі у коаліційних операціях</w:t>
      </w:r>
    </w:p>
    <w:tbl>
      <w:tblPr>
        <w:tblStyle w:val="a9"/>
        <w:tblW w:w="9019" w:type="dxa"/>
        <w:tblInd w:w="0" w:type="dxa"/>
        <w:tblLayout w:type="fixed"/>
        <w:tblLook w:val="0400" w:firstRow="0" w:lastRow="0" w:firstColumn="0" w:lastColumn="0" w:noHBand="0" w:noVBand="1"/>
      </w:tblPr>
      <w:tblGrid>
        <w:gridCol w:w="1741"/>
        <w:gridCol w:w="3412"/>
        <w:gridCol w:w="3866"/>
      </w:tblGrid>
      <w:tr w:rsidR="007F5CE7">
        <w:trPr>
          <w:tblHeader/>
        </w:trPr>
        <w:tc>
          <w:tcPr>
            <w:tcW w:w="1741" w:type="dxa"/>
            <w:tcBorders>
              <w:top w:val="single" w:sz="4" w:space="0" w:color="000000"/>
              <w:left w:val="single" w:sz="4" w:space="0" w:color="000000"/>
              <w:bottom w:val="single" w:sz="4" w:space="0" w:color="000000"/>
            </w:tcBorders>
            <w:vAlign w:val="center"/>
          </w:tcPr>
          <w:p w:rsidR="007F5CE7" w:rsidRDefault="0037144F">
            <w:pPr>
              <w:spacing w:line="24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Країна</w:t>
            </w:r>
          </w:p>
        </w:tc>
        <w:tc>
          <w:tcPr>
            <w:tcW w:w="3412" w:type="dxa"/>
            <w:tcBorders>
              <w:top w:val="single" w:sz="4" w:space="0" w:color="000000"/>
              <w:left w:val="single" w:sz="4" w:space="0" w:color="000000"/>
              <w:bottom w:val="single" w:sz="4" w:space="0" w:color="000000"/>
            </w:tcBorders>
            <w:vAlign w:val="center"/>
          </w:tcPr>
          <w:p w:rsidR="007F5CE7" w:rsidRDefault="0037144F">
            <w:pPr>
              <w:spacing w:line="24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Основні правові акти / документи</w:t>
            </w:r>
          </w:p>
        </w:tc>
        <w:tc>
          <w:tcPr>
            <w:tcW w:w="3866"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24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Суть та значення</w:t>
            </w:r>
          </w:p>
        </w:tc>
      </w:tr>
      <w:tr w:rsidR="007F5CE7">
        <w:tc>
          <w:tcPr>
            <w:tcW w:w="1741" w:type="dxa"/>
            <w:tcBorders>
              <w:lef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США</w:t>
            </w:r>
          </w:p>
        </w:tc>
        <w:tc>
          <w:tcPr>
            <w:tcW w:w="3412" w:type="dxa"/>
            <w:tcBorders>
              <w:left w:val="single" w:sz="4" w:space="0" w:color="000000"/>
            </w:tcBorders>
            <w:vAlign w:val="center"/>
          </w:tcPr>
          <w:p w:rsidR="007F5CE7" w:rsidRPr="00072B6F" w:rsidRDefault="0037144F">
            <w:pPr>
              <w:rPr>
                <w:rFonts w:ascii="Times New Roman" w:eastAsia="Times New Roman" w:hAnsi="Times New Roman" w:cs="Times New Roman"/>
                <w:sz w:val="28"/>
                <w:szCs w:val="28"/>
                <w:highlight w:val="white"/>
                <w:lang w:val="en-US"/>
              </w:rPr>
            </w:pPr>
            <w:r w:rsidRPr="00072B6F">
              <w:rPr>
                <w:rFonts w:ascii="Times New Roman" w:eastAsia="Times New Roman" w:hAnsi="Times New Roman" w:cs="Times New Roman"/>
                <w:i/>
                <w:iCs/>
                <w:sz w:val="28"/>
                <w:szCs w:val="28"/>
                <w:highlight w:val="white"/>
                <w:lang w:val="en-US"/>
              </w:rPr>
              <w:t>Authorization for Use of Military Force</w:t>
            </w:r>
            <w:r w:rsidRPr="00072B6F">
              <w:rPr>
                <w:rFonts w:ascii="Times New Roman" w:eastAsia="Times New Roman" w:hAnsi="Times New Roman" w:cs="Times New Roman"/>
                <w:sz w:val="28"/>
                <w:szCs w:val="28"/>
                <w:highlight w:val="white"/>
                <w:lang w:val="en-US"/>
              </w:rPr>
              <w:t xml:space="preserve">; </w:t>
            </w:r>
            <w:r w:rsidRPr="00072B6F">
              <w:rPr>
                <w:rFonts w:ascii="Times New Roman" w:eastAsia="Times New Roman" w:hAnsi="Times New Roman" w:cs="Times New Roman"/>
                <w:i/>
                <w:iCs/>
                <w:sz w:val="28"/>
                <w:szCs w:val="28"/>
                <w:highlight w:val="white"/>
                <w:lang w:val="en-US"/>
              </w:rPr>
              <w:t>Patriot Act</w:t>
            </w:r>
          </w:p>
        </w:tc>
        <w:tc>
          <w:tcPr>
            <w:tcW w:w="3866" w:type="dxa"/>
            <w:tcBorders>
              <w:left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AUMF надала президенту право застосовувати військову силу проти «Аль-Каїди» та держав, які її підтримували. Patriot Act розширив повноваження спецсл</w:t>
            </w:r>
            <w:r>
              <w:rPr>
                <w:rFonts w:ascii="Times New Roman" w:eastAsia="Times New Roman" w:hAnsi="Times New Roman" w:cs="Times New Roman"/>
                <w:sz w:val="28"/>
                <w:szCs w:val="28"/>
                <w:highlight w:val="white"/>
              </w:rPr>
              <w:t>ужб у сфері розвідки, контролю фінансів і боротьби з тероризмом.</w:t>
            </w:r>
          </w:p>
        </w:tc>
      </w:tr>
      <w:tr w:rsidR="007F5CE7">
        <w:tc>
          <w:tcPr>
            <w:tcW w:w="1741" w:type="dxa"/>
            <w:tcBorders>
              <w:top w:val="single" w:sz="4" w:space="0" w:color="000000"/>
              <w:left w:val="single" w:sz="4" w:space="0" w:color="000000"/>
              <w:bottom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Велика Британія</w:t>
            </w:r>
          </w:p>
        </w:tc>
        <w:tc>
          <w:tcPr>
            <w:tcW w:w="3412" w:type="dxa"/>
            <w:tcBorders>
              <w:top w:val="single" w:sz="4" w:space="0" w:color="000000"/>
              <w:left w:val="single" w:sz="4" w:space="0" w:color="000000"/>
              <w:bottom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Закон про антитерористичні дії (Anti-terrorism legislation) та санкція парламенту</w:t>
            </w:r>
          </w:p>
        </w:tc>
        <w:tc>
          <w:tcPr>
            <w:tcW w:w="3866" w:type="dxa"/>
            <w:tcBorders>
              <w:top w:val="single" w:sz="4" w:space="0" w:color="000000"/>
              <w:left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Законодавство дозволяло британським військам брати участь у міжнародних операціях за запитом союзників. Участь легітимізувалася обов’язковим погодженням парламенту.</w:t>
            </w:r>
          </w:p>
        </w:tc>
      </w:tr>
      <w:tr w:rsidR="007F5CE7">
        <w:tc>
          <w:tcPr>
            <w:tcW w:w="1741" w:type="dxa"/>
            <w:tcBorders>
              <w:left w:val="single" w:sz="4" w:space="0" w:color="000000"/>
              <w:bottom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Канада, Австралія, Франція, Німеччина</w:t>
            </w:r>
          </w:p>
        </w:tc>
        <w:tc>
          <w:tcPr>
            <w:tcW w:w="3412" w:type="dxa"/>
            <w:tcBorders>
              <w:left w:val="single" w:sz="4" w:space="0" w:color="000000"/>
              <w:bottom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Внутрішньонаціональні закони, резолюції парламентів,</w:t>
            </w:r>
            <w:r>
              <w:rPr>
                <w:rFonts w:ascii="Times New Roman" w:eastAsia="Times New Roman" w:hAnsi="Times New Roman" w:cs="Times New Roman"/>
                <w:sz w:val="28"/>
                <w:szCs w:val="28"/>
                <w:highlight w:val="white"/>
              </w:rPr>
              <w:t xml:space="preserve"> урядові мандати</w:t>
            </w:r>
          </w:p>
        </w:tc>
        <w:tc>
          <w:tcPr>
            <w:tcW w:w="3866" w:type="dxa"/>
            <w:tcBorders>
              <w:left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 акти надавали дозвіл на використання військ у складі коаліції, визначали рамки їхніх дій та гарантували відповідність національним і міжнародним нормам.</w:t>
            </w:r>
          </w:p>
        </w:tc>
      </w:tr>
    </w:tbl>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Правова легітимність (табл.2.3) була однією з ключових умов для участі держав у мі</w:t>
      </w:r>
      <w:r>
        <w:rPr>
          <w:rFonts w:ascii="Times New Roman" w:eastAsia="Times New Roman" w:hAnsi="Times New Roman" w:cs="Times New Roman"/>
          <w:sz w:val="28"/>
          <w:szCs w:val="28"/>
          <w:highlight w:val="white"/>
        </w:rPr>
        <w:t>жнародних антитерористичних операціях. Кожна країна-учасниця спиралася на власні закони, щоб гарантувати прозорість, підзвітність і юридичну основу для застосування військової сили.</w:t>
      </w:r>
    </w:p>
    <w:p w:rsidR="007F5CE7" w:rsidRDefault="0037144F">
      <w:pPr>
        <w:numPr>
          <w:ilvl w:val="0"/>
          <w:numId w:val="7"/>
        </w:numPr>
        <w:spacing w:line="360" w:lineRule="auto"/>
        <w:ind w:left="0" w:firstLine="567"/>
        <w:jc w:val="both"/>
        <w:rPr>
          <w:highlight w:val="white"/>
        </w:rPr>
      </w:pPr>
      <w:r>
        <w:rPr>
          <w:rFonts w:ascii="Times New Roman" w:eastAsia="Times New Roman" w:hAnsi="Times New Roman" w:cs="Times New Roman"/>
          <w:sz w:val="28"/>
          <w:szCs w:val="28"/>
          <w:highlight w:val="white"/>
        </w:rPr>
        <w:t>США зробили акцент на наданні виконавчій владі широких повноважень у борот</w:t>
      </w:r>
      <w:r>
        <w:rPr>
          <w:rFonts w:ascii="Times New Roman" w:eastAsia="Times New Roman" w:hAnsi="Times New Roman" w:cs="Times New Roman"/>
          <w:sz w:val="28"/>
          <w:szCs w:val="28"/>
          <w:highlight w:val="white"/>
        </w:rPr>
        <w:t>ьбі з тероризмом, що дозволило швидко реагувати на загрози.</w:t>
      </w:r>
    </w:p>
    <w:p w:rsidR="007F5CE7" w:rsidRDefault="0037144F">
      <w:pPr>
        <w:numPr>
          <w:ilvl w:val="0"/>
          <w:numId w:val="7"/>
        </w:numPr>
        <w:spacing w:line="360" w:lineRule="auto"/>
        <w:ind w:left="0" w:firstLine="567"/>
        <w:jc w:val="both"/>
        <w:rPr>
          <w:highlight w:val="white"/>
        </w:rPr>
      </w:pPr>
      <w:r>
        <w:rPr>
          <w:rFonts w:ascii="Times New Roman" w:eastAsia="Times New Roman" w:hAnsi="Times New Roman" w:cs="Times New Roman"/>
          <w:sz w:val="28"/>
          <w:szCs w:val="28"/>
          <w:highlight w:val="white"/>
        </w:rPr>
        <w:t>Велика Британія зберегла принцип парламентського контролю, підкреслюючи баланс між виконавчою і законодавчою гілками влади.</w:t>
      </w:r>
    </w:p>
    <w:p w:rsidR="007F5CE7" w:rsidRDefault="0037144F">
      <w:pPr>
        <w:numPr>
          <w:ilvl w:val="0"/>
          <w:numId w:val="7"/>
        </w:numPr>
        <w:spacing w:line="360" w:lineRule="auto"/>
        <w:ind w:left="0" w:firstLine="567"/>
        <w:jc w:val="both"/>
        <w:rPr>
          <w:highlight w:val="white"/>
        </w:rPr>
      </w:pPr>
      <w:r>
        <w:rPr>
          <w:rFonts w:ascii="Times New Roman" w:eastAsia="Times New Roman" w:hAnsi="Times New Roman" w:cs="Times New Roman"/>
          <w:sz w:val="28"/>
          <w:szCs w:val="28"/>
          <w:highlight w:val="white"/>
        </w:rPr>
        <w:t xml:space="preserve">Інші союзники (Канада, Австралія, Франція, Німеччина) ухвалювали власні </w:t>
      </w:r>
      <w:r>
        <w:rPr>
          <w:rFonts w:ascii="Times New Roman" w:eastAsia="Times New Roman" w:hAnsi="Times New Roman" w:cs="Times New Roman"/>
          <w:sz w:val="28"/>
          <w:szCs w:val="28"/>
          <w:highlight w:val="white"/>
        </w:rPr>
        <w:t>нормативні акти або парламентські резолюції, які забезпечували внутрішньополітичну та міжнародну легітимність їхньої участі [54].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хоча правові інструменти різнилися, усі вони мали спільну мету – створити законну основу для дій національних контингентів </w:t>
      </w:r>
      <w:proofErr w:type="gramStart"/>
      <w:r>
        <w:rPr>
          <w:rFonts w:ascii="Times New Roman" w:eastAsia="Times New Roman" w:hAnsi="Times New Roman" w:cs="Times New Roman"/>
          <w:sz w:val="28"/>
          <w:szCs w:val="28"/>
          <w:highlight w:val="white"/>
        </w:rPr>
        <w:t>у рамках</w:t>
      </w:r>
      <w:proofErr w:type="gramEnd"/>
      <w:r>
        <w:rPr>
          <w:rFonts w:ascii="Times New Roman" w:eastAsia="Times New Roman" w:hAnsi="Times New Roman" w:cs="Times New Roman"/>
          <w:sz w:val="28"/>
          <w:szCs w:val="28"/>
          <w:highlight w:val="white"/>
        </w:rPr>
        <w:t xml:space="preserve"> коаліційної боротьби з тероризмом.</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Правила застосування сили є одним із центральних механізмів регулювання дій </w:t>
      </w:r>
      <w:r>
        <w:rPr>
          <w:rFonts w:ascii="Times New Roman" w:eastAsia="Times New Roman" w:hAnsi="Times New Roman" w:cs="Times New Roman"/>
          <w:sz w:val="28"/>
          <w:szCs w:val="28"/>
          <w:highlight w:val="white"/>
        </w:rPr>
        <w:t>військових у міжнародних операціях. Вони покликані забезпечити єдність дій різних контингентів, які діють під спільним командуванням, але водночас підпорядковуються національному законодавству власних держав. У складних коаліційних місіях, де зібрані зброй</w:t>
      </w:r>
      <w:r>
        <w:rPr>
          <w:rFonts w:ascii="Times New Roman" w:eastAsia="Times New Roman" w:hAnsi="Times New Roman" w:cs="Times New Roman"/>
          <w:sz w:val="28"/>
          <w:szCs w:val="28"/>
          <w:highlight w:val="white"/>
        </w:rPr>
        <w:t>ні сили десятків країн, саме ROE гарантували, що кожна операція буде проводитися у відповідності до міжнародного права та етичних стандартів [36].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Важливою особливістю ROE було поєднання вимог національних законів і положень міжнародного гуманітарного прав</w:t>
      </w:r>
      <w:r>
        <w:rPr>
          <w:rFonts w:ascii="Times New Roman" w:eastAsia="Times New Roman" w:hAnsi="Times New Roman" w:cs="Times New Roman"/>
          <w:sz w:val="28"/>
          <w:szCs w:val="28"/>
          <w:highlight w:val="white"/>
        </w:rPr>
        <w:t>а. Кожна країна мала власні політичні та правові обмеження щодо застосування сили, проте для забезпечення координації їх потрібно було узгоджувати на багатонаціональному рівні. Це стосувалося питань: коли можна відкривати вогонь, які критерії ідентифікації</w:t>
      </w:r>
      <w:r>
        <w:rPr>
          <w:rFonts w:ascii="Times New Roman" w:eastAsia="Times New Roman" w:hAnsi="Times New Roman" w:cs="Times New Roman"/>
          <w:sz w:val="28"/>
          <w:szCs w:val="28"/>
          <w:highlight w:val="white"/>
        </w:rPr>
        <w:t xml:space="preserve"> цілей застосовувати, як діяти у випадку </w:t>
      </w:r>
      <w:r>
        <w:rPr>
          <w:rFonts w:ascii="Times New Roman" w:eastAsia="Times New Roman" w:hAnsi="Times New Roman" w:cs="Times New Roman"/>
          <w:sz w:val="28"/>
          <w:szCs w:val="28"/>
          <w:highlight w:val="white"/>
        </w:rPr>
        <w:lastRenderedPageBreak/>
        <w:t>появи цивільного населення в зоні бою. Узгоджені правила дозволяли уникати хаотичності та суперечностей у діях союзників [23].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ROE були не лише військово-технічним документом, а й інструментом гуманітарного захисту.</w:t>
      </w:r>
      <w:r>
        <w:rPr>
          <w:rFonts w:ascii="Times New Roman" w:eastAsia="Times New Roman" w:hAnsi="Times New Roman" w:cs="Times New Roman"/>
          <w:sz w:val="28"/>
          <w:szCs w:val="28"/>
          <w:highlight w:val="white"/>
        </w:rPr>
        <w:t xml:space="preserve"> Їхня мета полягала у тому, щоб мінімізувати шкоду цивільному населенню, забезпечити дотримання Женевських конвенцій і уникнути випадків «надмірного застосування сили». Це означало суворі обмеження на використання важкого озброєння у густонаселених районах</w:t>
      </w:r>
      <w:r>
        <w:rPr>
          <w:rFonts w:ascii="Times New Roman" w:eastAsia="Times New Roman" w:hAnsi="Times New Roman" w:cs="Times New Roman"/>
          <w:sz w:val="28"/>
          <w:szCs w:val="28"/>
          <w:highlight w:val="white"/>
        </w:rPr>
        <w:t>, необхідність попередження перед ударами, а також обов’язок захищати полонених. У такий спосіб ROE ставали практичним інструментом реалізації гуманітарних принципів на полі бою.</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Щоб досягти максимальної ефективності, командування міжнародних сил створювал</w:t>
      </w:r>
      <w:r>
        <w:rPr>
          <w:rFonts w:ascii="Times New Roman" w:eastAsia="Times New Roman" w:hAnsi="Times New Roman" w:cs="Times New Roman"/>
          <w:sz w:val="28"/>
          <w:szCs w:val="28"/>
          <w:highlight w:val="white"/>
        </w:rPr>
        <w:t xml:space="preserve">о єдину структуру ROE – узгоджені інструкції, які діяли для всіх контингентів. Важливим аспектом була система контролю: інспекції, внутрішні перевірки, канали звітності, що гарантували дотримання правил. Це не тільки підвищувало довіру між союзниками, але </w:t>
      </w:r>
      <w:r>
        <w:rPr>
          <w:rFonts w:ascii="Times New Roman" w:eastAsia="Times New Roman" w:hAnsi="Times New Roman" w:cs="Times New Roman"/>
          <w:sz w:val="28"/>
          <w:szCs w:val="28"/>
          <w:highlight w:val="white"/>
        </w:rPr>
        <w:t>й зменшувало ризик правових претензій на міжнародному рівні [41].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боротьбі з тероризмом важливо було не лише перемогти супротивника, а й залишатися у правовому полі. Міжнародне гуманітарне право (МГП) та норми з прав людини визначали рамки, які не дозвол</w:t>
      </w:r>
      <w:r>
        <w:rPr>
          <w:rFonts w:ascii="Times New Roman" w:eastAsia="Times New Roman" w:hAnsi="Times New Roman" w:cs="Times New Roman"/>
          <w:sz w:val="28"/>
          <w:szCs w:val="28"/>
          <w:highlight w:val="white"/>
        </w:rPr>
        <w:t>яли перетворювати військові операції на безконтрольне насильство.</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Згідно з МГП, удари по об’єктах терористів мали плануватися так, щоб мінімізувати шкоду цивільному населенню та інфраструктурі. Це включало застосування принципу пропорційності, коли очікувана військова перевага не повинна перевищувати можливих втрат серед</w:t>
      </w:r>
      <w:r>
        <w:rPr>
          <w:rFonts w:ascii="Times New Roman" w:eastAsia="Times New Roman" w:hAnsi="Times New Roman" w:cs="Times New Roman"/>
          <w:sz w:val="28"/>
          <w:szCs w:val="28"/>
          <w:highlight w:val="white"/>
        </w:rPr>
        <w:t xml:space="preserve"> мирних мешканців. Затримані бойовики чи підозрювані у терористичній діяльності не могли позбавлятися своїх прав. Вони мали отримувати доступ до адвокатів, медичної допомоги та гарантії справедливого судового розгляду. Утримання полонених здійснювалося від</w:t>
      </w:r>
      <w:r>
        <w:rPr>
          <w:rFonts w:ascii="Times New Roman" w:eastAsia="Times New Roman" w:hAnsi="Times New Roman" w:cs="Times New Roman"/>
          <w:sz w:val="28"/>
          <w:szCs w:val="28"/>
          <w:highlight w:val="white"/>
        </w:rPr>
        <w:t xml:space="preserve">повідно до Женевських конвенцій, </w:t>
      </w:r>
      <w:r>
        <w:rPr>
          <w:rFonts w:ascii="Times New Roman" w:eastAsia="Times New Roman" w:hAnsi="Times New Roman" w:cs="Times New Roman"/>
          <w:sz w:val="28"/>
          <w:szCs w:val="28"/>
          <w:highlight w:val="white"/>
        </w:rPr>
        <w:lastRenderedPageBreak/>
        <w:t>що мало вирішальне значення для збереження морального авторитету коаліції [20].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Порушення норм МГП і прав людини тягнуло за собою серйозні наслідки. Як військові, так і політичні керівники могли бути притягнуті до відповіда</w:t>
      </w:r>
      <w:r>
        <w:rPr>
          <w:rFonts w:ascii="Times New Roman" w:eastAsia="Times New Roman" w:hAnsi="Times New Roman" w:cs="Times New Roman"/>
          <w:sz w:val="28"/>
          <w:szCs w:val="28"/>
          <w:highlight w:val="white"/>
        </w:rPr>
        <w:t>льності за воєнні злочини. Це забезпечувало додатковий стимул для суворого дотримання встановлених норм і демонструвало світові, що навіть у війні діють правові межі.</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Правила застосування сили та міжнародне гуманітарне право виступали взаємодоповнюючими ел</w:t>
      </w:r>
      <w:r>
        <w:rPr>
          <w:rFonts w:ascii="Times New Roman" w:eastAsia="Times New Roman" w:hAnsi="Times New Roman" w:cs="Times New Roman"/>
          <w:sz w:val="28"/>
          <w:szCs w:val="28"/>
          <w:highlight w:val="white"/>
        </w:rPr>
        <w:t xml:space="preserve">ементами коаліційних операцій. ROE забезпечували практичний механізм для регулювання бойових дій, тоді як МГП і норми з прав людини створювали правові й етичні рамки. Разом вони формували систему, яка не лише дозволяла ефективно боротися з тероризмом, але </w:t>
      </w:r>
      <w:r>
        <w:rPr>
          <w:rFonts w:ascii="Times New Roman" w:eastAsia="Times New Roman" w:hAnsi="Times New Roman" w:cs="Times New Roman"/>
          <w:sz w:val="28"/>
          <w:szCs w:val="28"/>
          <w:highlight w:val="white"/>
        </w:rPr>
        <w:t xml:space="preserve">й утримувала міжнародну коаліцію </w:t>
      </w:r>
      <w:proofErr w:type="gramStart"/>
      <w:r>
        <w:rPr>
          <w:rFonts w:ascii="Times New Roman" w:eastAsia="Times New Roman" w:hAnsi="Times New Roman" w:cs="Times New Roman"/>
          <w:sz w:val="28"/>
          <w:szCs w:val="28"/>
          <w:highlight w:val="white"/>
        </w:rPr>
        <w:t>у межах</w:t>
      </w:r>
      <w:proofErr w:type="gramEnd"/>
      <w:r>
        <w:rPr>
          <w:rFonts w:ascii="Times New Roman" w:eastAsia="Times New Roman" w:hAnsi="Times New Roman" w:cs="Times New Roman"/>
          <w:sz w:val="28"/>
          <w:szCs w:val="28"/>
          <w:highlight w:val="white"/>
        </w:rPr>
        <w:t xml:space="preserve"> законності та гуманізму. Такий підхід був необхідним для збереження довіри з боку місцевого населення і світової спільноти, адже без легітимності та гуманітарних стандартів перемога у сучасних конфліктах стає ілюзор</w:t>
      </w:r>
      <w:r>
        <w:rPr>
          <w:rFonts w:ascii="Times New Roman" w:eastAsia="Times New Roman" w:hAnsi="Times New Roman" w:cs="Times New Roman"/>
          <w:sz w:val="28"/>
          <w:szCs w:val="28"/>
          <w:highlight w:val="white"/>
        </w:rPr>
        <w:t>ною [52].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Країни-учасниці коаліції укладали угоди, що регламентували їхню взаємодію на території інших держав:</w:t>
      </w:r>
    </w:p>
    <w:p w:rsidR="007F5CE7" w:rsidRDefault="0037144F">
      <w:pPr>
        <w:numPr>
          <w:ilvl w:val="0"/>
          <w:numId w:val="6"/>
        </w:numPr>
        <w:spacing w:line="360" w:lineRule="auto"/>
        <w:ind w:left="0" w:firstLine="567"/>
        <w:jc w:val="both"/>
        <w:rPr>
          <w:highlight w:val="white"/>
        </w:rPr>
      </w:pPr>
      <w:r>
        <w:rPr>
          <w:rFonts w:ascii="Times New Roman" w:eastAsia="Times New Roman" w:hAnsi="Times New Roman" w:cs="Times New Roman"/>
          <w:sz w:val="28"/>
          <w:szCs w:val="28"/>
          <w:highlight w:val="white"/>
        </w:rPr>
        <w:t>Угоди про статус сил. Визначали правовий статус військових, порядок використання баз, дотримання національних законів держави-господаря.</w:t>
      </w:r>
    </w:p>
    <w:p w:rsidR="007F5CE7" w:rsidRDefault="0037144F">
      <w:pPr>
        <w:numPr>
          <w:ilvl w:val="0"/>
          <w:numId w:val="6"/>
        </w:numPr>
        <w:spacing w:line="360" w:lineRule="auto"/>
        <w:ind w:left="0" w:firstLine="567"/>
        <w:jc w:val="both"/>
        <w:rPr>
          <w:highlight w:val="white"/>
        </w:rPr>
      </w:pPr>
      <w:r>
        <w:rPr>
          <w:rFonts w:ascii="Times New Roman" w:eastAsia="Times New Roman" w:hAnsi="Times New Roman" w:cs="Times New Roman"/>
          <w:sz w:val="28"/>
          <w:szCs w:val="28"/>
          <w:highlight w:val="white"/>
        </w:rPr>
        <w:t>Транзитн</w:t>
      </w:r>
      <w:r>
        <w:rPr>
          <w:rFonts w:ascii="Times New Roman" w:eastAsia="Times New Roman" w:hAnsi="Times New Roman" w:cs="Times New Roman"/>
          <w:sz w:val="28"/>
          <w:szCs w:val="28"/>
          <w:highlight w:val="white"/>
        </w:rPr>
        <w:t>і та логістичні угоди. Регламентували переміщення військових вантажів, зброї, техніки та медичного обладнання через територію союзників.</w:t>
      </w:r>
    </w:p>
    <w:p w:rsidR="007F5CE7" w:rsidRDefault="0037144F">
      <w:pPr>
        <w:numPr>
          <w:ilvl w:val="0"/>
          <w:numId w:val="6"/>
        </w:numPr>
        <w:spacing w:line="360" w:lineRule="auto"/>
        <w:ind w:left="0" w:firstLine="567"/>
        <w:jc w:val="both"/>
        <w:rPr>
          <w:highlight w:val="white"/>
        </w:rPr>
      </w:pPr>
      <w:r>
        <w:rPr>
          <w:rFonts w:ascii="Times New Roman" w:eastAsia="Times New Roman" w:hAnsi="Times New Roman" w:cs="Times New Roman"/>
          <w:sz w:val="28"/>
          <w:szCs w:val="28"/>
          <w:highlight w:val="white"/>
        </w:rPr>
        <w:t>Меморандуми про взаєморозуміння. Забезпечували обмін розвідувальною інформацією, узгодження планів операцій та координа</w:t>
      </w:r>
      <w:r>
        <w:rPr>
          <w:rFonts w:ascii="Times New Roman" w:eastAsia="Times New Roman" w:hAnsi="Times New Roman" w:cs="Times New Roman"/>
          <w:sz w:val="28"/>
          <w:szCs w:val="28"/>
          <w:highlight w:val="white"/>
        </w:rPr>
        <w:t>цію гуманітарної допомоги [33, с. 233].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Для забезпечення законності та легітимності міжнародних операцій були встановлені механізми </w:t>
      </w:r>
      <w:proofErr w:type="gramStart"/>
      <w:r>
        <w:rPr>
          <w:rFonts w:ascii="Times New Roman" w:eastAsia="Times New Roman" w:hAnsi="Times New Roman" w:cs="Times New Roman"/>
          <w:sz w:val="28"/>
          <w:szCs w:val="28"/>
          <w:highlight w:val="white"/>
        </w:rPr>
        <w:t>контролю( рис.2.4</w:t>
      </w:r>
      <w:proofErr w:type="gramEnd"/>
      <w:r>
        <w:rPr>
          <w:rFonts w:ascii="Times New Roman" w:eastAsia="Times New Roman" w:hAnsi="Times New Roman" w:cs="Times New Roman"/>
          <w:sz w:val="28"/>
          <w:szCs w:val="28"/>
          <w:highlight w:val="white"/>
        </w:rPr>
        <w:t>)</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mc:AlternateContent>
          <mc:Choice Requires="wpg">
            <w:drawing>
              <wp:inline distT="0" distB="0" distL="0" distR="0">
                <wp:extent cx="5486400" cy="3200400"/>
                <wp:effectExtent l="0" t="0" r="0" b="0"/>
                <wp:docPr id="54" name="Группа 54"/>
                <wp:cNvGraphicFramePr/>
                <a:graphic xmlns:a="http://schemas.openxmlformats.org/drawingml/2006/main">
                  <a:graphicData uri="http://schemas.microsoft.com/office/word/2010/wordprocessingGroup">
                    <wpg:wgp>
                      <wpg:cNvGrpSpPr/>
                      <wpg:grpSpPr>
                        <a:xfrm>
                          <a:off x="0" y="0"/>
                          <a:ext cx="5486400" cy="3200400"/>
                          <a:chOff x="0" y="0"/>
                          <a:chExt cx="5499100" cy="3213125"/>
                        </a:xfrm>
                      </wpg:grpSpPr>
                      <wpg:grpSp>
                        <wpg:cNvPr id="55" name="Группа 55"/>
                        <wpg:cNvGrpSpPr/>
                        <wpg:grpSpPr>
                          <a:xfrm>
                            <a:off x="0" y="0"/>
                            <a:ext cx="5486400" cy="3200400"/>
                            <a:chOff x="0" y="0"/>
                            <a:chExt cx="5486400" cy="3200400"/>
                          </a:xfrm>
                        </wpg:grpSpPr>
                        <wps:wsp>
                          <wps:cNvPr id="56" name="Прямоугольник 56"/>
                          <wps:cNvSpPr/>
                          <wps:spPr>
                            <a:xfrm>
                              <a:off x="0" y="0"/>
                              <a:ext cx="5486400" cy="3200400"/>
                            </a:xfrm>
                            <a:prstGeom prst="rect">
                              <a:avLst/>
                            </a:prstGeom>
                            <a:no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57" name="Скругленный прямоугольник 57"/>
                          <wps:cNvSpPr/>
                          <wps:spPr>
                            <a:xfrm>
                              <a:off x="0" y="0"/>
                              <a:ext cx="4663440" cy="96012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58" name="Надпись 58"/>
                          <wps:cNvSpPr txBox="1"/>
                          <wps:spPr>
                            <a:xfrm>
                              <a:off x="28121" y="28121"/>
                              <a:ext cx="3627395" cy="903878"/>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b/>
                                    <w:color w:val="000000"/>
                                  </w:rPr>
                                  <w:t>Внутрішньодержавний нагляд.</w:t>
                                </w:r>
                              </w:p>
                              <w:p w:rsidR="007F5CE7" w:rsidRDefault="0037144F">
                                <w:pPr>
                                  <w:spacing w:before="76" w:line="215" w:lineRule="auto"/>
                                  <w:textDirection w:val="btLr"/>
                                </w:pPr>
                                <w:r>
                                  <w:rPr>
                                    <w:rFonts w:ascii="Cambria" w:eastAsia="Cambria" w:hAnsi="Cambria" w:cs="Cambria"/>
                                    <w:color w:val="000000"/>
                                  </w:rPr>
                                  <w:t>Парламенти, міністерства оборони та спеціальні комісії контролювали законність участі своїх військ у коаліції.</w:t>
                                </w:r>
                              </w:p>
                            </w:txbxContent>
                          </wps:txbx>
                          <wps:bodyPr spcFirstLastPara="1" wrap="square" lIns="41900" tIns="41900" rIns="41900" bIns="41900" anchor="ctr" anchorCtr="0">
                            <a:noAutofit/>
                          </wps:bodyPr>
                        </wps:wsp>
                        <wps:wsp>
                          <wps:cNvPr id="59" name="Скругленный прямоугольник 59"/>
                          <wps:cNvSpPr/>
                          <wps:spPr>
                            <a:xfrm>
                              <a:off x="411479" y="1120140"/>
                              <a:ext cx="4663440" cy="96012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60" name="Надпись 60"/>
                          <wps:cNvSpPr txBox="1"/>
                          <wps:spPr>
                            <a:xfrm>
                              <a:off x="439600" y="1148261"/>
                              <a:ext cx="3571640" cy="903878"/>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b/>
                                    <w:color w:val="000000"/>
                                  </w:rPr>
                                  <w:t>Міжнародний моніторинг</w:t>
                                </w:r>
                                <w:r>
                                  <w:rPr>
                                    <w:rFonts w:ascii="Cambria" w:eastAsia="Cambria" w:hAnsi="Cambria" w:cs="Cambria"/>
                                    <w:color w:val="000000"/>
                                  </w:rPr>
                                  <w:t xml:space="preserve"> </w:t>
                                </w:r>
                              </w:p>
                              <w:p w:rsidR="007F5CE7" w:rsidRDefault="0037144F">
                                <w:pPr>
                                  <w:spacing w:before="76" w:line="215" w:lineRule="auto"/>
                                  <w:textDirection w:val="btLr"/>
                                </w:pPr>
                                <w:r>
                                  <w:rPr>
                                    <w:rFonts w:ascii="Cambria" w:eastAsia="Cambria" w:hAnsi="Cambria" w:cs="Cambria"/>
                                    <w:color w:val="000000"/>
                                  </w:rPr>
                                  <w:t>Організації ООН та інші міжнародні спостерігачі здійснювали перевірку дотримання гуманітарного права та прав людини.</w:t>
                                </w:r>
                              </w:p>
                            </w:txbxContent>
                          </wps:txbx>
                          <wps:bodyPr spcFirstLastPara="1" wrap="square" lIns="41900" tIns="41900" rIns="41900" bIns="41900" anchor="ctr" anchorCtr="0">
                            <a:noAutofit/>
                          </wps:bodyPr>
                        </wps:wsp>
                        <wps:wsp>
                          <wps:cNvPr id="61" name="Скругленный прямоугольник 61"/>
                          <wps:cNvSpPr/>
                          <wps:spPr>
                            <a:xfrm>
                              <a:off x="822959" y="2240280"/>
                              <a:ext cx="4663440" cy="960120"/>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62" name="Надпись 62"/>
                          <wps:cNvSpPr txBox="1"/>
                          <wps:spPr>
                            <a:xfrm>
                              <a:off x="851080" y="2268401"/>
                              <a:ext cx="3571640" cy="903878"/>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b/>
                                    <w:color w:val="000000"/>
                                  </w:rPr>
                                  <w:t>Журналістські та NGO-звіти</w:t>
                                </w:r>
                              </w:p>
                              <w:p w:rsidR="007F5CE7" w:rsidRDefault="0037144F">
                                <w:pPr>
                                  <w:spacing w:before="76" w:line="215" w:lineRule="auto"/>
                                  <w:textDirection w:val="btLr"/>
                                </w:pPr>
                                <w:r>
                                  <w:rPr>
                                    <w:rFonts w:ascii="Cambria" w:eastAsia="Cambria" w:hAnsi="Cambria" w:cs="Cambria"/>
                                    <w:color w:val="000000"/>
                                  </w:rPr>
                                  <w:t>Незалежні міжнародні організації, такі як Human Rights Watch і Amnesty International, додатково моніторили дії коаліції, що стимулювало прозорість і відповідальність.</w:t>
                                </w:r>
                              </w:p>
                            </w:txbxContent>
                          </wps:txbx>
                          <wps:bodyPr spcFirstLastPara="1" wrap="square" lIns="41900" tIns="41900" rIns="41900" bIns="41900" anchor="ctr" anchorCtr="0">
                            <a:noAutofit/>
                          </wps:bodyPr>
                        </wps:wsp>
                        <wps:wsp>
                          <wps:cNvPr id="63" name="Стрелка вниз 63"/>
                          <wps:cNvSpPr/>
                          <wps:spPr>
                            <a:xfrm>
                              <a:off x="4039362" y="728091"/>
                              <a:ext cx="624078" cy="624078"/>
                            </a:xfrm>
                            <a:prstGeom prst="downArrow">
                              <a:avLst>
                                <a:gd name="adj1" fmla="val 55000"/>
                                <a:gd name="adj2" fmla="val 45000"/>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64" name="Надпись 64"/>
                          <wps:cNvSpPr txBox="1"/>
                          <wps:spPr>
                            <a:xfrm>
                              <a:off x="4179780" y="728091"/>
                              <a:ext cx="343242" cy="469619"/>
                            </a:xfrm>
                            <a:prstGeom prst="rect">
                              <a:avLst/>
                            </a:prstGeom>
                            <a:noFill/>
                            <a:ln>
                              <a:noFill/>
                            </a:ln>
                          </wps:spPr>
                          <wps:txbx>
                            <w:txbxContent>
                              <w:p w:rsidR="007F5CE7" w:rsidRDefault="007F5CE7">
                                <w:pPr>
                                  <w:spacing w:line="215" w:lineRule="auto"/>
                                  <w:jc w:val="center"/>
                                  <w:textDirection w:val="btLr"/>
                                </w:pPr>
                              </w:p>
                            </w:txbxContent>
                          </wps:txbx>
                          <wps:bodyPr spcFirstLastPara="1" wrap="square" lIns="36825" tIns="36825" rIns="36825" bIns="36825" anchor="ctr" anchorCtr="0">
                            <a:noAutofit/>
                          </wps:bodyPr>
                        </wps:wsp>
                        <wps:wsp>
                          <wps:cNvPr id="65" name="Стрелка вниз 65"/>
                          <wps:cNvSpPr/>
                          <wps:spPr>
                            <a:xfrm>
                              <a:off x="4450842" y="1841830"/>
                              <a:ext cx="624078" cy="624078"/>
                            </a:xfrm>
                            <a:prstGeom prst="downArrow">
                              <a:avLst>
                                <a:gd name="adj1" fmla="val 55000"/>
                                <a:gd name="adj2" fmla="val 45000"/>
                              </a:avLst>
                            </a:prstGeom>
                            <a:solidFill>
                              <a:srgbClr val="CFD7E7">
                                <a:alpha val="89803"/>
                              </a:srgbClr>
                            </a:solidFill>
                            <a:ln w="25400" cap="flat" cmpd="sng">
                              <a:solidFill>
                                <a:srgbClr val="CFD7E7">
                                  <a:alpha val="89803"/>
                                </a:srgbClr>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66" name="Надпись 66"/>
                          <wps:cNvSpPr txBox="1"/>
                          <wps:spPr>
                            <a:xfrm>
                              <a:off x="4591260" y="1841830"/>
                              <a:ext cx="343242" cy="469619"/>
                            </a:xfrm>
                            <a:prstGeom prst="rect">
                              <a:avLst/>
                            </a:prstGeom>
                            <a:noFill/>
                            <a:ln>
                              <a:noFill/>
                            </a:ln>
                          </wps:spPr>
                          <wps:txbx>
                            <w:txbxContent>
                              <w:p w:rsidR="007F5CE7" w:rsidRDefault="007F5CE7">
                                <w:pPr>
                                  <w:spacing w:line="215" w:lineRule="auto"/>
                                  <w:jc w:val="center"/>
                                  <w:textDirection w:val="btLr"/>
                                </w:pPr>
                              </w:p>
                            </w:txbxContent>
                          </wps:txbx>
                          <wps:bodyPr spcFirstLastPara="1" wrap="square" lIns="36825" tIns="36825" rIns="36825" bIns="36825" anchor="ctr" anchorCtr="0">
                            <a:noAutofit/>
                          </wps:bodyPr>
                        </wps:w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486400" cy="3200400"/>
                <wp:effectExtent b="0" l="0" r="0" t="0"/>
                <wp:docPr id="3" name="image6.png"/>
                <a:graphic>
                  <a:graphicData uri="http://schemas.openxmlformats.org/drawingml/2006/picture">
                    <pic:pic>
                      <pic:nvPicPr>
                        <pic:cNvPr id="0" name="image6.png"/>
                        <pic:cNvPicPr preferRelativeResize="0"/>
                      </pic:nvPicPr>
                      <pic:blipFill>
                        <a:blip r:embed="rId8"/>
                        <a:srcRect/>
                        <a:stretch>
                          <a:fillRect/>
                        </a:stretch>
                      </pic:blipFill>
                      <pic:spPr>
                        <a:xfrm>
                          <a:off x="0" y="0"/>
                          <a:ext cx="5486400" cy="3200400"/>
                        </a:xfrm>
                        <a:prstGeom prst="rect"/>
                        <a:ln/>
                      </pic:spPr>
                    </pic:pic>
                  </a:graphicData>
                </a:graphic>
              </wp:inline>
            </w:drawing>
          </mc:Fallback>
        </mc:AlternateContent>
      </w:r>
    </w:p>
    <w:p w:rsidR="007F5CE7" w:rsidRDefault="0037144F">
      <w:pPr>
        <w:spacing w:line="360" w:lineRule="auto"/>
        <w:jc w:val="center"/>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Рис.2.4 Механізми контролю</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Правові аспекти міжнародної операції проти тероризму стали основою для ефективного поєднання дій багатьох держав у боротьбі з глобальними загрозами. Легітимізація через Статут ООН, резолюції Ради Безпеки, національні закони та угоди між країнами дозволила </w:t>
      </w:r>
      <w:r>
        <w:rPr>
          <w:rFonts w:ascii="Times New Roman" w:eastAsia="Times New Roman" w:hAnsi="Times New Roman" w:cs="Times New Roman"/>
          <w:sz w:val="28"/>
          <w:szCs w:val="28"/>
          <w:highlight w:val="white"/>
        </w:rPr>
        <w:t>створити механізми координації, захисту цивільного населення та законного поводження з затриманими. Цей комплекс правових норм і процедур забезпечив баланс між оперативною ефективністю коаліції та дотриманням міжнародних стандартів, що стало ключовою перед</w:t>
      </w:r>
      <w:r>
        <w:rPr>
          <w:rFonts w:ascii="Times New Roman" w:eastAsia="Times New Roman" w:hAnsi="Times New Roman" w:cs="Times New Roman"/>
          <w:sz w:val="28"/>
          <w:szCs w:val="28"/>
          <w:highlight w:val="white"/>
        </w:rPr>
        <w:t>умовою її успіху [54].</w:t>
      </w:r>
    </w:p>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7F5CE7">
      <w:pPr>
        <w:spacing w:line="360" w:lineRule="auto"/>
        <w:ind w:firstLine="567"/>
        <w:jc w:val="both"/>
        <w:rPr>
          <w:rFonts w:ascii="Times New Roman" w:eastAsia="Times New Roman" w:hAnsi="Times New Roman" w:cs="Times New Roman"/>
          <w:b/>
          <w:bCs/>
          <w:sz w:val="28"/>
          <w:szCs w:val="28"/>
          <w:highlight w:val="white"/>
        </w:rPr>
      </w:pPr>
    </w:p>
    <w:p w:rsidR="007F5CE7" w:rsidRDefault="007F5CE7">
      <w:pPr>
        <w:spacing w:line="360" w:lineRule="auto"/>
        <w:ind w:firstLine="567"/>
        <w:jc w:val="both"/>
        <w:rPr>
          <w:rFonts w:ascii="Times New Roman" w:eastAsia="Times New Roman" w:hAnsi="Times New Roman" w:cs="Times New Roman"/>
          <w:b/>
          <w:bCs/>
          <w:sz w:val="28"/>
          <w:szCs w:val="28"/>
          <w:highlight w:val="white"/>
        </w:rPr>
      </w:pPr>
    </w:p>
    <w:p w:rsidR="007F5CE7" w:rsidRDefault="007F5CE7">
      <w:pPr>
        <w:spacing w:line="360" w:lineRule="auto"/>
        <w:ind w:firstLine="567"/>
        <w:jc w:val="both"/>
        <w:rPr>
          <w:rFonts w:ascii="Times New Roman" w:eastAsia="Times New Roman" w:hAnsi="Times New Roman" w:cs="Times New Roman"/>
          <w:b/>
          <w:bCs/>
          <w:sz w:val="28"/>
          <w:szCs w:val="28"/>
          <w:highlight w:val="white"/>
        </w:rPr>
      </w:pPr>
    </w:p>
    <w:p w:rsidR="007F5CE7" w:rsidRDefault="007F5CE7">
      <w:pPr>
        <w:spacing w:line="360" w:lineRule="auto"/>
        <w:jc w:val="both"/>
        <w:rPr>
          <w:rFonts w:ascii="Times New Roman" w:eastAsia="Times New Roman" w:hAnsi="Times New Roman" w:cs="Times New Roman"/>
          <w:b/>
          <w:bCs/>
          <w:sz w:val="28"/>
          <w:szCs w:val="28"/>
          <w:highlight w:val="white"/>
        </w:rPr>
      </w:pP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РОЗДІЛ 3</w:t>
      </w: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УСУНЕННЯ ТАЛІБІВ ВІД ВЛАДИ В ЖОВТНІ 2001 РОКУ ТА ЙОГО НАСЛІДКИ</w:t>
      </w:r>
    </w:p>
    <w:p w:rsidR="007F5CE7" w:rsidRDefault="0037144F">
      <w:pPr>
        <w:spacing w:before="360" w:after="360"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3.1. Підготовка та початок операції «Нескорена свобода».</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Події осені 2001 року у взаємозв’язку з терактами стали переломним моментом для міжнародної безпеки</w:t>
      </w:r>
      <w:r>
        <w:rPr>
          <w:rFonts w:ascii="Times New Roman" w:eastAsia="Times New Roman" w:hAnsi="Times New Roman" w:cs="Times New Roman"/>
          <w:sz w:val="28"/>
          <w:szCs w:val="28"/>
          <w:highlight w:val="white"/>
        </w:rPr>
        <w:t xml:space="preserve"> та політики в регіоні Південної Азії. Рішуча військова реакція США та їхніх союзників, спрямована на знищення мережі «Аль-Каїда» і позбавлення її притулку талібського режиму в Афганістані – поєднувала військові удари з політичною, розвідувальною та диплом</w:t>
      </w:r>
      <w:r>
        <w:rPr>
          <w:rFonts w:ascii="Times New Roman" w:eastAsia="Times New Roman" w:hAnsi="Times New Roman" w:cs="Times New Roman"/>
          <w:sz w:val="28"/>
          <w:szCs w:val="28"/>
          <w:highlight w:val="white"/>
        </w:rPr>
        <w:t>атичною роботою, а також із спробами відновлення легітимних державних інститутів. Усунення Талібів від влади в листопаді-грудні 2001 року стало відносно швидким збройним успіхом коаліції, але породило комплекс складних і довготривалих наслідків від державн</w:t>
      </w:r>
      <w:r>
        <w:rPr>
          <w:rFonts w:ascii="Times New Roman" w:eastAsia="Times New Roman" w:hAnsi="Times New Roman" w:cs="Times New Roman"/>
          <w:sz w:val="28"/>
          <w:szCs w:val="28"/>
          <w:highlight w:val="white"/>
        </w:rPr>
        <w:t>ого будівництва до посилення регіональної нестабільності. Далі розглянемо підготовку і початок операції «Нескорена свобода», хід кампанії та її політичні, гуманітарні й стратегічні наслідки [59].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Початок операції «Нескорена свобода» був прямою реакцією на </w:t>
      </w:r>
      <w:r>
        <w:rPr>
          <w:rFonts w:ascii="Times New Roman" w:eastAsia="Times New Roman" w:hAnsi="Times New Roman" w:cs="Times New Roman"/>
          <w:sz w:val="28"/>
          <w:szCs w:val="28"/>
          <w:highlight w:val="white"/>
        </w:rPr>
        <w:t>терористичні атаки, що продемонстрували здатність транснаціональної терористичної мережі «Аль-Каїда» проводити масовані напади на території США. У Вашингтоні вирішили, що ключовим завданням є одночасне знищення інфраструктури «Аль-Каїда» та усунення режиму</w:t>
      </w:r>
      <w:r>
        <w:rPr>
          <w:rFonts w:ascii="Times New Roman" w:eastAsia="Times New Roman" w:hAnsi="Times New Roman" w:cs="Times New Roman"/>
          <w:sz w:val="28"/>
          <w:szCs w:val="28"/>
          <w:highlight w:val="white"/>
        </w:rPr>
        <w:t>, який надавав їй безпечний притулок – Талібів. У політичному вимірі це завдання вимагало легітимації дій на міжнародній арені, формування широкої коаліції, забезпечення дипломатичної підтримки і логістичної бази для операції. Таким чином, стратегічні цілі</w:t>
      </w:r>
      <w:r>
        <w:rPr>
          <w:rFonts w:ascii="Times New Roman" w:eastAsia="Times New Roman" w:hAnsi="Times New Roman" w:cs="Times New Roman"/>
          <w:sz w:val="28"/>
          <w:szCs w:val="28"/>
          <w:highlight w:val="white"/>
        </w:rPr>
        <w:t xml:space="preserve"> операції були двоякі: </w:t>
      </w:r>
    </w:p>
    <w:p w:rsidR="007F5CE7" w:rsidRDefault="0037144F">
      <w:pPr>
        <w:numPr>
          <w:ilvl w:val="0"/>
          <w:numId w:val="1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тактичне – знищення бойової і навчальної інфраструктури «Аль-Каїда», усунення лідерів і нейтралізація логістичних можливостей;</w:t>
      </w:r>
    </w:p>
    <w:p w:rsidR="007F5CE7" w:rsidRDefault="0037144F">
      <w:pPr>
        <w:numPr>
          <w:ilvl w:val="0"/>
          <w:numId w:val="1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стратегічне – позбавити «Аль-Каїду» безпечного притулку шляхом усунення талібського режиму та створення передумов для формування нової, легітимної центральної влади в Кабулі. Для досягнення цих цілей планувальники поєднували високоточні повітряні удари з п</w:t>
      </w:r>
      <w:r>
        <w:rPr>
          <w:rFonts w:ascii="Times New Roman" w:eastAsia="Times New Roman" w:hAnsi="Times New Roman" w:cs="Times New Roman"/>
          <w:color w:val="000000"/>
          <w:sz w:val="28"/>
          <w:szCs w:val="28"/>
          <w:highlight w:val="white"/>
        </w:rPr>
        <w:t>ідтримкою наземних сил-анти-режимних угруповань, зокрема Північного Альянсу, і застосуванням елементів спеціальних операцій для координації дій з місцевими силами [34].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Підготовка до операції включала інтенсивні розвідувальні заходи: супутниковий і повітря</w:t>
      </w:r>
      <w:r>
        <w:rPr>
          <w:rFonts w:ascii="Times New Roman" w:eastAsia="Times New Roman" w:hAnsi="Times New Roman" w:cs="Times New Roman"/>
          <w:sz w:val="28"/>
          <w:szCs w:val="28"/>
          <w:highlight w:val="white"/>
        </w:rPr>
        <w:t>ний моніторинг баз «Аль-Каїда», збір HUMINT, електронна розвідка та робота зі службами іноземних держав. Роль розвідки полягала не тільки у виявленні фізичних цілей, але і в ідентифікації ланцюгів постачання, командних пунктів і шляхів евакуації лідерів. Р</w:t>
      </w:r>
      <w:r>
        <w:rPr>
          <w:rFonts w:ascii="Times New Roman" w:eastAsia="Times New Roman" w:hAnsi="Times New Roman" w:cs="Times New Roman"/>
          <w:sz w:val="28"/>
          <w:szCs w:val="28"/>
          <w:highlight w:val="white"/>
        </w:rPr>
        <w:t xml:space="preserve">озвіддані лягли в основу планування ударів високої точності і виконання операцій спеціальних підрозділів. Дипломатичний фронт мав на меті забезпечити максимум міжнародної підтримки: політичної, логістичної і оперативної. США швидко сформували коаліцію, до </w:t>
      </w:r>
      <w:r>
        <w:rPr>
          <w:rFonts w:ascii="Times New Roman" w:eastAsia="Times New Roman" w:hAnsi="Times New Roman" w:cs="Times New Roman"/>
          <w:sz w:val="28"/>
          <w:szCs w:val="28"/>
          <w:highlight w:val="white"/>
        </w:rPr>
        <w:t>якої приєдналися Велика Британія, Канада, Австралія і низка інших держав; одночасно вони заручилися політичною підтримкою багатьох країн, зокрема через визнання легітимності відповіді на 11 вересня й застосування права на самооборону. У НАТО вперше в істор</w:t>
      </w:r>
      <w:r>
        <w:rPr>
          <w:rFonts w:ascii="Times New Roman" w:eastAsia="Times New Roman" w:hAnsi="Times New Roman" w:cs="Times New Roman"/>
          <w:sz w:val="28"/>
          <w:szCs w:val="28"/>
          <w:highlight w:val="white"/>
        </w:rPr>
        <w:t>ії було застосовано статтю 5 Північноатлантичного договору, яка передбачає колективну оборону; це стало потужним політичним сигналом солідарності [23].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Операція вимагала швидкого розгортання різнотипних сил: авіації з авіаносців у регіоні, стратегічної аві</w:t>
      </w:r>
      <w:r>
        <w:rPr>
          <w:rFonts w:ascii="Times New Roman" w:eastAsia="Times New Roman" w:hAnsi="Times New Roman" w:cs="Times New Roman"/>
          <w:sz w:val="28"/>
          <w:szCs w:val="28"/>
          <w:highlight w:val="white"/>
        </w:rPr>
        <w:t xml:space="preserve">ації з баз за межами регіону, спеціальних операційних сил США та інших країн, а також матеріально-технічного забезпечення. Ключову роль відігравали бази сусідніх країн, а також підготовка та використання наземних бойових угруповань </w:t>
      </w:r>
      <w:r>
        <w:rPr>
          <w:rFonts w:ascii="Times New Roman" w:eastAsia="Times New Roman" w:hAnsi="Times New Roman" w:cs="Times New Roman"/>
          <w:sz w:val="28"/>
          <w:szCs w:val="28"/>
          <w:highlight w:val="white"/>
        </w:rPr>
        <w:lastRenderedPageBreak/>
        <w:t>афганського походження –</w:t>
      </w:r>
      <w:r>
        <w:rPr>
          <w:rFonts w:ascii="Times New Roman" w:eastAsia="Times New Roman" w:hAnsi="Times New Roman" w:cs="Times New Roman"/>
          <w:sz w:val="28"/>
          <w:szCs w:val="28"/>
          <w:highlight w:val="white"/>
        </w:rPr>
        <w:t xml:space="preserve"> насамперед Північного Альянсу, що контролював значні території на півночі і мав зацікавленість у поваленні Талібів. США і союзники забезпечували авіаційну підтримку, спеціальні операції (у т.ч. радники і інструктори), розвідка та постачання, тоді як місце</w:t>
      </w:r>
      <w:r>
        <w:rPr>
          <w:rFonts w:ascii="Times New Roman" w:eastAsia="Times New Roman" w:hAnsi="Times New Roman" w:cs="Times New Roman"/>
          <w:sz w:val="28"/>
          <w:szCs w:val="28"/>
          <w:highlight w:val="white"/>
        </w:rPr>
        <w:t>ві сили здійснювали головну наземну роботу з утримання й очищення територій. Цей підхід дозволив значно зменшити потребу у великомасштабному введенні іноземних наземних військ на початковому етапі [15].</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Перші удари операції «Нескорена свобода» були нанесен</w:t>
      </w:r>
      <w:r>
        <w:rPr>
          <w:rFonts w:ascii="Times New Roman" w:eastAsia="Times New Roman" w:hAnsi="Times New Roman" w:cs="Times New Roman"/>
          <w:sz w:val="28"/>
          <w:szCs w:val="28"/>
          <w:highlight w:val="white"/>
        </w:rPr>
        <w:t>і 7 жовтня 2001 року: американські та британські літаки почали бомбардування та удари по цілям «Аль-Каїда» й талібської військової інфраструктури; з кораблів у регіоні були запущені крилаті ракети. Операція поєднувала удари високої точності по навчальним т</w:t>
      </w:r>
      <w:r>
        <w:rPr>
          <w:rFonts w:ascii="Times New Roman" w:eastAsia="Times New Roman" w:hAnsi="Times New Roman" w:cs="Times New Roman"/>
          <w:sz w:val="28"/>
          <w:szCs w:val="28"/>
          <w:highlight w:val="white"/>
        </w:rPr>
        <w:t>аборам, аеродромам і командним пунктам з одночасними діями спеціальних операційних груп, які координувалися з місцевими силами. Інтенсивність повітряного тиску супроводжувалася листівками, радіопередачами та іншими інструментами психологічної операції з ме</w:t>
      </w:r>
      <w:r>
        <w:rPr>
          <w:rFonts w:ascii="Times New Roman" w:eastAsia="Times New Roman" w:hAnsi="Times New Roman" w:cs="Times New Roman"/>
          <w:sz w:val="28"/>
          <w:szCs w:val="28"/>
          <w:highlight w:val="white"/>
        </w:rPr>
        <w:t xml:space="preserve">тою інформувати цивільне населення та підриваючи волю </w:t>
      </w:r>
      <w:proofErr w:type="gramStart"/>
      <w:r>
        <w:rPr>
          <w:rFonts w:ascii="Times New Roman" w:eastAsia="Times New Roman" w:hAnsi="Times New Roman" w:cs="Times New Roman"/>
          <w:sz w:val="28"/>
          <w:szCs w:val="28"/>
          <w:highlight w:val="white"/>
        </w:rPr>
        <w:t>до опору</w:t>
      </w:r>
      <w:proofErr w:type="gramEnd"/>
      <w:r>
        <w:rPr>
          <w:rFonts w:ascii="Times New Roman" w:eastAsia="Times New Roman" w:hAnsi="Times New Roman" w:cs="Times New Roman"/>
          <w:sz w:val="28"/>
          <w:szCs w:val="28"/>
          <w:highlight w:val="white"/>
        </w:rPr>
        <w:t xml:space="preserve"> у талібів [10].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Один із вирішальних елементів успіху на початковому етапі полягав у тісній співпраці сил спеціального призначення США з Північним Альянсом. Спеціальні підрозділи забезпечили нав</w:t>
      </w:r>
      <w:r>
        <w:rPr>
          <w:rFonts w:ascii="Times New Roman" w:eastAsia="Times New Roman" w:hAnsi="Times New Roman" w:cs="Times New Roman"/>
          <w:sz w:val="28"/>
          <w:szCs w:val="28"/>
          <w:highlight w:val="white"/>
        </w:rPr>
        <w:t xml:space="preserve">едення авіаударів, координацію повітряної підтримки під час наступів наземних сил, а також надання точної розвідки. Ця модель «невеликі спеціальні підрозділи + місцеві наземні сили» дозволила за короткий проміжок часу звільнити чималу частину північної та </w:t>
      </w:r>
      <w:r>
        <w:rPr>
          <w:rFonts w:ascii="Times New Roman" w:eastAsia="Times New Roman" w:hAnsi="Times New Roman" w:cs="Times New Roman"/>
          <w:sz w:val="28"/>
          <w:szCs w:val="28"/>
          <w:highlight w:val="white"/>
        </w:rPr>
        <w:t xml:space="preserve">центральної частин країни, уникнувши при цьому великих витрат на введення великих сухопутних контингентів іноземних армій.  Протягом жовтня–листопада 2001 року коаліція домоглася швидкого просування: під тиском авіації і завдяки успіхам Північного Альянсу </w:t>
      </w:r>
      <w:r>
        <w:rPr>
          <w:rFonts w:ascii="Times New Roman" w:eastAsia="Times New Roman" w:hAnsi="Times New Roman" w:cs="Times New Roman"/>
          <w:sz w:val="28"/>
          <w:szCs w:val="28"/>
          <w:highlight w:val="white"/>
        </w:rPr>
        <w:t xml:space="preserve">були взяті ключові міста включно з Мазар-і-Шаріф (9 </w:t>
      </w:r>
      <w:r>
        <w:rPr>
          <w:rFonts w:ascii="Times New Roman" w:eastAsia="Times New Roman" w:hAnsi="Times New Roman" w:cs="Times New Roman"/>
          <w:sz w:val="28"/>
          <w:szCs w:val="28"/>
          <w:highlight w:val="white"/>
        </w:rPr>
        <w:lastRenderedPageBreak/>
        <w:t>листопада) і Кабул (13 листопада), після чого Таліби фактично втратили контроль над великими міськими центрами, а їхній режим був демонтований. Однак це не означало тотальної ліквідації організаційної стр</w:t>
      </w:r>
      <w:r>
        <w:rPr>
          <w:rFonts w:ascii="Times New Roman" w:eastAsia="Times New Roman" w:hAnsi="Times New Roman" w:cs="Times New Roman"/>
          <w:sz w:val="28"/>
          <w:szCs w:val="28"/>
          <w:highlight w:val="white"/>
        </w:rPr>
        <w:t>уктури Талібів чи «Аль-Каїди»: лідери і переважна частина бойовиків уникнули захоплення, відійшовши в орієнтовані на прикордонні райони або до сусіднього Пакистану. Тобто військова операція швидко змінила карту контролю, але не вирішила деякі фундаментальн</w:t>
      </w:r>
      <w:r>
        <w:rPr>
          <w:rFonts w:ascii="Times New Roman" w:eastAsia="Times New Roman" w:hAnsi="Times New Roman" w:cs="Times New Roman"/>
          <w:sz w:val="28"/>
          <w:szCs w:val="28"/>
          <w:highlight w:val="white"/>
        </w:rPr>
        <w:t>і проблеми відсутність стійких інститутів влади, етнічні протиріччя, слабкість центрального уряду і ризики рецидиву збройних угруповань [11]. Для розуміння логіки розвитку кампанії варто звернутися до її хронології (табл.3.1).</w:t>
      </w:r>
    </w:p>
    <w:p w:rsidR="007F5CE7" w:rsidRDefault="0037144F">
      <w:pPr>
        <w:spacing w:line="360" w:lineRule="auto"/>
        <w:ind w:firstLine="567"/>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Таблиця 3.1</w:t>
      </w:r>
    </w:p>
    <w:p w:rsidR="007F5CE7" w:rsidRDefault="0037144F">
      <w:pPr>
        <w:spacing w:line="360" w:lineRule="auto"/>
        <w:ind w:firstLine="567"/>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Хронологія операт</w:t>
      </w:r>
      <w:r>
        <w:rPr>
          <w:rFonts w:ascii="Times New Roman" w:eastAsia="Times New Roman" w:hAnsi="Times New Roman" w:cs="Times New Roman"/>
          <w:b/>
          <w:bCs/>
          <w:sz w:val="28"/>
          <w:szCs w:val="28"/>
          <w:highlight w:val="white"/>
        </w:rPr>
        <w:t>ивних подій і ключові моменти кампанії</w:t>
      </w:r>
    </w:p>
    <w:tbl>
      <w:tblPr>
        <w:tblStyle w:val="aa"/>
        <w:tblW w:w="9019" w:type="dxa"/>
        <w:tblInd w:w="0" w:type="dxa"/>
        <w:tblLayout w:type="fixed"/>
        <w:tblLook w:val="0400" w:firstRow="0" w:lastRow="0" w:firstColumn="0" w:lastColumn="0" w:noHBand="0" w:noVBand="1"/>
      </w:tblPr>
      <w:tblGrid>
        <w:gridCol w:w="2950"/>
        <w:gridCol w:w="6069"/>
      </w:tblGrid>
      <w:tr w:rsidR="007F5CE7">
        <w:trPr>
          <w:trHeight w:val="57"/>
          <w:tblHeader/>
        </w:trPr>
        <w:tc>
          <w:tcPr>
            <w:tcW w:w="2950"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Дата / Період</w:t>
            </w:r>
          </w:p>
        </w:tc>
        <w:tc>
          <w:tcPr>
            <w:tcW w:w="6069" w:type="dxa"/>
            <w:tcBorders>
              <w:top w:val="single" w:sz="4" w:space="0" w:color="000000"/>
              <w:bottom w:val="single" w:sz="4" w:space="0" w:color="000000"/>
              <w:right w:val="single" w:sz="4" w:space="0" w:color="000000"/>
            </w:tcBorders>
            <w:vAlign w:val="center"/>
          </w:tcPr>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Подія / Ключовий момент</w:t>
            </w:r>
          </w:p>
        </w:tc>
      </w:tr>
      <w:tr w:rsidR="007F5CE7">
        <w:tc>
          <w:tcPr>
            <w:tcW w:w="2950" w:type="dxa"/>
            <w:tcBorders>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11 вересня 2001</w:t>
            </w:r>
          </w:p>
        </w:tc>
        <w:tc>
          <w:tcPr>
            <w:tcW w:w="6069" w:type="dxa"/>
            <w:tcBorders>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Терористичні атаки в США; формування нових пріоритетів національної безпеки.</w:t>
            </w:r>
          </w:p>
        </w:tc>
      </w:tr>
      <w:tr w:rsidR="007F5CE7">
        <w:tc>
          <w:tcPr>
            <w:tcW w:w="2950"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Кінець вересня – перша декада жовтня 2001</w:t>
            </w:r>
          </w:p>
        </w:tc>
        <w:tc>
          <w:tcPr>
            <w:tcW w:w="6069" w:type="dxa"/>
            <w:tcBorders>
              <w:top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Дипломатична координація, накопичення розвідданих, консультації з регіональними акторами.</w:t>
            </w:r>
          </w:p>
        </w:tc>
      </w:tr>
      <w:tr w:rsidR="007F5CE7">
        <w:tc>
          <w:tcPr>
            <w:tcW w:w="2950" w:type="dxa"/>
            <w:tcBorders>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 жовтня 2001</w:t>
            </w:r>
          </w:p>
        </w:tc>
        <w:tc>
          <w:tcPr>
            <w:tcW w:w="6069" w:type="dxa"/>
            <w:tcBorders>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Початок операції «Нескорена свобода»; авіаудари США та союзників по цілях «Аль-Каїда» й Талібів.</w:t>
            </w:r>
          </w:p>
        </w:tc>
      </w:tr>
      <w:tr w:rsidR="007F5CE7">
        <w:tc>
          <w:tcPr>
            <w:tcW w:w="2950" w:type="dxa"/>
            <w:tcBorders>
              <w:top w:val="single" w:sz="4" w:space="0" w:color="000000"/>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9–13 листопада 2001</w:t>
            </w:r>
          </w:p>
        </w:tc>
        <w:tc>
          <w:tcPr>
            <w:tcW w:w="6069" w:type="dxa"/>
            <w:tcBorders>
              <w:top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Наступ Північного Альянсу за підтримки авіації; падіння Мазар-і-Шаріфа та Кабулу.</w:t>
            </w:r>
          </w:p>
        </w:tc>
      </w:tr>
      <w:tr w:rsidR="007F5CE7">
        <w:tc>
          <w:tcPr>
            <w:tcW w:w="2950" w:type="dxa"/>
            <w:tcBorders>
              <w:top w:val="single" w:sz="4" w:space="0" w:color="000000"/>
              <w:left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26 листопада 2001</w:t>
            </w:r>
          </w:p>
        </w:tc>
        <w:tc>
          <w:tcPr>
            <w:tcW w:w="6069" w:type="dxa"/>
            <w:tcBorders>
              <w:top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Захоплення Кундуза; відступ талібів на південь (Кандагар).</w:t>
            </w:r>
          </w:p>
        </w:tc>
      </w:tr>
      <w:tr w:rsidR="007F5CE7">
        <w:tc>
          <w:tcPr>
            <w:tcW w:w="2950" w:type="dxa"/>
            <w:tcBorders>
              <w:top w:val="single" w:sz="4" w:space="0" w:color="000000"/>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27–29 листопада 2001</w:t>
            </w:r>
          </w:p>
        </w:tc>
        <w:tc>
          <w:tcPr>
            <w:tcW w:w="6069" w:type="dxa"/>
            <w:tcBorders>
              <w:top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Боннська конференція за посередництва ООН щодо створення перехідної адміні</w:t>
            </w:r>
            <w:r>
              <w:rPr>
                <w:rFonts w:ascii="Times New Roman" w:eastAsia="Times New Roman" w:hAnsi="Times New Roman" w:cs="Times New Roman"/>
                <w:sz w:val="28"/>
                <w:szCs w:val="28"/>
                <w:highlight w:val="white"/>
              </w:rPr>
              <w:t>страції.</w:t>
            </w:r>
          </w:p>
        </w:tc>
      </w:tr>
      <w:tr w:rsidR="007F5CE7">
        <w:tc>
          <w:tcPr>
            <w:tcW w:w="2950" w:type="dxa"/>
            <w:tcBorders>
              <w:left w:val="single" w:sz="4" w:space="0" w:color="000000"/>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Грудень 2001</w:t>
            </w:r>
          </w:p>
        </w:tc>
        <w:tc>
          <w:tcPr>
            <w:tcW w:w="6069" w:type="dxa"/>
            <w:tcBorders>
              <w:bottom w:val="single" w:sz="4" w:space="0" w:color="000000"/>
              <w:right w:val="single" w:sz="4" w:space="0" w:color="000000"/>
            </w:tcBorders>
            <w:vAlign w:val="center"/>
          </w:tcPr>
          <w:p w:rsidR="007F5CE7" w:rsidRDefault="0037144F">
            <w:pPr>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Підписання Боннської угоди; формування тимчасової адміністрації на чолі з Хамідом Карзаї.</w:t>
            </w:r>
          </w:p>
        </w:tc>
      </w:tr>
    </w:tbl>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sz w:val="28"/>
          <w:szCs w:val="28"/>
          <w:highlight w:val="white"/>
        </w:rPr>
        <w:t xml:space="preserve">Військовий успіх коаліції створив вікно політичних можливостей для встановлення перехідних інституцій. За ініціативою ООН та за підтримки ключових держав була проведена Боннська конференція, на якій була </w:t>
      </w:r>
      <w:r>
        <w:rPr>
          <w:rFonts w:ascii="Times New Roman" w:eastAsia="Times New Roman" w:hAnsi="Times New Roman" w:cs="Times New Roman"/>
          <w:sz w:val="28"/>
          <w:szCs w:val="28"/>
          <w:highlight w:val="white"/>
        </w:rPr>
        <w:lastRenderedPageBreak/>
        <w:t>погоджена тимчасова схема політичного транзиту: ство</w:t>
      </w:r>
      <w:r>
        <w:rPr>
          <w:rFonts w:ascii="Times New Roman" w:eastAsia="Times New Roman" w:hAnsi="Times New Roman" w:cs="Times New Roman"/>
          <w:sz w:val="28"/>
          <w:szCs w:val="28"/>
          <w:highlight w:val="white"/>
        </w:rPr>
        <w:t>рення тимчасової (інтеримної) адміністрації під головуванням Хаміда Карзаї, проведення лоя-джирги та підготовка перехідного уряду та конституції. Боннська угода встановила рамки для міжнародної допомоги й розбудови державних інституцій, але водночас залиши</w:t>
      </w:r>
      <w:r>
        <w:rPr>
          <w:rFonts w:ascii="Times New Roman" w:eastAsia="Times New Roman" w:hAnsi="Times New Roman" w:cs="Times New Roman"/>
          <w:sz w:val="28"/>
          <w:szCs w:val="28"/>
          <w:highlight w:val="white"/>
        </w:rPr>
        <w:t>ла без вирішення ряд критичних питань: інтеграцію збройних формувань у централізовані структури, розподіл влади між етнічними групами та контроль над незаконними економічними потоками [5].</w:t>
      </w:r>
    </w:p>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sz w:val="28"/>
          <w:szCs w:val="28"/>
          <w:highlight w:val="white"/>
        </w:rPr>
        <w:t>Перші місяці після військових дій супроводжувалися серйозними гуман</w:t>
      </w:r>
      <w:r>
        <w:rPr>
          <w:rFonts w:ascii="Times New Roman" w:eastAsia="Times New Roman" w:hAnsi="Times New Roman" w:cs="Times New Roman"/>
          <w:sz w:val="28"/>
          <w:szCs w:val="28"/>
          <w:highlight w:val="white"/>
        </w:rPr>
        <w:t>ітарними викликами: переміщенням цивільного населення, руйнуванням інфраструктури, дефіцитом продовольства й медичної допомоги. Коаліція і міжнародні гуманітарні організації намагалися балансувати між негайною допомогою та довготривалою відбудовою: були пр</w:t>
      </w:r>
      <w:r>
        <w:rPr>
          <w:rFonts w:ascii="Times New Roman" w:eastAsia="Times New Roman" w:hAnsi="Times New Roman" w:cs="Times New Roman"/>
          <w:sz w:val="28"/>
          <w:szCs w:val="28"/>
          <w:highlight w:val="white"/>
        </w:rPr>
        <w:t>оведені великі аірдропи продовольства, розгорнуті медичні місії, почали надходити перші кошти на відновлення доріг, шкіл і лікарень. Однак ефективність цих заходів багато в чому залежала від рівня безпеки, наявності місцевих адміністраторів та політичної к</w:t>
      </w:r>
      <w:r>
        <w:rPr>
          <w:rFonts w:ascii="Times New Roman" w:eastAsia="Times New Roman" w:hAnsi="Times New Roman" w:cs="Times New Roman"/>
          <w:sz w:val="28"/>
          <w:szCs w:val="28"/>
          <w:highlight w:val="white"/>
        </w:rPr>
        <w:t>ооперації. Зрештою, потреба у масштабній реконструкції стала одним із найтриваліших викликів міжнародної спільноти [9].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Хоча в короткостроковій перспективі падіння режиму Талібів виглядало як військова перемога, довгострокові наслідки виявилися значно скла</w:t>
      </w:r>
      <w:r>
        <w:rPr>
          <w:rFonts w:ascii="Times New Roman" w:eastAsia="Times New Roman" w:hAnsi="Times New Roman" w:cs="Times New Roman"/>
          <w:sz w:val="28"/>
          <w:szCs w:val="28"/>
          <w:highlight w:val="white"/>
        </w:rPr>
        <w:t>днішими:</w:t>
      </w:r>
    </w:p>
    <w:p w:rsidR="007F5CE7" w:rsidRDefault="0037144F">
      <w:pPr>
        <w:numPr>
          <w:ilvl w:val="0"/>
          <w:numId w:val="8"/>
        </w:numPr>
        <w:spacing w:line="360" w:lineRule="auto"/>
        <w:ind w:left="0"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Розпорошення лідерів і ренегатів у прикордонні райони. Багато лідерів Талібів, а також бойовики «Аль-Каїда», уникаючи прямого зіткнення, переорієнтувалися </w:t>
      </w:r>
      <w:proofErr w:type="gramStart"/>
      <w:r>
        <w:rPr>
          <w:rFonts w:ascii="Times New Roman" w:eastAsia="Times New Roman" w:hAnsi="Times New Roman" w:cs="Times New Roman"/>
          <w:sz w:val="28"/>
          <w:szCs w:val="28"/>
          <w:highlight w:val="white"/>
        </w:rPr>
        <w:t>на роботу</w:t>
      </w:r>
      <w:proofErr w:type="gramEnd"/>
      <w:r>
        <w:rPr>
          <w:rFonts w:ascii="Times New Roman" w:eastAsia="Times New Roman" w:hAnsi="Times New Roman" w:cs="Times New Roman"/>
          <w:sz w:val="28"/>
          <w:szCs w:val="28"/>
          <w:highlight w:val="white"/>
        </w:rPr>
        <w:t xml:space="preserve"> зраді народними мережами, укріпили свої зв’язки в регіоні та використовували прико</w:t>
      </w:r>
      <w:r>
        <w:rPr>
          <w:rFonts w:ascii="Times New Roman" w:eastAsia="Times New Roman" w:hAnsi="Times New Roman" w:cs="Times New Roman"/>
          <w:sz w:val="28"/>
          <w:szCs w:val="28"/>
          <w:highlight w:val="white"/>
        </w:rPr>
        <w:t xml:space="preserve">рдонні території Пакистану як бази для реорганізації. Це ускладнило процес остаточного придушення екстремістської мережі. </w:t>
      </w:r>
    </w:p>
    <w:p w:rsidR="007F5CE7" w:rsidRDefault="0037144F">
      <w:pPr>
        <w:numPr>
          <w:ilvl w:val="0"/>
          <w:numId w:val="8"/>
        </w:numPr>
        <w:spacing w:line="360" w:lineRule="auto"/>
        <w:ind w:left="0"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Проблема «державного будівництва». Відродити державу, зруйновану десятиліттями громадянської війни і репресій, виявилося значно склад</w:t>
      </w:r>
      <w:r>
        <w:rPr>
          <w:rFonts w:ascii="Times New Roman" w:eastAsia="Times New Roman" w:hAnsi="Times New Roman" w:cs="Times New Roman"/>
          <w:sz w:val="28"/>
          <w:szCs w:val="28"/>
          <w:highlight w:val="white"/>
        </w:rPr>
        <w:t>ніше, ніж усунути режим. Реформи безпеки, судова система, боротьба з корупцією та формування легітимних інститутів вимагали значних ресурсів, часу і тонкої політичної роботи. Боннська угода дала політичну схему, але її реалізація була ускладнена відсутніст</w:t>
      </w:r>
      <w:r>
        <w:rPr>
          <w:rFonts w:ascii="Times New Roman" w:eastAsia="Times New Roman" w:hAnsi="Times New Roman" w:cs="Times New Roman"/>
          <w:sz w:val="28"/>
          <w:szCs w:val="28"/>
          <w:highlight w:val="white"/>
        </w:rPr>
        <w:t xml:space="preserve">ю політичної єдності і стійких інституцій. </w:t>
      </w:r>
    </w:p>
    <w:p w:rsidR="007F5CE7" w:rsidRDefault="0037144F">
      <w:pPr>
        <w:numPr>
          <w:ilvl w:val="0"/>
          <w:numId w:val="8"/>
        </w:numPr>
        <w:spacing w:line="360" w:lineRule="auto"/>
        <w:ind w:left="0"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Зростання ролі регіональних акторів. Іран, Індія, Пакистан, Росія та регіональні племінні структури активно використовували вакуум влади для просування власних інтересів, що додавало шарів складності у політичном</w:t>
      </w:r>
      <w:r>
        <w:rPr>
          <w:rFonts w:ascii="Times New Roman" w:eastAsia="Times New Roman" w:hAnsi="Times New Roman" w:cs="Times New Roman"/>
          <w:sz w:val="28"/>
          <w:szCs w:val="28"/>
          <w:highlight w:val="white"/>
        </w:rPr>
        <w:t xml:space="preserve">у врегулюванні. Це породило ситуацію, коли внутрішній афганський конфлікт швидко набув регіонального характеру. </w:t>
      </w:r>
    </w:p>
    <w:p w:rsidR="007F5CE7" w:rsidRDefault="0037144F">
      <w:pPr>
        <w:numPr>
          <w:ilvl w:val="0"/>
          <w:numId w:val="8"/>
        </w:numPr>
        <w:spacing w:line="360" w:lineRule="auto"/>
        <w:ind w:left="0"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Довготривала міжнародна присутність і вартість операції. Потреби у безпеці, відбудові та підготовці місцевих сил призвели до довготривалих залу</w:t>
      </w:r>
      <w:r>
        <w:rPr>
          <w:rFonts w:ascii="Times New Roman" w:eastAsia="Times New Roman" w:hAnsi="Times New Roman" w:cs="Times New Roman"/>
          <w:sz w:val="28"/>
          <w:szCs w:val="28"/>
          <w:highlight w:val="white"/>
        </w:rPr>
        <w:t>чень іноземних сил і ресурсів, значного фінансового навантаження й політичних суперечок у країнах-донорках. Аналізи пізніших років показали значні витрати на операцію й пов’язані з нею проєкти відбудови [37].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Початок операції «Нескорена свобода» у жовтні 2</w:t>
      </w:r>
      <w:r>
        <w:rPr>
          <w:rFonts w:ascii="Times New Roman" w:eastAsia="Times New Roman" w:hAnsi="Times New Roman" w:cs="Times New Roman"/>
          <w:sz w:val="28"/>
          <w:szCs w:val="28"/>
          <w:highlight w:val="white"/>
        </w:rPr>
        <w:t>001 року став вирішальною реакцією міжнародної спільноти на загрозу транснаціонального тероризму. Швидке усунення талібського режиму від влади в містах і контроль над ключовими територіями було досягнуто завдяки поєднанню авіаударів, спеціальних операцій і</w:t>
      </w:r>
      <w:r>
        <w:rPr>
          <w:rFonts w:ascii="Times New Roman" w:eastAsia="Times New Roman" w:hAnsi="Times New Roman" w:cs="Times New Roman"/>
          <w:sz w:val="28"/>
          <w:szCs w:val="28"/>
          <w:highlight w:val="white"/>
        </w:rPr>
        <w:t xml:space="preserve"> партнерства з місцевими силами – перш за все Північним Альянсом. Однак саме швидкість військового успіху створила умови, за яких політичне відбудування, формування легітимних інститутів і довготривала стабілізація виявилися складнішими завданнями. Боннськ</w:t>
      </w:r>
      <w:r>
        <w:rPr>
          <w:rFonts w:ascii="Times New Roman" w:eastAsia="Times New Roman" w:hAnsi="Times New Roman" w:cs="Times New Roman"/>
          <w:sz w:val="28"/>
          <w:szCs w:val="28"/>
          <w:highlight w:val="white"/>
        </w:rPr>
        <w:t xml:space="preserve">а угода і міжнародна допомога відкрили шлях для створення центральної влади, але не вирішили низки фундаментальних проблем: роз’єднаності суспільства, </w:t>
      </w:r>
      <w:r>
        <w:rPr>
          <w:rFonts w:ascii="Times New Roman" w:eastAsia="Times New Roman" w:hAnsi="Times New Roman" w:cs="Times New Roman"/>
          <w:sz w:val="28"/>
          <w:szCs w:val="28"/>
          <w:highlight w:val="white"/>
        </w:rPr>
        <w:lastRenderedPageBreak/>
        <w:t>слабкості інституцій, ролі зовнішніх акторів і можливості рецидиву озброєних угруповань. Наслідки цієї ка</w:t>
      </w:r>
      <w:r>
        <w:rPr>
          <w:rFonts w:ascii="Times New Roman" w:eastAsia="Times New Roman" w:hAnsi="Times New Roman" w:cs="Times New Roman"/>
          <w:sz w:val="28"/>
          <w:szCs w:val="28"/>
          <w:highlight w:val="white"/>
        </w:rPr>
        <w:t>мпанії відчувалися протягом наступних двох десятиліть і зумовили перегляд підходів до поєднання військових дій, політичного врегулювання і відбудови в умовах постконфлікту.</w:t>
      </w: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3.2. Основні бойові дії та стратегія США та союзників.</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Операція «Нескорена свобода»</w:t>
      </w:r>
      <w:r>
        <w:rPr>
          <w:rFonts w:ascii="Times New Roman" w:eastAsia="Times New Roman" w:hAnsi="Times New Roman" w:cs="Times New Roman"/>
          <w:sz w:val="28"/>
          <w:szCs w:val="28"/>
          <w:highlight w:val="white"/>
        </w:rPr>
        <w:t xml:space="preserve"> розпочалася 7 жовтня 2001 року. Основною метою було знищення терористичної мережі «Аль-Каїда» та усунення режиму Талібану в Афганістані, який надавав їй притулок. Операція стала частиною глобальної кампанії США проти тероризму, відомої як «Global War on T</w:t>
      </w:r>
      <w:r>
        <w:rPr>
          <w:rFonts w:ascii="Times New Roman" w:eastAsia="Times New Roman" w:hAnsi="Times New Roman" w:cs="Times New Roman"/>
          <w:sz w:val="28"/>
          <w:szCs w:val="28"/>
          <w:highlight w:val="white"/>
        </w:rPr>
        <w:t>error». США та їхні союзники активно застосовували авіаційну перевагу для нанесення точкових ударів по стратегічних об'єктах Талібану та «Аль-Каїди». Використовувалися стратегічні бомбардувальники, винищувачі, а також безпілотні літальні апарати для розвід</w:t>
      </w:r>
      <w:r>
        <w:rPr>
          <w:rFonts w:ascii="Times New Roman" w:eastAsia="Times New Roman" w:hAnsi="Times New Roman" w:cs="Times New Roman"/>
          <w:sz w:val="28"/>
          <w:szCs w:val="28"/>
          <w:highlight w:val="white"/>
        </w:rPr>
        <w:t>ки та ударів по цілях. Це дозволяло зменшити ризик для наземних сил та ефективно знищувати ворога [36].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Ключовим чинником успіху на початковому етапі кампанії стало залучення до бойових дій місцевих анти-талібських формувань, зокрема Північного альянсу. За</w:t>
      </w:r>
      <w:r>
        <w:rPr>
          <w:rFonts w:ascii="Times New Roman" w:eastAsia="Times New Roman" w:hAnsi="Times New Roman" w:cs="Times New Roman"/>
          <w:sz w:val="28"/>
          <w:szCs w:val="28"/>
          <w:highlight w:val="white"/>
        </w:rPr>
        <w:t>вдяки цьому США уникли необхідності масованого розгортання власних сухопутних військ, зосередивши зусилля на авіаційній підтримці та координації. Така взаємодія забезпечила швидке просування територією, захоплення стратегічних міст та демонтаж значної част</w:t>
      </w:r>
      <w:r>
        <w:rPr>
          <w:rFonts w:ascii="Times New Roman" w:eastAsia="Times New Roman" w:hAnsi="Times New Roman" w:cs="Times New Roman"/>
          <w:sz w:val="28"/>
          <w:szCs w:val="28"/>
          <w:highlight w:val="white"/>
        </w:rPr>
        <w:t>ини оборонних позицій талібів. Як зазначає Барнетт Рубін, «</w:t>
      </w:r>
      <w:r>
        <w:rPr>
          <w:rFonts w:ascii="Times New Roman" w:eastAsia="Times New Roman" w:hAnsi="Times New Roman" w:cs="Times New Roman"/>
          <w:i/>
          <w:iCs/>
          <w:sz w:val="28"/>
          <w:szCs w:val="28"/>
          <w:highlight w:val="white"/>
        </w:rPr>
        <w:t>партнерство з місцевими силами дозволило США компенсувати власний брак знання афганського театру воєнних дій, але водночас заклало підвалини для подальшої фрагментації влади</w:t>
      </w:r>
      <w:r>
        <w:rPr>
          <w:rFonts w:ascii="Times New Roman" w:eastAsia="Times New Roman" w:hAnsi="Times New Roman" w:cs="Times New Roman"/>
          <w:sz w:val="28"/>
          <w:szCs w:val="28"/>
          <w:highlight w:val="white"/>
        </w:rPr>
        <w:t>» [45, с. 134]. Цей підх</w:t>
      </w:r>
      <w:r>
        <w:rPr>
          <w:rFonts w:ascii="Times New Roman" w:eastAsia="Times New Roman" w:hAnsi="Times New Roman" w:cs="Times New Roman"/>
          <w:sz w:val="28"/>
          <w:szCs w:val="28"/>
          <w:highlight w:val="white"/>
        </w:rPr>
        <w:t xml:space="preserve">ід сприяв швидкій </w:t>
      </w:r>
      <w:r>
        <w:rPr>
          <w:rFonts w:ascii="Times New Roman" w:eastAsia="Times New Roman" w:hAnsi="Times New Roman" w:cs="Times New Roman"/>
          <w:sz w:val="28"/>
          <w:szCs w:val="28"/>
          <w:highlight w:val="white"/>
        </w:rPr>
        <w:lastRenderedPageBreak/>
        <w:t>зміні політичної карти, проте укріпив роль польових командирів, які часто мали суперечливі відносини з центральним урядом.</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умовах, коли Талібан і «Аль-Каїда» відступили у важкодоступні гірські райони, США зробили ставку на дії спеціальн</w:t>
      </w:r>
      <w:r>
        <w:rPr>
          <w:rFonts w:ascii="Times New Roman" w:eastAsia="Times New Roman" w:hAnsi="Times New Roman" w:cs="Times New Roman"/>
          <w:sz w:val="28"/>
          <w:szCs w:val="28"/>
          <w:highlight w:val="white"/>
        </w:rPr>
        <w:t>их підрозділів – «Delta Force», «Navy SEALs» та «Green Berets». Вони проводили цільові рейди, ліквідовували ключових командирів і здійснювали знищення інфраструктури супротивника. Найбільш відомим епізодом стала операція в районі Тора-Бора, де американські</w:t>
      </w:r>
      <w:r>
        <w:rPr>
          <w:rFonts w:ascii="Times New Roman" w:eastAsia="Times New Roman" w:hAnsi="Times New Roman" w:cs="Times New Roman"/>
          <w:sz w:val="28"/>
          <w:szCs w:val="28"/>
          <w:highlight w:val="white"/>
        </w:rPr>
        <w:t xml:space="preserve"> сили спробували знешкодити Осаму бін Ладена та ядро «Аль-Каїди». Попри масштабні бої й застосування авіації, значній частині бойовиків вдалося прорватися </w:t>
      </w:r>
      <w:proofErr w:type="gramStart"/>
      <w:r>
        <w:rPr>
          <w:rFonts w:ascii="Times New Roman" w:eastAsia="Times New Roman" w:hAnsi="Times New Roman" w:cs="Times New Roman"/>
          <w:sz w:val="28"/>
          <w:szCs w:val="28"/>
          <w:highlight w:val="white"/>
        </w:rPr>
        <w:t>до Пакистану</w:t>
      </w:r>
      <w:proofErr w:type="gramEnd"/>
      <w:r>
        <w:rPr>
          <w:rFonts w:ascii="Times New Roman" w:eastAsia="Times New Roman" w:hAnsi="Times New Roman" w:cs="Times New Roman"/>
          <w:sz w:val="28"/>
          <w:szCs w:val="28"/>
          <w:highlight w:val="white"/>
        </w:rPr>
        <w:t>. Це стало важливим уроком: як наголошує військовий аналітик Сет Джонс, «</w:t>
      </w:r>
      <w:r>
        <w:rPr>
          <w:rFonts w:ascii="Times New Roman" w:eastAsia="Times New Roman" w:hAnsi="Times New Roman" w:cs="Times New Roman"/>
          <w:i/>
          <w:iCs/>
          <w:sz w:val="28"/>
          <w:szCs w:val="28"/>
          <w:highlight w:val="white"/>
        </w:rPr>
        <w:t>переоцінка ефект</w:t>
      </w:r>
      <w:r>
        <w:rPr>
          <w:rFonts w:ascii="Times New Roman" w:eastAsia="Times New Roman" w:hAnsi="Times New Roman" w:cs="Times New Roman"/>
          <w:i/>
          <w:iCs/>
          <w:sz w:val="28"/>
          <w:szCs w:val="28"/>
          <w:highlight w:val="white"/>
        </w:rPr>
        <w:t>ивності авіаударів і недооцінка мобільності талібів призвела до того, що стратегічний противник уникнув повного знищення</w:t>
      </w:r>
      <w:r>
        <w:rPr>
          <w:rFonts w:ascii="Times New Roman" w:eastAsia="Times New Roman" w:hAnsi="Times New Roman" w:cs="Times New Roman"/>
          <w:sz w:val="28"/>
          <w:szCs w:val="28"/>
          <w:highlight w:val="white"/>
        </w:rPr>
        <w:t>» [30, с. 239]. Таким чином, хоча спеціальні операції забезпечували точкові успіхи, вони не змогли повністю ліквідувати партизанський потенціал руху Талібан.</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важливою складовою кампанії стали психологічні операції, спрямовані на підрив морального дух</w:t>
      </w:r>
      <w:r>
        <w:rPr>
          <w:rFonts w:ascii="Times New Roman" w:eastAsia="Times New Roman" w:hAnsi="Times New Roman" w:cs="Times New Roman"/>
          <w:sz w:val="28"/>
          <w:szCs w:val="28"/>
          <w:highlight w:val="white"/>
        </w:rPr>
        <w:t>у супротивника та здобуття лояльності місцевого населення. США застосовували широкий спектр інструментів: від розповсюдження листівок і радіотрансляцій до демонстративних акцій сили. З одного боку, ці заходи сприяли інформуванню населення про наміри коаліц</w:t>
      </w:r>
      <w:r>
        <w:rPr>
          <w:rFonts w:ascii="Times New Roman" w:eastAsia="Times New Roman" w:hAnsi="Times New Roman" w:cs="Times New Roman"/>
          <w:sz w:val="28"/>
          <w:szCs w:val="28"/>
          <w:highlight w:val="white"/>
        </w:rPr>
        <w:t xml:space="preserve">ії, спонукали до здачі зброї та дистанціювання від талібів. З іншого боку, дослідники підкреслюють обмежений ефект таких дій у культурному контексті Афганістану. Як зазначає Девід Кілкаллен, </w:t>
      </w:r>
      <w:r>
        <w:rPr>
          <w:rFonts w:ascii="Times New Roman" w:eastAsia="Times New Roman" w:hAnsi="Times New Roman" w:cs="Times New Roman"/>
          <w:i/>
          <w:iCs/>
          <w:sz w:val="28"/>
          <w:szCs w:val="28"/>
          <w:highlight w:val="white"/>
        </w:rPr>
        <w:t>«інформаційний вплив на суспільство з високим рівнем локальної ав</w:t>
      </w:r>
      <w:r>
        <w:rPr>
          <w:rFonts w:ascii="Times New Roman" w:eastAsia="Times New Roman" w:hAnsi="Times New Roman" w:cs="Times New Roman"/>
          <w:i/>
          <w:iCs/>
          <w:sz w:val="28"/>
          <w:szCs w:val="28"/>
          <w:highlight w:val="white"/>
        </w:rPr>
        <w:t>тономії потребує значно більшої чутливості до традицій і соціальних структур, ніж пропонували стандартизовані програми США</w:t>
      </w:r>
      <w:r>
        <w:rPr>
          <w:rFonts w:ascii="Times New Roman" w:eastAsia="Times New Roman" w:hAnsi="Times New Roman" w:cs="Times New Roman"/>
          <w:sz w:val="28"/>
          <w:szCs w:val="28"/>
          <w:highlight w:val="white"/>
        </w:rPr>
        <w:t xml:space="preserve">» [32, с. 176]. Отже, психологічні операції були важливим </w:t>
      </w:r>
      <w:r>
        <w:rPr>
          <w:rFonts w:ascii="Times New Roman" w:eastAsia="Times New Roman" w:hAnsi="Times New Roman" w:cs="Times New Roman"/>
          <w:sz w:val="28"/>
          <w:szCs w:val="28"/>
          <w:highlight w:val="white"/>
        </w:rPr>
        <w:lastRenderedPageBreak/>
        <w:t>доповненням до військових дій, однак не замінили собою глибшу стратегію дові</w:t>
      </w:r>
      <w:r>
        <w:rPr>
          <w:rFonts w:ascii="Times New Roman" w:eastAsia="Times New Roman" w:hAnsi="Times New Roman" w:cs="Times New Roman"/>
          <w:sz w:val="28"/>
          <w:szCs w:val="28"/>
          <w:highlight w:val="white"/>
        </w:rPr>
        <w:t>ри й довготривалого державного будівництва.</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березні 2002 року відбулася найбільша наземна операція OEF – «Anaconda» (рис.3.1). Участь у ній брали понад 2 000 американських та союзницьких військових. Операція мала на меті знищення залишків «Аль-Каїди» та </w:t>
      </w:r>
      <w:r>
        <w:rPr>
          <w:rFonts w:ascii="Times New Roman" w:eastAsia="Times New Roman" w:hAnsi="Times New Roman" w:cs="Times New Roman"/>
          <w:sz w:val="28"/>
          <w:szCs w:val="28"/>
          <w:highlight w:val="white"/>
        </w:rPr>
        <w:t>Талібану у долині Шах-і-Кот. Однак операція зіткнулася з численними труднощами, включаючи складні погодні умови та активний опір противника [21].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noProof/>
          <w:highlight w:val="white"/>
          <w:lang w:val="ru-RU"/>
        </w:rPr>
        <w:drawing>
          <wp:inline distT="0" distB="0" distL="0" distR="0">
            <wp:extent cx="5733415" cy="3935095"/>
            <wp:effectExtent l="0" t="0" r="0" b="0"/>
            <wp:docPr id="97" name="image2.jpg" descr="Операція «Нескорена свобода» — Вікіпедія"/>
            <wp:cNvGraphicFramePr/>
            <a:graphic xmlns:a="http://schemas.openxmlformats.org/drawingml/2006/main">
              <a:graphicData uri="http://schemas.openxmlformats.org/drawingml/2006/picture">
                <pic:pic xmlns:pic="http://schemas.openxmlformats.org/drawingml/2006/picture">
                  <pic:nvPicPr>
                    <pic:cNvPr id="0" name="image2.jpg" descr="Операція «Нескорена свобода» — Вікіпедія"/>
                    <pic:cNvPicPr preferRelativeResize="0"/>
                  </pic:nvPicPr>
                  <pic:blipFill>
                    <a:blip r:embed="rId9"/>
                    <a:srcRect/>
                    <a:stretch>
                      <a:fillRect/>
                    </a:stretch>
                  </pic:blipFill>
                  <pic:spPr>
                    <a:xfrm>
                      <a:off x="0" y="0"/>
                      <a:ext cx="5733415" cy="3935095"/>
                    </a:xfrm>
                    <a:prstGeom prst="rect">
                      <a:avLst/>
                    </a:prstGeom>
                    <a:ln/>
                  </pic:spPr>
                </pic:pic>
              </a:graphicData>
            </a:graphic>
          </wp:inline>
        </w:drawing>
      </w:r>
    </w:p>
    <w:p w:rsidR="007F5CE7" w:rsidRDefault="0037144F">
      <w:pPr>
        <w:spacing w:line="360" w:lineRule="auto"/>
        <w:ind w:firstLine="567"/>
        <w:jc w:val="center"/>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 xml:space="preserve">Рис.3.1 Операція OEF </w:t>
      </w:r>
      <w:r>
        <w:rPr>
          <w:rFonts w:ascii="Times New Roman" w:eastAsia="Times New Roman" w:hAnsi="Times New Roman" w:cs="Times New Roman"/>
          <w:sz w:val="28"/>
          <w:szCs w:val="28"/>
          <w:highlight w:val="white"/>
        </w:rPr>
        <w:t>–</w:t>
      </w:r>
      <w:r>
        <w:rPr>
          <w:rFonts w:ascii="Times New Roman" w:eastAsia="Times New Roman" w:hAnsi="Times New Roman" w:cs="Times New Roman"/>
          <w:i/>
          <w:iCs/>
          <w:sz w:val="28"/>
          <w:szCs w:val="28"/>
          <w:highlight w:val="white"/>
        </w:rPr>
        <w:t xml:space="preserve"> «Anaconda»</w:t>
      </w:r>
    </w:p>
    <w:p w:rsidR="007F5CE7" w:rsidRDefault="0037144F">
      <w:pPr>
        <w:spacing w:before="280" w:after="28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Бій за Тора-Бора (рис.3.2) в грудні 2001 року став одним із найбільш символічних і водночас контроверсійних епізодів війни в Афганістані. Саме в гірських укріпленнях на сході країни, за даними американської розвідки, переховувався Усама бін Ладен та його н</w:t>
      </w:r>
      <w:r>
        <w:rPr>
          <w:rFonts w:ascii="Times New Roman" w:eastAsia="Times New Roman" w:hAnsi="Times New Roman" w:cs="Times New Roman"/>
          <w:sz w:val="28"/>
          <w:szCs w:val="28"/>
          <w:highlight w:val="white"/>
        </w:rPr>
        <w:t>айближче оточення. Операція мала вирішальне значення: знищення керівництва «Аль-Каїди» могло б стати стратегічним переломним моментом у кампанії [52].</w:t>
      </w:r>
    </w:p>
    <w:p w:rsidR="007F5CE7" w:rsidRDefault="0037144F">
      <w:pPr>
        <w:spacing w:before="280" w:after="280" w:line="360" w:lineRule="auto"/>
        <w:ind w:firstLine="567"/>
        <w:jc w:val="center"/>
        <w:rPr>
          <w:rFonts w:ascii="Times New Roman" w:eastAsia="Times New Roman" w:hAnsi="Times New Roman" w:cs="Times New Roman"/>
          <w:sz w:val="28"/>
          <w:szCs w:val="28"/>
          <w:highlight w:val="white"/>
        </w:rPr>
      </w:pPr>
      <w:r>
        <w:rPr>
          <w:noProof/>
          <w:sz w:val="28"/>
          <w:szCs w:val="28"/>
          <w:highlight w:val="white"/>
          <w:lang w:val="ru-RU"/>
        </w:rPr>
        <w:lastRenderedPageBreak/>
        <w:drawing>
          <wp:inline distT="0" distB="0" distL="0" distR="0">
            <wp:extent cx="3142615" cy="4225925"/>
            <wp:effectExtent l="0" t="0" r="0" b="0"/>
            <wp:docPr id="98" name="image3.jpg" descr="Положення Тора-Бора в Афганістані, 34°07′ пн. ш. 70°13′ сх. д.﻿ / ﻿34.117° пн. ш. 70.217° сх. д.﻿ / 34.117; 70.217"/>
            <wp:cNvGraphicFramePr/>
            <a:graphic xmlns:a="http://schemas.openxmlformats.org/drawingml/2006/main">
              <a:graphicData uri="http://schemas.openxmlformats.org/drawingml/2006/picture">
                <pic:pic xmlns:pic="http://schemas.openxmlformats.org/drawingml/2006/picture">
                  <pic:nvPicPr>
                    <pic:cNvPr id="0" name="image3.jpg" descr="Положення Тора-Бора в Афганістані, 34°07′ пн. ш. 70°13′ сх. д.﻿ / ﻿34.117° пн. ш. 70.217° сх. д.﻿ / 34.117; 70.217"/>
                    <pic:cNvPicPr preferRelativeResize="0"/>
                  </pic:nvPicPr>
                  <pic:blipFill>
                    <a:blip r:embed="rId10"/>
                    <a:srcRect/>
                    <a:stretch>
                      <a:fillRect/>
                    </a:stretch>
                  </pic:blipFill>
                  <pic:spPr>
                    <a:xfrm>
                      <a:off x="0" y="0"/>
                      <a:ext cx="3142615" cy="4225925"/>
                    </a:xfrm>
                    <a:prstGeom prst="rect">
                      <a:avLst/>
                    </a:prstGeom>
                    <a:ln/>
                  </pic:spPr>
                </pic:pic>
              </a:graphicData>
            </a:graphic>
          </wp:inline>
        </w:drawing>
      </w:r>
    </w:p>
    <w:p w:rsidR="007F5CE7" w:rsidRDefault="0037144F">
      <w:pPr>
        <w:spacing w:before="280" w:after="280" w:line="360" w:lineRule="auto"/>
        <w:ind w:firstLine="567"/>
        <w:jc w:val="center"/>
        <w:rPr>
          <w:rFonts w:ascii="Times New Roman" w:eastAsia="Times New Roman" w:hAnsi="Times New Roman" w:cs="Times New Roman"/>
          <w:i/>
          <w:iCs/>
          <w:color w:val="000000"/>
          <w:sz w:val="28"/>
          <w:szCs w:val="28"/>
          <w:highlight w:val="white"/>
        </w:rPr>
      </w:pPr>
      <w:r>
        <w:rPr>
          <w:rFonts w:ascii="Times New Roman" w:eastAsia="Times New Roman" w:hAnsi="Times New Roman" w:cs="Times New Roman"/>
          <w:i/>
          <w:iCs/>
          <w:color w:val="000000"/>
          <w:sz w:val="28"/>
          <w:szCs w:val="28"/>
          <w:highlight w:val="white"/>
        </w:rPr>
        <w:t>Рис.3.2 Положення </w:t>
      </w:r>
      <w:hyperlink r:id="rId11">
        <w:r>
          <w:rPr>
            <w:rFonts w:ascii="Times New Roman" w:eastAsia="Times New Roman" w:hAnsi="Times New Roman" w:cs="Times New Roman"/>
            <w:i/>
            <w:iCs/>
            <w:color w:val="000000"/>
            <w:sz w:val="28"/>
            <w:szCs w:val="28"/>
            <w:highlight w:val="white"/>
          </w:rPr>
          <w:t>Тора-Бора</w:t>
        </w:r>
      </w:hyperlink>
      <w:r>
        <w:rPr>
          <w:rFonts w:ascii="Times New Roman" w:eastAsia="Times New Roman" w:hAnsi="Times New Roman" w:cs="Times New Roman"/>
          <w:i/>
          <w:iCs/>
          <w:color w:val="000000"/>
          <w:sz w:val="28"/>
          <w:szCs w:val="28"/>
          <w:highlight w:val="white"/>
        </w:rPr>
        <w:t> в Афганістані</w:t>
      </w:r>
    </w:p>
    <w:p w:rsidR="007F5CE7" w:rsidRDefault="0037144F">
      <w:pPr>
        <w:spacing w:before="28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 грудня невеликий загін ЦРУ та спецпризначенців армії США був перекинутий гелікоптерами </w:t>
      </w:r>
      <w:proofErr w:type="gramStart"/>
      <w:r>
        <w:rPr>
          <w:rFonts w:ascii="Times New Roman" w:eastAsia="Times New Roman" w:hAnsi="Times New Roman" w:cs="Times New Roman"/>
          <w:sz w:val="28"/>
          <w:szCs w:val="28"/>
          <w:highlight w:val="white"/>
        </w:rPr>
        <w:t>до Джелалабаду</w:t>
      </w:r>
      <w:proofErr w:type="gramEnd"/>
      <w:r>
        <w:rPr>
          <w:rFonts w:ascii="Times New Roman" w:eastAsia="Times New Roman" w:hAnsi="Times New Roman" w:cs="Times New Roman"/>
          <w:sz w:val="28"/>
          <w:szCs w:val="28"/>
          <w:highlight w:val="white"/>
        </w:rPr>
        <w:t xml:space="preserve"> для підготовки наступу. Уже 5 грудня підрозділи Північного Альянсу, за підтримки американських сил, вибили бойовик</w:t>
      </w:r>
      <w:r>
        <w:rPr>
          <w:rFonts w:ascii="Times New Roman" w:eastAsia="Times New Roman" w:hAnsi="Times New Roman" w:cs="Times New Roman"/>
          <w:sz w:val="28"/>
          <w:szCs w:val="28"/>
          <w:highlight w:val="white"/>
        </w:rPr>
        <w:t xml:space="preserve">ів із низин під гірськими укріпленнями. Команда Jawbreaker використовувала лазерні цілевказівники, коригуючи авіаудари. Протягом кількох днів авіація США завдавала масованих ударів по печерах і бункерах </w:t>
      </w:r>
      <w:proofErr w:type="gramStart"/>
      <w:r>
        <w:rPr>
          <w:rFonts w:ascii="Times New Roman" w:eastAsia="Times New Roman" w:hAnsi="Times New Roman" w:cs="Times New Roman"/>
          <w:sz w:val="28"/>
          <w:szCs w:val="28"/>
          <w:highlight w:val="white"/>
        </w:rPr>
        <w:t>у горах</w:t>
      </w:r>
      <w:proofErr w:type="gramEnd"/>
      <w:r>
        <w:rPr>
          <w:rFonts w:ascii="Times New Roman" w:eastAsia="Times New Roman" w:hAnsi="Times New Roman" w:cs="Times New Roman"/>
          <w:sz w:val="28"/>
          <w:szCs w:val="28"/>
          <w:highlight w:val="white"/>
        </w:rPr>
        <w:t>. Попри інтенсивне бомбардування, бойовики від</w:t>
      </w:r>
      <w:r>
        <w:rPr>
          <w:rFonts w:ascii="Times New Roman" w:eastAsia="Times New Roman" w:hAnsi="Times New Roman" w:cs="Times New Roman"/>
          <w:sz w:val="28"/>
          <w:szCs w:val="28"/>
          <w:highlight w:val="white"/>
        </w:rPr>
        <w:t>ступили на більш укріплені позиції вище в горах, організувавши оборону. Пізніше до операції приєдналися підрозділи «Delta Force» і спеціальні частини ВПС США, які посилювали тиск на ворога та підтримували наступ наземних сил [51].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Бійці Північного Альянсу </w:t>
      </w:r>
      <w:r>
        <w:rPr>
          <w:rFonts w:ascii="Times New Roman" w:eastAsia="Times New Roman" w:hAnsi="Times New Roman" w:cs="Times New Roman"/>
          <w:sz w:val="28"/>
          <w:szCs w:val="28"/>
          <w:highlight w:val="white"/>
        </w:rPr>
        <w:t xml:space="preserve">разом зі спецпризначенцями США та Великої Британії поступово просувалися в гірську місцевість. У критичний </w:t>
      </w:r>
      <w:r>
        <w:rPr>
          <w:rFonts w:ascii="Times New Roman" w:eastAsia="Times New Roman" w:hAnsi="Times New Roman" w:cs="Times New Roman"/>
          <w:sz w:val="28"/>
          <w:szCs w:val="28"/>
          <w:highlight w:val="white"/>
        </w:rPr>
        <w:lastRenderedPageBreak/>
        <w:t>момент представники «Аль-Каїди» спробували домовитися про перемир’я з місцевими командирами, нібито щоб здати зброю. Із часом з’явилася версія, що ця</w:t>
      </w:r>
      <w:r>
        <w:rPr>
          <w:rFonts w:ascii="Times New Roman" w:eastAsia="Times New Roman" w:hAnsi="Times New Roman" w:cs="Times New Roman"/>
          <w:sz w:val="28"/>
          <w:szCs w:val="28"/>
          <w:highlight w:val="white"/>
        </w:rPr>
        <w:t xml:space="preserve"> пауза фактично дала змогу ключовим фігурам, зокрема самому бін Ладену, вирватися з оточення. 12 грудня бої поновилися. Є дані, що ар’єргардні загони прикривали відхід основних сил у напрямку кордону з Пакистаном. Американські та союзні спецпідрозділи, зок</w:t>
      </w:r>
      <w:r>
        <w:rPr>
          <w:rFonts w:ascii="Times New Roman" w:eastAsia="Times New Roman" w:hAnsi="Times New Roman" w:cs="Times New Roman"/>
          <w:sz w:val="28"/>
          <w:szCs w:val="28"/>
          <w:highlight w:val="white"/>
        </w:rPr>
        <w:t xml:space="preserve">рема британські SBS і німецькі Kommando Spezialkräfte, брали участь </w:t>
      </w:r>
      <w:proofErr w:type="gramStart"/>
      <w:r>
        <w:rPr>
          <w:rFonts w:ascii="Times New Roman" w:eastAsia="Times New Roman" w:hAnsi="Times New Roman" w:cs="Times New Roman"/>
          <w:sz w:val="28"/>
          <w:szCs w:val="28"/>
          <w:highlight w:val="white"/>
        </w:rPr>
        <w:t>у штурмах</w:t>
      </w:r>
      <w:proofErr w:type="gramEnd"/>
      <w:r>
        <w:rPr>
          <w:rFonts w:ascii="Times New Roman" w:eastAsia="Times New Roman" w:hAnsi="Times New Roman" w:cs="Times New Roman"/>
          <w:sz w:val="28"/>
          <w:szCs w:val="28"/>
          <w:highlight w:val="white"/>
        </w:rPr>
        <w:t xml:space="preserve"> печерних укріплень, водночас афганські племінні ополчення, чисельність яких сягала кількох тисяч, забезпечували блокування території [44].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Попри очікування, виявилося, що Тора-Бора не мала легендарних «підземних фортець», про які писали медіа. Журналісти, які пізніше відвідали місцевість, описували побачені укріплення як відносно прості бункери й печери. До 17 грудня останні оборонці були лік</w:t>
      </w:r>
      <w:r>
        <w:rPr>
          <w:rFonts w:ascii="Times New Roman" w:eastAsia="Times New Roman" w:hAnsi="Times New Roman" w:cs="Times New Roman"/>
          <w:sz w:val="28"/>
          <w:szCs w:val="28"/>
          <w:highlight w:val="white"/>
        </w:rPr>
        <w:t xml:space="preserve">відовані, а печери взяті під контроль. Проте головної </w:t>
      </w:r>
      <w:proofErr w:type="gramStart"/>
      <w:r>
        <w:rPr>
          <w:rFonts w:ascii="Times New Roman" w:eastAsia="Times New Roman" w:hAnsi="Times New Roman" w:cs="Times New Roman"/>
          <w:sz w:val="28"/>
          <w:szCs w:val="28"/>
          <w:highlight w:val="white"/>
        </w:rPr>
        <w:t>мети:  захоплення</w:t>
      </w:r>
      <w:proofErr w:type="gramEnd"/>
      <w:r>
        <w:rPr>
          <w:rFonts w:ascii="Times New Roman" w:eastAsia="Times New Roman" w:hAnsi="Times New Roman" w:cs="Times New Roman"/>
          <w:sz w:val="28"/>
          <w:szCs w:val="28"/>
          <w:highlight w:val="white"/>
        </w:rPr>
        <w:t xml:space="preserve"> Усами бін Ладена – досягти не вдалося. Американська розвідка отримувала дані від полонених, що він прорвався в бік пакистанського Парачинара. Гарі Бернтсен, керівник групи ЦРУ на місці</w:t>
      </w:r>
      <w:r>
        <w:rPr>
          <w:rFonts w:ascii="Times New Roman" w:eastAsia="Times New Roman" w:hAnsi="Times New Roman" w:cs="Times New Roman"/>
          <w:sz w:val="28"/>
          <w:szCs w:val="28"/>
          <w:highlight w:val="white"/>
        </w:rPr>
        <w:t xml:space="preserve">, стверджував, що ліквідувати бін Ладена можна було ще </w:t>
      </w:r>
      <w:proofErr w:type="gramStart"/>
      <w:r>
        <w:rPr>
          <w:rFonts w:ascii="Times New Roman" w:eastAsia="Times New Roman" w:hAnsi="Times New Roman" w:cs="Times New Roman"/>
          <w:sz w:val="28"/>
          <w:szCs w:val="28"/>
          <w:highlight w:val="white"/>
        </w:rPr>
        <w:t>на початку</w:t>
      </w:r>
      <w:proofErr w:type="gramEnd"/>
      <w:r>
        <w:rPr>
          <w:rFonts w:ascii="Times New Roman" w:eastAsia="Times New Roman" w:hAnsi="Times New Roman" w:cs="Times New Roman"/>
          <w:sz w:val="28"/>
          <w:szCs w:val="28"/>
          <w:highlight w:val="white"/>
        </w:rPr>
        <w:t xml:space="preserve"> боїв, якби адміністрація США погодилася на перекидання більшої кількості військ, зокрема до тисячі рейнджерів. Втім, Білий дім поклався на пакистанських союзників, розраховуючи, що вони змож</w:t>
      </w:r>
      <w:r>
        <w:rPr>
          <w:rFonts w:ascii="Times New Roman" w:eastAsia="Times New Roman" w:hAnsi="Times New Roman" w:cs="Times New Roman"/>
          <w:sz w:val="28"/>
          <w:szCs w:val="28"/>
          <w:highlight w:val="white"/>
        </w:rPr>
        <w:t>уть перехопити терориста у разі його спроби перейти кордон [61].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наступні роки ця операція стала предметом гострої критики. Частина колишніх співробітників ЦРУ погоджувалися з думкою, що нерішучість і брак наземних сил дозволили бін Ладену уникнути знище</w:t>
      </w:r>
      <w:r>
        <w:rPr>
          <w:rFonts w:ascii="Times New Roman" w:eastAsia="Times New Roman" w:hAnsi="Times New Roman" w:cs="Times New Roman"/>
          <w:sz w:val="28"/>
          <w:szCs w:val="28"/>
          <w:highlight w:val="white"/>
        </w:rPr>
        <w:t xml:space="preserve">ння. Документи Пентагону також підтверджують, що він залишив район Тора-Бора ще під час активних боїв. Головним недоліком операції вважають відсутність достатніх наземних сил та ефективної координації. Як наголошує Пітер Берген, </w:t>
      </w:r>
      <w:r>
        <w:rPr>
          <w:rFonts w:ascii="Times New Roman" w:eastAsia="Times New Roman" w:hAnsi="Times New Roman" w:cs="Times New Roman"/>
          <w:i/>
          <w:iCs/>
          <w:sz w:val="28"/>
          <w:szCs w:val="28"/>
          <w:highlight w:val="white"/>
        </w:rPr>
        <w:t>«США зробили ставку на місц</w:t>
      </w:r>
      <w:r>
        <w:rPr>
          <w:rFonts w:ascii="Times New Roman" w:eastAsia="Times New Roman" w:hAnsi="Times New Roman" w:cs="Times New Roman"/>
          <w:i/>
          <w:iCs/>
          <w:sz w:val="28"/>
          <w:szCs w:val="28"/>
          <w:highlight w:val="white"/>
        </w:rPr>
        <w:t xml:space="preserve">еві афганські підрозділи, яким бракувало мотивації і ресурсів, тоді як ключові сили талібів і «Аль-Каїди» </w:t>
      </w:r>
      <w:r>
        <w:rPr>
          <w:rFonts w:ascii="Times New Roman" w:eastAsia="Times New Roman" w:hAnsi="Times New Roman" w:cs="Times New Roman"/>
          <w:i/>
          <w:iCs/>
          <w:sz w:val="28"/>
          <w:szCs w:val="28"/>
          <w:highlight w:val="white"/>
        </w:rPr>
        <w:lastRenderedPageBreak/>
        <w:t xml:space="preserve">залишилися практично непокараними» </w:t>
      </w:r>
      <w:r>
        <w:rPr>
          <w:rFonts w:ascii="Times New Roman" w:eastAsia="Times New Roman" w:hAnsi="Times New Roman" w:cs="Times New Roman"/>
          <w:sz w:val="28"/>
          <w:szCs w:val="28"/>
          <w:highlight w:val="white"/>
        </w:rPr>
        <w:t>[53]. Таким чином, бій за Тора-Бора виявив структурні проблеми стратегії США: надмірну залежність від союзних польо</w:t>
      </w:r>
      <w:r>
        <w:rPr>
          <w:rFonts w:ascii="Times New Roman" w:eastAsia="Times New Roman" w:hAnsi="Times New Roman" w:cs="Times New Roman"/>
          <w:sz w:val="28"/>
          <w:szCs w:val="28"/>
          <w:highlight w:val="white"/>
        </w:rPr>
        <w:t>вих командирів, недооцінку складності гірського рельєфу та недостатнє розуміння динаміки партизанської війни. Провал у ліквідації головного організатора терактів 11 вересня став початком тривалого затягування конфлікту.</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2006 році, після періоду відносної</w:t>
      </w:r>
      <w:r>
        <w:rPr>
          <w:rFonts w:ascii="Times New Roman" w:eastAsia="Times New Roman" w:hAnsi="Times New Roman" w:cs="Times New Roman"/>
          <w:sz w:val="28"/>
          <w:szCs w:val="28"/>
          <w:highlight w:val="white"/>
        </w:rPr>
        <w:t xml:space="preserve"> стабілізації, таліби активізували свою діяльність, особливо в південних провінціях Афганістану. У відповідь НАТО розпочало масштабну операцію «Mountain Thrust», яка стала найбільшою з часу падіння режиму Талібану в 2001 році. Операція мала подвійний харак</w:t>
      </w:r>
      <w:r>
        <w:rPr>
          <w:rFonts w:ascii="Times New Roman" w:eastAsia="Times New Roman" w:hAnsi="Times New Roman" w:cs="Times New Roman"/>
          <w:sz w:val="28"/>
          <w:szCs w:val="28"/>
          <w:highlight w:val="white"/>
        </w:rPr>
        <w:t xml:space="preserve">тер. По-перше, вона передбачала масштабні сухопутні та авіаційні удари по позиціях повстанців. </w:t>
      </w:r>
      <w:proofErr w:type="gramStart"/>
      <w:r>
        <w:rPr>
          <w:rFonts w:ascii="Times New Roman" w:eastAsia="Times New Roman" w:hAnsi="Times New Roman" w:cs="Times New Roman"/>
          <w:sz w:val="28"/>
          <w:szCs w:val="28"/>
          <w:highlight w:val="white"/>
        </w:rPr>
        <w:t>По-друге</w:t>
      </w:r>
      <w:proofErr w:type="gramEnd"/>
      <w:r>
        <w:rPr>
          <w:rFonts w:ascii="Times New Roman" w:eastAsia="Times New Roman" w:hAnsi="Times New Roman" w:cs="Times New Roman"/>
          <w:sz w:val="28"/>
          <w:szCs w:val="28"/>
          <w:highlight w:val="white"/>
        </w:rPr>
        <w:t>, активно залучалися афганські сили безпеки, що мало на меті підвищити їхню боєздатність і легітимність у очах місцевого населення. Однак ефективність оп</w:t>
      </w:r>
      <w:r>
        <w:rPr>
          <w:rFonts w:ascii="Times New Roman" w:eastAsia="Times New Roman" w:hAnsi="Times New Roman" w:cs="Times New Roman"/>
          <w:sz w:val="28"/>
          <w:szCs w:val="28"/>
          <w:highlight w:val="white"/>
        </w:rPr>
        <w:t xml:space="preserve">ерації виявилася суперечливою. Попри тактичні перемоги, таліби зберегли здатність </w:t>
      </w:r>
      <w:proofErr w:type="gramStart"/>
      <w:r>
        <w:rPr>
          <w:rFonts w:ascii="Times New Roman" w:eastAsia="Times New Roman" w:hAnsi="Times New Roman" w:cs="Times New Roman"/>
          <w:sz w:val="28"/>
          <w:szCs w:val="28"/>
          <w:highlight w:val="white"/>
        </w:rPr>
        <w:t>до маневру</w:t>
      </w:r>
      <w:proofErr w:type="gramEnd"/>
      <w:r>
        <w:rPr>
          <w:rFonts w:ascii="Times New Roman" w:eastAsia="Times New Roman" w:hAnsi="Times New Roman" w:cs="Times New Roman"/>
          <w:sz w:val="28"/>
          <w:szCs w:val="28"/>
          <w:highlight w:val="white"/>
        </w:rPr>
        <w:t xml:space="preserve"> й швидко відновили контроль над низкою сільських територій після завершення активної фази боїв. Аналітики RAND підкреслювали, що «</w:t>
      </w:r>
      <w:r>
        <w:rPr>
          <w:rFonts w:ascii="Times New Roman" w:eastAsia="Times New Roman" w:hAnsi="Times New Roman" w:cs="Times New Roman"/>
          <w:i/>
          <w:iCs/>
          <w:sz w:val="28"/>
          <w:szCs w:val="28"/>
          <w:highlight w:val="white"/>
        </w:rPr>
        <w:t>операція «Mountain Thrust» виявил</w:t>
      </w:r>
      <w:r>
        <w:rPr>
          <w:rFonts w:ascii="Times New Roman" w:eastAsia="Times New Roman" w:hAnsi="Times New Roman" w:cs="Times New Roman"/>
          <w:i/>
          <w:iCs/>
          <w:sz w:val="28"/>
          <w:szCs w:val="28"/>
          <w:highlight w:val="white"/>
        </w:rPr>
        <w:t xml:space="preserve">а ключову проблему: коаліція могла вигравати бої, але не утримувала території, що дозволяло талібам зберігати вплив на місцеве населення» </w:t>
      </w:r>
      <w:r>
        <w:rPr>
          <w:rFonts w:ascii="Times New Roman" w:eastAsia="Times New Roman" w:hAnsi="Times New Roman" w:cs="Times New Roman"/>
          <w:sz w:val="28"/>
          <w:szCs w:val="28"/>
          <w:highlight w:val="white"/>
        </w:rPr>
        <w:t>[39, с. 89]. Це підкреслило асиметричний характер конфлікту, де питання довгострокового управління і соціальної інтегр</w:t>
      </w:r>
      <w:r>
        <w:rPr>
          <w:rFonts w:ascii="Times New Roman" w:eastAsia="Times New Roman" w:hAnsi="Times New Roman" w:cs="Times New Roman"/>
          <w:sz w:val="28"/>
          <w:szCs w:val="28"/>
          <w:highlight w:val="white"/>
        </w:rPr>
        <w:t>ації часто виявлялися важливішими за короткострокові військові перемоги.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Кампанія в Афганістані від самого початку мала багатонаціональний характер. </w:t>
      </w:r>
      <w:proofErr w:type="gramStart"/>
      <w:r>
        <w:rPr>
          <w:rFonts w:ascii="Times New Roman" w:eastAsia="Times New Roman" w:hAnsi="Times New Roman" w:cs="Times New Roman"/>
          <w:sz w:val="28"/>
          <w:szCs w:val="28"/>
          <w:highlight w:val="white"/>
        </w:rPr>
        <w:t>До складу</w:t>
      </w:r>
      <w:proofErr w:type="gramEnd"/>
      <w:r>
        <w:rPr>
          <w:rFonts w:ascii="Times New Roman" w:eastAsia="Times New Roman" w:hAnsi="Times New Roman" w:cs="Times New Roman"/>
          <w:sz w:val="28"/>
          <w:szCs w:val="28"/>
          <w:highlight w:val="white"/>
        </w:rPr>
        <w:t xml:space="preserve"> коаліції увійшло понад 40 держав від найближчих партнерів США (Велика Британія, Канада, Австралія</w:t>
      </w:r>
      <w:r>
        <w:rPr>
          <w:rFonts w:ascii="Times New Roman" w:eastAsia="Times New Roman" w:hAnsi="Times New Roman" w:cs="Times New Roman"/>
          <w:sz w:val="28"/>
          <w:szCs w:val="28"/>
          <w:highlight w:val="white"/>
        </w:rPr>
        <w:t xml:space="preserve">) до країн Європейського Союзу (Німеччина, Франція, Італія), а також менших контрибуторів. Союзники брали участь не лише у бойових діях, а й у гуманітарних місіях, тренуванні афганських сил безпеки, відновленні </w:t>
      </w:r>
      <w:r>
        <w:rPr>
          <w:rFonts w:ascii="Times New Roman" w:eastAsia="Times New Roman" w:hAnsi="Times New Roman" w:cs="Times New Roman"/>
          <w:sz w:val="28"/>
          <w:szCs w:val="28"/>
          <w:highlight w:val="white"/>
        </w:rPr>
        <w:lastRenderedPageBreak/>
        <w:t>інфраструктури та розвитку місцевих громад. О</w:t>
      </w:r>
      <w:r>
        <w:rPr>
          <w:rFonts w:ascii="Times New Roman" w:eastAsia="Times New Roman" w:hAnsi="Times New Roman" w:cs="Times New Roman"/>
          <w:sz w:val="28"/>
          <w:szCs w:val="28"/>
          <w:highlight w:val="white"/>
        </w:rPr>
        <w:t>собливе значення мали британські й канадські контингенти, які діяли в особливо небезпечних районах південного Афганістану. Австралійські війська також активно брали участь у контрповстанських операціях у провінції Урузган. Німеччина й Франція, хоч і обмежу</w:t>
      </w:r>
      <w:r>
        <w:rPr>
          <w:rFonts w:ascii="Times New Roman" w:eastAsia="Times New Roman" w:hAnsi="Times New Roman" w:cs="Times New Roman"/>
          <w:sz w:val="28"/>
          <w:szCs w:val="28"/>
          <w:highlight w:val="white"/>
        </w:rPr>
        <w:t>валися здебільшого північними регіонами, відігравали важливу роль у стабілізаційних та тренувальних місіях. Як зазначає дослідник Майкл Семпл, «</w:t>
      </w:r>
      <w:r>
        <w:rPr>
          <w:rFonts w:ascii="Times New Roman" w:eastAsia="Times New Roman" w:hAnsi="Times New Roman" w:cs="Times New Roman"/>
          <w:i/>
          <w:iCs/>
          <w:sz w:val="28"/>
          <w:szCs w:val="28"/>
          <w:highlight w:val="white"/>
        </w:rPr>
        <w:t>багатонаціональна участь надавала кампанії легітимності, але водночас створювала проблеми з єдністю командування</w:t>
      </w:r>
      <w:r>
        <w:rPr>
          <w:rFonts w:ascii="Times New Roman" w:eastAsia="Times New Roman" w:hAnsi="Times New Roman" w:cs="Times New Roman"/>
          <w:i/>
          <w:iCs/>
          <w:sz w:val="28"/>
          <w:szCs w:val="28"/>
          <w:highlight w:val="white"/>
        </w:rPr>
        <w:t xml:space="preserve"> та різними національними обмеженнями для військ</w:t>
      </w:r>
      <w:r>
        <w:rPr>
          <w:rFonts w:ascii="Times New Roman" w:eastAsia="Times New Roman" w:hAnsi="Times New Roman" w:cs="Times New Roman"/>
          <w:sz w:val="28"/>
          <w:szCs w:val="28"/>
          <w:highlight w:val="white"/>
        </w:rPr>
        <w:t>» [46, с. 68]. Така різнорідність дозволила США розподілити тягар війни, проте ускладнила формування єдиної стратегії.</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Операція «Нескорена свобода» стала важливим етапом у боротьбі з міжнародним тероризмом. В</w:t>
      </w:r>
      <w:r>
        <w:rPr>
          <w:rFonts w:ascii="Times New Roman" w:eastAsia="Times New Roman" w:hAnsi="Times New Roman" w:cs="Times New Roman"/>
          <w:sz w:val="28"/>
          <w:szCs w:val="28"/>
          <w:highlight w:val="white"/>
        </w:rPr>
        <w:t>она продемонструвала ефективність комбінованого використання авіаційної переваги, спеціальних операцій та співпраці з місцевими силами. Однак операція також виявила проблеми, такі як недостатня кількість наземних сил та складність у координації між різними</w:t>
      </w:r>
      <w:r>
        <w:rPr>
          <w:rFonts w:ascii="Times New Roman" w:eastAsia="Times New Roman" w:hAnsi="Times New Roman" w:cs="Times New Roman"/>
          <w:sz w:val="28"/>
          <w:szCs w:val="28"/>
          <w:highlight w:val="white"/>
        </w:rPr>
        <w:t xml:space="preserve"> учасниками. Ці уроки були враховані в подальших операціях та стратегіях США та їхніх союзників у боротьбі з тероризмом.</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before="360" w:after="360"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3.3. Політичні та соціальні наслідки усунення режиму талібів.</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падіння режиму Талібану у грудні 2001 року міжнародна спільнота те</w:t>
      </w:r>
      <w:r>
        <w:rPr>
          <w:rFonts w:ascii="Times New Roman" w:eastAsia="Times New Roman" w:hAnsi="Times New Roman" w:cs="Times New Roman"/>
          <w:sz w:val="28"/>
          <w:szCs w:val="28"/>
          <w:highlight w:val="white"/>
        </w:rPr>
        <w:t>рміново почала процес політичної стабілізації. 5 грудня 2001 року було підписано Боннську угоду (Bonn Agreement), яка передбачала створення тимчасового перехідного уряду та посаду голови перехідного уряду [14]. Цей крок став важливим сигналом для легітимац</w:t>
      </w:r>
      <w:r>
        <w:rPr>
          <w:rFonts w:ascii="Times New Roman" w:eastAsia="Times New Roman" w:hAnsi="Times New Roman" w:cs="Times New Roman"/>
          <w:sz w:val="28"/>
          <w:szCs w:val="28"/>
          <w:highlight w:val="white"/>
        </w:rPr>
        <w:t>ії нового уряду та його підтримки міжнародними організаціями, включаючи ООН та США. Боннська угода закріпила такі основні положення:</w:t>
      </w:r>
    </w:p>
    <w:p w:rsidR="007F5CE7" w:rsidRDefault="0037144F">
      <w:pPr>
        <w:numPr>
          <w:ilvl w:val="0"/>
          <w:numId w:val="9"/>
        </w:numPr>
        <w:spacing w:line="360" w:lineRule="auto"/>
        <w:ind w:left="0" w:firstLine="567"/>
        <w:jc w:val="both"/>
        <w:rPr>
          <w:highlight w:val="white"/>
        </w:rPr>
      </w:pPr>
      <w:r>
        <w:rPr>
          <w:rFonts w:ascii="Times New Roman" w:eastAsia="Times New Roman" w:hAnsi="Times New Roman" w:cs="Times New Roman"/>
          <w:sz w:val="28"/>
          <w:szCs w:val="28"/>
          <w:highlight w:val="white"/>
        </w:rPr>
        <w:lastRenderedPageBreak/>
        <w:t xml:space="preserve">створення </w:t>
      </w:r>
      <w:proofErr w:type="gramStart"/>
      <w:r>
        <w:rPr>
          <w:rFonts w:ascii="Times New Roman" w:eastAsia="Times New Roman" w:hAnsi="Times New Roman" w:cs="Times New Roman"/>
          <w:sz w:val="28"/>
          <w:szCs w:val="28"/>
          <w:highlight w:val="white"/>
        </w:rPr>
        <w:t>Ради</w:t>
      </w:r>
      <w:proofErr w:type="gramEnd"/>
      <w:r>
        <w:rPr>
          <w:rFonts w:ascii="Times New Roman" w:eastAsia="Times New Roman" w:hAnsi="Times New Roman" w:cs="Times New Roman"/>
          <w:sz w:val="28"/>
          <w:szCs w:val="28"/>
          <w:highlight w:val="white"/>
        </w:rPr>
        <w:t xml:space="preserve"> з національної солідарності для координації політичних рішень;</w:t>
      </w:r>
    </w:p>
    <w:p w:rsidR="007F5CE7" w:rsidRDefault="0037144F">
      <w:pPr>
        <w:numPr>
          <w:ilvl w:val="0"/>
          <w:numId w:val="9"/>
        </w:numPr>
        <w:spacing w:line="360" w:lineRule="auto"/>
        <w:ind w:left="0" w:firstLine="567"/>
        <w:jc w:val="both"/>
        <w:rPr>
          <w:highlight w:val="white"/>
        </w:rPr>
      </w:pPr>
      <w:r>
        <w:rPr>
          <w:rFonts w:ascii="Times New Roman" w:eastAsia="Times New Roman" w:hAnsi="Times New Roman" w:cs="Times New Roman"/>
          <w:sz w:val="28"/>
          <w:szCs w:val="28"/>
          <w:highlight w:val="white"/>
        </w:rPr>
        <w:t>проведення виборів та конституційного процесу протягом двох років;</w:t>
      </w:r>
    </w:p>
    <w:p w:rsidR="007F5CE7" w:rsidRDefault="0037144F">
      <w:pPr>
        <w:numPr>
          <w:ilvl w:val="0"/>
          <w:numId w:val="9"/>
        </w:numPr>
        <w:spacing w:line="360" w:lineRule="auto"/>
        <w:ind w:left="0" w:firstLine="567"/>
        <w:jc w:val="both"/>
        <w:rPr>
          <w:highlight w:val="white"/>
        </w:rPr>
      </w:pPr>
      <w:r>
        <w:rPr>
          <w:rFonts w:ascii="Times New Roman" w:eastAsia="Times New Roman" w:hAnsi="Times New Roman" w:cs="Times New Roman"/>
          <w:sz w:val="28"/>
          <w:szCs w:val="28"/>
          <w:highlight w:val="white"/>
        </w:rPr>
        <w:t>інтеграція колишніх анти-Талібанських сил, таких як Північний альянс, у тимчасові структури влади [52].</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Встановлення нового уряду з міжнародною підтримкою дозволило забезпечити легітимність</w:t>
      </w:r>
      <w:r>
        <w:rPr>
          <w:rFonts w:ascii="Times New Roman" w:eastAsia="Times New Roman" w:hAnsi="Times New Roman" w:cs="Times New Roman"/>
          <w:sz w:val="28"/>
          <w:szCs w:val="28"/>
          <w:highlight w:val="white"/>
        </w:rPr>
        <w:t xml:space="preserve"> політичної влади, однак її реальна ефективність залишалася обмеженою через слабкі інституції, корупцію та низький рівень контролю над територією. Незважаючи на підписання Боннської угоди у грудні 2001 року та створення тимчасового уряду, його можливості з</w:t>
      </w:r>
      <w:r>
        <w:rPr>
          <w:rFonts w:ascii="Times New Roman" w:eastAsia="Times New Roman" w:hAnsi="Times New Roman" w:cs="Times New Roman"/>
          <w:sz w:val="28"/>
          <w:szCs w:val="28"/>
          <w:highlight w:val="white"/>
        </w:rPr>
        <w:t>алишалися обмеженими. Уряд у Кабулі контролював здебільшого столицю та кілька великих міст, тоді як решта території країни перебувала під фактичним впливом місцевих польових командирів, племінних лідерів та воєначальників, які діяли напівнезалежно [14].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w:t>
      </w:r>
      <w:r>
        <w:rPr>
          <w:rFonts w:ascii="Times New Roman" w:eastAsia="Times New Roman" w:hAnsi="Times New Roman" w:cs="Times New Roman"/>
          <w:sz w:val="28"/>
          <w:szCs w:val="28"/>
          <w:highlight w:val="white"/>
        </w:rPr>
        <w:t>централізація мала подвійний ефект. З одного боку, вона дозволяла враховувати етнічну та племінну різноманітність країни, де сильна традиція локального самоврядування. З іншого боку, відсутність інтегрованої вертикалі управління призводила до суперечок між</w:t>
      </w:r>
      <w:r>
        <w:rPr>
          <w:rFonts w:ascii="Times New Roman" w:eastAsia="Times New Roman" w:hAnsi="Times New Roman" w:cs="Times New Roman"/>
          <w:sz w:val="28"/>
          <w:szCs w:val="28"/>
          <w:highlight w:val="white"/>
        </w:rPr>
        <w:t xml:space="preserve"> центральною владою та регіональними елітами. Часто воєначальники контролювали податкові надходження, митні збори й навіть власні збройні формування, що підривало авторитет Кабула. У низці випадків це переростало у збройні сутички. Наприклад, протистояння </w:t>
      </w:r>
      <w:r>
        <w:rPr>
          <w:rFonts w:ascii="Times New Roman" w:eastAsia="Times New Roman" w:hAnsi="Times New Roman" w:cs="Times New Roman"/>
          <w:sz w:val="28"/>
          <w:szCs w:val="28"/>
          <w:highlight w:val="white"/>
        </w:rPr>
        <w:t xml:space="preserve">між узбецьким командиром Абдулом Рашидом Дустумом і таджицькими угрупованнями у північних провінціях створювало загрозу для стабільності навіть у перші місяці після падіння Талібану. Подібні конфлікти підкреслювали, що формальне відновлення державності не </w:t>
      </w:r>
      <w:r>
        <w:rPr>
          <w:rFonts w:ascii="Times New Roman" w:eastAsia="Times New Roman" w:hAnsi="Times New Roman" w:cs="Times New Roman"/>
          <w:sz w:val="28"/>
          <w:szCs w:val="28"/>
          <w:highlight w:val="white"/>
        </w:rPr>
        <w:t>супроводжувалося реальним підпорядкуванням регіональних центрів впливу єдиному уряду [50].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Аналітики відзначають, що децентралізація стала ключовим фактором затяжної нестабільності. Вона створила умови, за яких національна </w:t>
      </w:r>
      <w:r>
        <w:rPr>
          <w:rFonts w:ascii="Times New Roman" w:eastAsia="Times New Roman" w:hAnsi="Times New Roman" w:cs="Times New Roman"/>
          <w:sz w:val="28"/>
          <w:szCs w:val="28"/>
          <w:highlight w:val="white"/>
        </w:rPr>
        <w:lastRenderedPageBreak/>
        <w:t>політика часто перетворювалася на</w:t>
      </w:r>
      <w:r>
        <w:rPr>
          <w:rFonts w:ascii="Times New Roman" w:eastAsia="Times New Roman" w:hAnsi="Times New Roman" w:cs="Times New Roman"/>
          <w:sz w:val="28"/>
          <w:szCs w:val="28"/>
          <w:highlight w:val="white"/>
        </w:rPr>
        <w:t xml:space="preserve"> результат компромісу між впливовими воєначальниками, а не стратегічного бачення розвитку країни. Це посилювало ризики корупції, нелегального бізнесу (зокрема опіумної економіки) та послаблювало інституційну спроможність держави.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Військова кампанія США та </w:t>
      </w:r>
      <w:r>
        <w:rPr>
          <w:rFonts w:ascii="Times New Roman" w:eastAsia="Times New Roman" w:hAnsi="Times New Roman" w:cs="Times New Roman"/>
          <w:sz w:val="28"/>
          <w:szCs w:val="28"/>
          <w:highlight w:val="white"/>
        </w:rPr>
        <w:t>союзників призвела не лише до політичних змін всередині Афганістану, а й до серйозної трансформації міжнародних відносин у Південній Азії. Усунення Талібану дало змогу Сполученим Штатам і НАТО розмістити військові бази в Афганістані, що мало стратегічне зн</w:t>
      </w:r>
      <w:r>
        <w:rPr>
          <w:rFonts w:ascii="Times New Roman" w:eastAsia="Times New Roman" w:hAnsi="Times New Roman" w:cs="Times New Roman"/>
          <w:sz w:val="28"/>
          <w:szCs w:val="28"/>
          <w:highlight w:val="white"/>
        </w:rPr>
        <w:t>ачення у контексті «глобальної війни з тероризмом». Афганістан фактично перетворився на плацдарм для операцій США у ширшому регіоні. Американська військова присутність посилила контроль над Центральною Азією та створила новий баланс сил у відносинах із Пак</w:t>
      </w:r>
      <w:r>
        <w:rPr>
          <w:rFonts w:ascii="Times New Roman" w:eastAsia="Times New Roman" w:hAnsi="Times New Roman" w:cs="Times New Roman"/>
          <w:sz w:val="28"/>
          <w:szCs w:val="28"/>
          <w:highlight w:val="white"/>
        </w:rPr>
        <w:t>истаном, Іраном та Росією. Пакистан, який раніше підтримував Талібан як інструмент свого впливу в Афганістані, опинився в складному становищі: з одного боку, він став ключовим союзником США у війні з тероризмом, а з іншого – продовжував мати приховані зв’я</w:t>
      </w:r>
      <w:r>
        <w:rPr>
          <w:rFonts w:ascii="Times New Roman" w:eastAsia="Times New Roman" w:hAnsi="Times New Roman" w:cs="Times New Roman"/>
          <w:sz w:val="28"/>
          <w:szCs w:val="28"/>
          <w:highlight w:val="white"/>
        </w:rPr>
        <w:t>зки з талібами, що надалі зумовило численні суперечності [57].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Іран, у свою чергу, розглядав падіння Талібану як шанс посилити вплив на західні провінції Афганістану, населені шиїтами-хазарами. Однак розміщення американських баз на східному кордоні Ірану с</w:t>
      </w:r>
      <w:r>
        <w:rPr>
          <w:rFonts w:ascii="Times New Roman" w:eastAsia="Times New Roman" w:hAnsi="Times New Roman" w:cs="Times New Roman"/>
          <w:sz w:val="28"/>
          <w:szCs w:val="28"/>
          <w:highlight w:val="white"/>
        </w:rPr>
        <w:t>приймалося Тегераном як серйозна загроза. Це сприяло загостренню відносин США та Ірану й наклалося на ширші протиріччя, пов’язані з ядерною програмою.</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геополітичної точки зору, Афганістан став не лише полем боротьби з терористичними угрупованнями, але й </w:t>
      </w:r>
      <w:r>
        <w:rPr>
          <w:rFonts w:ascii="Times New Roman" w:eastAsia="Times New Roman" w:hAnsi="Times New Roman" w:cs="Times New Roman"/>
          <w:sz w:val="28"/>
          <w:szCs w:val="28"/>
          <w:highlight w:val="white"/>
        </w:rPr>
        <w:t>ареною для конкуренції регіональних і глобальних гравців. Присутність міжнародних військ під егідою НАТО формально зміцнила легітимність нового уряду в Кабулі, проте водночас зробила Афганістан залежним від зовнішньої допомоги та втручання. Таким чином, пі</w:t>
      </w:r>
      <w:r>
        <w:rPr>
          <w:rFonts w:ascii="Times New Roman" w:eastAsia="Times New Roman" w:hAnsi="Times New Roman" w:cs="Times New Roman"/>
          <w:sz w:val="28"/>
          <w:szCs w:val="28"/>
          <w:highlight w:val="white"/>
        </w:rPr>
        <w:t xml:space="preserve">сля 2001 року Афганістан одночасно перебував у процесі внутрішньої децентралізації влади та у центрі глобальної </w:t>
      </w:r>
      <w:r>
        <w:rPr>
          <w:rFonts w:ascii="Times New Roman" w:eastAsia="Times New Roman" w:hAnsi="Times New Roman" w:cs="Times New Roman"/>
          <w:sz w:val="28"/>
          <w:szCs w:val="28"/>
          <w:highlight w:val="white"/>
        </w:rPr>
        <w:lastRenderedPageBreak/>
        <w:t xml:space="preserve">боротьби за вплив у регіоні. Це поєднання внутрішньої слабкості та зовнішнього тиску визначало характер розвитку країни протягом наступних двох </w:t>
      </w:r>
      <w:r>
        <w:rPr>
          <w:rFonts w:ascii="Times New Roman" w:eastAsia="Times New Roman" w:hAnsi="Times New Roman" w:cs="Times New Roman"/>
          <w:sz w:val="28"/>
          <w:szCs w:val="28"/>
          <w:highlight w:val="white"/>
        </w:rPr>
        <w:t>десятиліть [54].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Падіння режиму стало переломним моментом для афганського суспільства, яке протягом п’яти років перебувало під надзвичайно жорсткими обмеженнями. Однією з найбільш помітних змін стало відновлення базових громадянських прав, особливо для жін</w:t>
      </w:r>
      <w:r>
        <w:rPr>
          <w:rFonts w:ascii="Times New Roman" w:eastAsia="Times New Roman" w:hAnsi="Times New Roman" w:cs="Times New Roman"/>
          <w:sz w:val="28"/>
          <w:szCs w:val="28"/>
          <w:highlight w:val="white"/>
        </w:rPr>
        <w:t>ок і дітей. Талібан обмежував право жінок на освіту, працю та навіть вільне пересування без супроводу чоловіка. Після усунення цього режиму почалася масштабна кампанія, спрямована на повернення жінок до соціального життя. Було відкрито тисячі шкіл, зокрема</w:t>
      </w:r>
      <w:r>
        <w:rPr>
          <w:rFonts w:ascii="Times New Roman" w:eastAsia="Times New Roman" w:hAnsi="Times New Roman" w:cs="Times New Roman"/>
          <w:sz w:val="28"/>
          <w:szCs w:val="28"/>
          <w:highlight w:val="white"/>
        </w:rPr>
        <w:t xml:space="preserve"> й для дівчат, які вперше за багато років отримали доступ до систематичної освіти. За даними UNICEF, уже до 2005 року кількість дітей, які відвідували школу, зросла майже втричі, і понад 40% учнів становили дівчата. Паралельно відновлювалися університети, </w:t>
      </w:r>
      <w:r>
        <w:rPr>
          <w:rFonts w:ascii="Times New Roman" w:eastAsia="Times New Roman" w:hAnsi="Times New Roman" w:cs="Times New Roman"/>
          <w:sz w:val="28"/>
          <w:szCs w:val="28"/>
          <w:highlight w:val="white"/>
        </w:rPr>
        <w:t>почали працювати жіночі медичні коледжі, що дозволило поступово збільшувати кількість кваліфікованих кадрів у сфері охорони здоров’я [56].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Міжнародна допомога відігравала ключову роль у цих процесах: Світовий банк, Агентство США з міжнародного розвитку, ЮН</w:t>
      </w:r>
      <w:r>
        <w:rPr>
          <w:rFonts w:ascii="Times New Roman" w:eastAsia="Times New Roman" w:hAnsi="Times New Roman" w:cs="Times New Roman"/>
          <w:sz w:val="28"/>
          <w:szCs w:val="28"/>
          <w:highlight w:val="white"/>
        </w:rPr>
        <w:t>ЕСКО та інші організації фінансували програми розвитку освіти й відбудови інфраструктури. Проте відновлення відбувалося повільно. Значна частина сільських регіонів залишалася поза увагою через нестачу безпеки, а рівень підготовки вчителів і лікарів був вкр</w:t>
      </w:r>
      <w:r>
        <w:rPr>
          <w:rFonts w:ascii="Times New Roman" w:eastAsia="Times New Roman" w:hAnsi="Times New Roman" w:cs="Times New Roman"/>
          <w:sz w:val="28"/>
          <w:szCs w:val="28"/>
          <w:highlight w:val="white"/>
        </w:rPr>
        <w:t>ай низьким. Це створювало відчутний розрив між містами й селами. Отже, хоча формально громадянські права було відновлено, їхнє практичне втілення зіткнулося з бар’єрами від руйнування інфраструктури до глибоких культурних традицій, що не завжди сприяли змі</w:t>
      </w:r>
      <w:r>
        <w:rPr>
          <w:rFonts w:ascii="Times New Roman" w:eastAsia="Times New Roman" w:hAnsi="Times New Roman" w:cs="Times New Roman"/>
          <w:sz w:val="28"/>
          <w:szCs w:val="28"/>
          <w:highlight w:val="white"/>
        </w:rPr>
        <w:t>нам [58, с. 90].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Також війна супроводжувалася масштабною гуманітарною кризою. За даними Управління ООН з координації гуманітарних питань у 2001–2002 </w:t>
      </w:r>
      <w:r>
        <w:rPr>
          <w:rFonts w:ascii="Times New Roman" w:eastAsia="Times New Roman" w:hAnsi="Times New Roman" w:cs="Times New Roman"/>
          <w:sz w:val="28"/>
          <w:szCs w:val="28"/>
          <w:highlight w:val="white"/>
        </w:rPr>
        <w:lastRenderedPageBreak/>
        <w:t>роках понад 2 мільйони афганців були змушені залишити свої домівки. Частина з них стала внутрішньо переміще</w:t>
      </w:r>
      <w:r>
        <w:rPr>
          <w:rFonts w:ascii="Times New Roman" w:eastAsia="Times New Roman" w:hAnsi="Times New Roman" w:cs="Times New Roman"/>
          <w:sz w:val="28"/>
          <w:szCs w:val="28"/>
          <w:highlight w:val="white"/>
        </w:rPr>
        <w:t>ними особами, а інші шукали порятунку в Пакистані та Ірані. Наслідки міграції були відчутні для всієї регіональної системи. Пакистан, який ще з 1980-х років приймав мільйони афганських біженців, зіткнувся з новою хвилею переселенців, що перевантажувало таб</w:t>
      </w:r>
      <w:r>
        <w:rPr>
          <w:rFonts w:ascii="Times New Roman" w:eastAsia="Times New Roman" w:hAnsi="Times New Roman" w:cs="Times New Roman"/>
          <w:sz w:val="28"/>
          <w:szCs w:val="28"/>
          <w:highlight w:val="white"/>
        </w:rPr>
        <w:t>ори біженців і соціальну інфраструктуру. Водночас повернення деяких біженців після 2002 року не завжди означало стабільну інтеграцію: через брак житла, роботи та базових послуг вони часто опинялися в умовах крайньої бідності [7].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Гуманітарні організації, с</w:t>
      </w:r>
      <w:r>
        <w:rPr>
          <w:rFonts w:ascii="Times New Roman" w:eastAsia="Times New Roman" w:hAnsi="Times New Roman" w:cs="Times New Roman"/>
          <w:sz w:val="28"/>
          <w:szCs w:val="28"/>
          <w:highlight w:val="white"/>
        </w:rPr>
        <w:t>еред яких International Rescue Committee, Médecins Sans Frontières та ReliefWeb, намагалися координувати зусилля щодо забезпечення населення харчами, водою та медичною допомогою. Але масштаби викликів перевищували можливості навіть найбільших донорів. Афга</w:t>
      </w:r>
      <w:r>
        <w:rPr>
          <w:rFonts w:ascii="Times New Roman" w:eastAsia="Times New Roman" w:hAnsi="Times New Roman" w:cs="Times New Roman"/>
          <w:sz w:val="28"/>
          <w:szCs w:val="28"/>
          <w:highlight w:val="white"/>
        </w:rPr>
        <w:t>ністан залишався однією з найбільш залежних від гуманітарної підтримки країн світу. Таким чином, гуманітарна криза після 2001 року мала подвійний характер: з одного боку, падіння Талібану відкрило можливості для відбудови, з іншого нестача ресурсів та інст</w:t>
      </w:r>
      <w:r>
        <w:rPr>
          <w:rFonts w:ascii="Times New Roman" w:eastAsia="Times New Roman" w:hAnsi="Times New Roman" w:cs="Times New Roman"/>
          <w:sz w:val="28"/>
          <w:szCs w:val="28"/>
          <w:highlight w:val="white"/>
        </w:rPr>
        <w:t>итуцій зробила цей процес вкрай повільним і болісним [3].</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Ще одним складним завданням стало повернення до мирного життя десятків тисяч колишніх бійців як талібів, так і учасників анти-Талібанських формувань, зокрема Північного альянсу. Досвід інших посткон</w:t>
      </w:r>
      <w:r>
        <w:rPr>
          <w:rFonts w:ascii="Times New Roman" w:eastAsia="Times New Roman" w:hAnsi="Times New Roman" w:cs="Times New Roman"/>
          <w:sz w:val="28"/>
          <w:szCs w:val="28"/>
          <w:highlight w:val="white"/>
        </w:rPr>
        <w:t xml:space="preserve">фліктних країн показує, що ефективні програми роззброєння, демобілізації та реінтеграції є критично важливими для стабілізації. В Афганістані такі програми були започатковані за підтримки ООН у 2003 році, але їхня ефективність залишалася обмеженою. Багато </w:t>
      </w:r>
      <w:r>
        <w:rPr>
          <w:rFonts w:ascii="Times New Roman" w:eastAsia="Times New Roman" w:hAnsi="Times New Roman" w:cs="Times New Roman"/>
          <w:sz w:val="28"/>
          <w:szCs w:val="28"/>
          <w:highlight w:val="white"/>
        </w:rPr>
        <w:t>бійців здавали зброю формально, натомість зберігали приховані арсенали. Значна частина воєначальників інтегрувала своїх людей у нові силові структури, що підривало їхню незалежність і перетворювало армію та поліцію на мозаїку лояльностей. Інші ж колишні ко</w:t>
      </w:r>
      <w:r>
        <w:rPr>
          <w:rFonts w:ascii="Times New Roman" w:eastAsia="Times New Roman" w:hAnsi="Times New Roman" w:cs="Times New Roman"/>
          <w:sz w:val="28"/>
          <w:szCs w:val="28"/>
          <w:highlight w:val="white"/>
        </w:rPr>
        <w:t xml:space="preserve">мбатанти приєднувалися до кримінальних </w:t>
      </w:r>
      <w:r>
        <w:rPr>
          <w:rFonts w:ascii="Times New Roman" w:eastAsia="Times New Roman" w:hAnsi="Times New Roman" w:cs="Times New Roman"/>
          <w:sz w:val="28"/>
          <w:szCs w:val="28"/>
          <w:highlight w:val="white"/>
        </w:rPr>
        <w:lastRenderedPageBreak/>
        <w:t xml:space="preserve">мереж або брали участь у наркоторгівлі, що швидко відновилася в Афганістані. Відсутність дієвих механізмів соціальної реінтеграції створила серйозні ризики для безпеки. Чимало колишніх бійців, розчарованих </w:t>
      </w:r>
      <w:proofErr w:type="gramStart"/>
      <w:r>
        <w:rPr>
          <w:rFonts w:ascii="Times New Roman" w:eastAsia="Times New Roman" w:hAnsi="Times New Roman" w:cs="Times New Roman"/>
          <w:sz w:val="28"/>
          <w:szCs w:val="28"/>
          <w:highlight w:val="white"/>
        </w:rPr>
        <w:t>у перспекти</w:t>
      </w:r>
      <w:r>
        <w:rPr>
          <w:rFonts w:ascii="Times New Roman" w:eastAsia="Times New Roman" w:hAnsi="Times New Roman" w:cs="Times New Roman"/>
          <w:sz w:val="28"/>
          <w:szCs w:val="28"/>
          <w:highlight w:val="white"/>
        </w:rPr>
        <w:t>вах</w:t>
      </w:r>
      <w:proofErr w:type="gramEnd"/>
      <w:r>
        <w:rPr>
          <w:rFonts w:ascii="Times New Roman" w:eastAsia="Times New Roman" w:hAnsi="Times New Roman" w:cs="Times New Roman"/>
          <w:sz w:val="28"/>
          <w:szCs w:val="28"/>
          <w:highlight w:val="white"/>
        </w:rPr>
        <w:t xml:space="preserve"> мирного життя, приєднувалися до відновленого талібського руху або інших збройних угруповань. Це показувало, що без належної економічної та соціальної підтримки демобілізація перетворюється на формальність, а не на реальний крок до стабілізації [18].</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Со</w:t>
      </w:r>
      <w:r>
        <w:rPr>
          <w:rFonts w:ascii="Times New Roman" w:eastAsia="Times New Roman" w:hAnsi="Times New Roman" w:cs="Times New Roman"/>
          <w:sz w:val="28"/>
          <w:szCs w:val="28"/>
          <w:highlight w:val="white"/>
        </w:rPr>
        <w:t>ціальні наслідки падіння Талібану були суперечливими. З одного боку, країна зробила значний крок у напрямку відновлення громадянських прав, освіти й охорони здоров’я. З іншого – гуманітарні проблеми, масова міграція та невирішене питання реінтеграції колиш</w:t>
      </w:r>
      <w:r>
        <w:rPr>
          <w:rFonts w:ascii="Times New Roman" w:eastAsia="Times New Roman" w:hAnsi="Times New Roman" w:cs="Times New Roman"/>
          <w:sz w:val="28"/>
          <w:szCs w:val="28"/>
          <w:highlight w:val="white"/>
        </w:rPr>
        <w:t>ніх бійців свідчили про те, що формальне завершення війни не означало соціальної стабілізації. Афганістан опинився в ситуації, коли суспільні трансформації потребували значно більше часу, ресурсів та узгоджених зусиль міжнародної спільноти.</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Війна та п’ятир</w:t>
      </w:r>
      <w:r>
        <w:rPr>
          <w:rFonts w:ascii="Times New Roman" w:eastAsia="Times New Roman" w:hAnsi="Times New Roman" w:cs="Times New Roman"/>
          <w:sz w:val="28"/>
          <w:szCs w:val="28"/>
          <w:highlight w:val="white"/>
        </w:rPr>
        <w:t>ічний режим Талібану залишили Афганістан у стані глибокої економічної руйнації. Після усунення режиму центральна влада майже не контролювала грошові потоки, державні інституції були слабкими або відсутніми, а основні транспортні артерії та енергетична інфр</w:t>
      </w:r>
      <w:r>
        <w:rPr>
          <w:rFonts w:ascii="Times New Roman" w:eastAsia="Times New Roman" w:hAnsi="Times New Roman" w:cs="Times New Roman"/>
          <w:sz w:val="28"/>
          <w:szCs w:val="28"/>
          <w:highlight w:val="white"/>
        </w:rPr>
        <w:t xml:space="preserve">аструктура перебували в занедбаному стані. Більшість підприємств або були зруйновані, або припинили функціонування, що створювало дефіцит робочих місць та зменшувало надходження податків </w:t>
      </w:r>
      <w:proofErr w:type="gramStart"/>
      <w:r>
        <w:rPr>
          <w:rFonts w:ascii="Times New Roman" w:eastAsia="Times New Roman" w:hAnsi="Times New Roman" w:cs="Times New Roman"/>
          <w:sz w:val="28"/>
          <w:szCs w:val="28"/>
          <w:highlight w:val="white"/>
        </w:rPr>
        <w:t>до бюджету</w:t>
      </w:r>
      <w:proofErr w:type="gramEnd"/>
      <w:r>
        <w:rPr>
          <w:rFonts w:ascii="Times New Roman" w:eastAsia="Times New Roman" w:hAnsi="Times New Roman" w:cs="Times New Roman"/>
          <w:sz w:val="28"/>
          <w:szCs w:val="28"/>
          <w:highlight w:val="white"/>
        </w:rPr>
        <w:t>. Разом із тим падіння Талібану відкрило можливості для зал</w:t>
      </w:r>
      <w:r>
        <w:rPr>
          <w:rFonts w:ascii="Times New Roman" w:eastAsia="Times New Roman" w:hAnsi="Times New Roman" w:cs="Times New Roman"/>
          <w:sz w:val="28"/>
          <w:szCs w:val="28"/>
          <w:highlight w:val="white"/>
        </w:rPr>
        <w:t>учення іноземних інвестицій, грантів та гуманітарної допомоги. Міжнародні донори почали фінансувати відновлення доріг, мостів, електромереж, шкіл та медичних закладів. Поступово відновлювалася торгівля та банківська система, проте реальна стабілізація екон</w:t>
      </w:r>
      <w:r>
        <w:rPr>
          <w:rFonts w:ascii="Times New Roman" w:eastAsia="Times New Roman" w:hAnsi="Times New Roman" w:cs="Times New Roman"/>
          <w:sz w:val="28"/>
          <w:szCs w:val="28"/>
          <w:highlight w:val="white"/>
        </w:rPr>
        <w:t xml:space="preserve">оміки залишалася залежною від створення надійних інституцій, забезпечення безпеки та підтримки центрального уряду. Як зазначають економічні експерти, </w:t>
      </w:r>
      <w:r>
        <w:rPr>
          <w:rFonts w:ascii="Times New Roman" w:eastAsia="Times New Roman" w:hAnsi="Times New Roman" w:cs="Times New Roman"/>
          <w:i/>
          <w:iCs/>
          <w:sz w:val="28"/>
          <w:szCs w:val="28"/>
          <w:highlight w:val="white"/>
        </w:rPr>
        <w:t xml:space="preserve">«без ефективних державних </w:t>
      </w:r>
      <w:r>
        <w:rPr>
          <w:rFonts w:ascii="Times New Roman" w:eastAsia="Times New Roman" w:hAnsi="Times New Roman" w:cs="Times New Roman"/>
          <w:i/>
          <w:iCs/>
          <w:sz w:val="28"/>
          <w:szCs w:val="28"/>
          <w:highlight w:val="white"/>
        </w:rPr>
        <w:lastRenderedPageBreak/>
        <w:t>структур навіть наймасштабніша міжнародна допомога не може призвести до стійкого</w:t>
      </w:r>
      <w:r>
        <w:rPr>
          <w:rFonts w:ascii="Times New Roman" w:eastAsia="Times New Roman" w:hAnsi="Times New Roman" w:cs="Times New Roman"/>
          <w:i/>
          <w:iCs/>
          <w:sz w:val="28"/>
          <w:szCs w:val="28"/>
          <w:highlight w:val="white"/>
        </w:rPr>
        <w:t xml:space="preserve"> економічного розвитку»</w:t>
      </w:r>
      <w:r>
        <w:rPr>
          <w:rFonts w:ascii="Times New Roman" w:eastAsia="Times New Roman" w:hAnsi="Times New Roman" w:cs="Times New Roman"/>
          <w:sz w:val="28"/>
          <w:szCs w:val="28"/>
          <w:highlight w:val="white"/>
        </w:rPr>
        <w:t xml:space="preserve"> [47].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Міжнародна спільнота, зокрема США, ООН та ЄС, активно включилася у відновлення країни. Відбудовувалися дороги та мости, модернізувалися енергетичні системи, ремонтувалися школи та медичні заклади. Проте ефективність цих проект</w:t>
      </w:r>
      <w:r>
        <w:rPr>
          <w:rFonts w:ascii="Times New Roman" w:eastAsia="Times New Roman" w:hAnsi="Times New Roman" w:cs="Times New Roman"/>
          <w:sz w:val="28"/>
          <w:szCs w:val="28"/>
          <w:highlight w:val="white"/>
        </w:rPr>
        <w:t xml:space="preserve">ів часто була обмежена через кілька факторів. По-перше, поширеною була корупція на місцевому та регіональному рівнях, що зменшувало вплив інвестицій. </w:t>
      </w:r>
      <w:proofErr w:type="gramStart"/>
      <w:r>
        <w:rPr>
          <w:rFonts w:ascii="Times New Roman" w:eastAsia="Times New Roman" w:hAnsi="Times New Roman" w:cs="Times New Roman"/>
          <w:sz w:val="28"/>
          <w:szCs w:val="28"/>
          <w:highlight w:val="white"/>
        </w:rPr>
        <w:t>По-друге</w:t>
      </w:r>
      <w:proofErr w:type="gramEnd"/>
      <w:r>
        <w:rPr>
          <w:rFonts w:ascii="Times New Roman" w:eastAsia="Times New Roman" w:hAnsi="Times New Roman" w:cs="Times New Roman"/>
          <w:sz w:val="28"/>
          <w:szCs w:val="28"/>
          <w:highlight w:val="white"/>
        </w:rPr>
        <w:t xml:space="preserve">, різні донорські організації не завжди координували свої дії, що призводило до дублювання зусиль </w:t>
      </w:r>
      <w:r>
        <w:rPr>
          <w:rFonts w:ascii="Times New Roman" w:eastAsia="Times New Roman" w:hAnsi="Times New Roman" w:cs="Times New Roman"/>
          <w:sz w:val="28"/>
          <w:szCs w:val="28"/>
          <w:highlight w:val="white"/>
        </w:rPr>
        <w:t>та втрат ресурсів. По-третє, слабкий контроль з боку центрального уряду ускладнював моніторинг виконання проектів та забезпечення їхньої довгострокової ефективності [61].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Водночас міжнародна допомога мала й важливий позитивний ефект. Вона дозволила запусти</w:t>
      </w:r>
      <w:r>
        <w:rPr>
          <w:rFonts w:ascii="Times New Roman" w:eastAsia="Times New Roman" w:hAnsi="Times New Roman" w:cs="Times New Roman"/>
          <w:sz w:val="28"/>
          <w:szCs w:val="28"/>
          <w:highlight w:val="white"/>
        </w:rPr>
        <w:t>ти економічні процеси, створити робочі місця та стимулювати місцеву економіку. Відновлення інфраструктури, навіть часткове, стало сигналом для населення та бізнесу, що країна починає повертатися до нормального життя, а також зміцнило легітимність нового ур</w:t>
      </w:r>
      <w:r>
        <w:rPr>
          <w:rFonts w:ascii="Times New Roman" w:eastAsia="Times New Roman" w:hAnsi="Times New Roman" w:cs="Times New Roman"/>
          <w:sz w:val="28"/>
          <w:szCs w:val="28"/>
          <w:highlight w:val="white"/>
        </w:rPr>
        <w:t>яду на міжнародній арені [59].</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 Усунення режиму Талібану відкрило в Афганістані політичний вакуум, що призвело до значної децентралізації влади та посилило вплив регіональних воєначальників. У результаті ці зміни стали однією з головних причин локальн</w:t>
      </w:r>
      <w:r>
        <w:rPr>
          <w:rFonts w:ascii="Times New Roman" w:eastAsia="Times New Roman" w:hAnsi="Times New Roman" w:cs="Times New Roman"/>
          <w:sz w:val="28"/>
          <w:szCs w:val="28"/>
          <w:highlight w:val="white"/>
        </w:rPr>
        <w:t>их конфліктів та суперечностей між центральним урядом і регіональними елітами, що ускладнювало формування єдиної політики та стабілізацію країни. Водночас, почалося поступове відновлення громадянських прав, освіти та базової інфраструктури. Проте цей проце</w:t>
      </w:r>
      <w:r>
        <w:rPr>
          <w:rFonts w:ascii="Times New Roman" w:eastAsia="Times New Roman" w:hAnsi="Times New Roman" w:cs="Times New Roman"/>
          <w:sz w:val="28"/>
          <w:szCs w:val="28"/>
          <w:highlight w:val="white"/>
        </w:rPr>
        <w:t>с відбувався частково і нерівномірно, адже країна залишалася вразливою до гуманітарних проблем, а соціальна нестабільність зберігалася через брак безпеки та слабкість державних інституцій.</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У цьому контексті міжнародна допомога відіграла надзвичайно важливу</w:t>
      </w:r>
      <w:r>
        <w:rPr>
          <w:rFonts w:ascii="Times New Roman" w:eastAsia="Times New Roman" w:hAnsi="Times New Roman" w:cs="Times New Roman"/>
          <w:sz w:val="28"/>
          <w:szCs w:val="28"/>
          <w:highlight w:val="white"/>
        </w:rPr>
        <w:t xml:space="preserve"> роль, адже фінансування та реалізація проектів від США, ООН та ЄС дозволили запускати відбудову доріг, енергетичних систем, шкіл і медичних закладів. Водночас ефективність таких заходів значною мірою залежала від здатності афганського уряду забезпечити ко</w:t>
      </w:r>
      <w:r>
        <w:rPr>
          <w:rFonts w:ascii="Times New Roman" w:eastAsia="Times New Roman" w:hAnsi="Times New Roman" w:cs="Times New Roman"/>
          <w:sz w:val="28"/>
          <w:szCs w:val="28"/>
          <w:highlight w:val="white"/>
        </w:rPr>
        <w:t>нтроль, належну координацію донорських програм і стабільність у різних регіонах країни. З огляду на все вищезазначене, економічні, політичні та соціальні наслідки усунення Талібану мали довготривалий характер і продовжують визначати сучасну політику стабіл</w:t>
      </w:r>
      <w:r>
        <w:rPr>
          <w:rFonts w:ascii="Times New Roman" w:eastAsia="Times New Roman" w:hAnsi="Times New Roman" w:cs="Times New Roman"/>
          <w:sz w:val="28"/>
          <w:szCs w:val="28"/>
          <w:highlight w:val="white"/>
        </w:rPr>
        <w:t>ізації Афганістану. Цей досвід підкреслює важливість комплексного підходу, який поєднує безпеку, розвиток економіки та соціальні реформи, як основу для стійкого миру та відновлення державності.</w:t>
      </w:r>
    </w:p>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before="360" w:after="360"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3.4. Роль Афганістану та регіональних держав у післявоєнному процесі.</w:t>
      </w:r>
    </w:p>
    <w:p w:rsidR="007F5CE7" w:rsidRDefault="0037144F">
      <w:pPr>
        <w:spacing w:before="36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Афганістан вступив у новий період, який відзначався політичним вакуумом і високим рівнем нестабільності. Державні інституції були практично відсутні, а територія країни контролювалася різними регіональними воєначальниками, племінними лідерами та колишніми </w:t>
      </w:r>
      <w:r>
        <w:rPr>
          <w:rFonts w:ascii="Times New Roman" w:eastAsia="Times New Roman" w:hAnsi="Times New Roman" w:cs="Times New Roman"/>
          <w:sz w:val="28"/>
          <w:szCs w:val="28"/>
          <w:highlight w:val="white"/>
        </w:rPr>
        <w:t>анти-Талібанськими силами. У таких умовах міжнародна спільнота, зокрема ООН, США та країни-учасниці Боннського процесу, поставила перед собою завдання не лише відновити центральну владу, а й створити мінімальні умови для безпечного функціонування державних</w:t>
      </w:r>
      <w:r>
        <w:rPr>
          <w:rFonts w:ascii="Times New Roman" w:eastAsia="Times New Roman" w:hAnsi="Times New Roman" w:cs="Times New Roman"/>
          <w:sz w:val="28"/>
          <w:szCs w:val="28"/>
          <w:highlight w:val="white"/>
        </w:rPr>
        <w:t xml:space="preserve"> структур. Це стало початком тривалого процесу формування тимчасових політичних інституцій, які мали забезпечити легітимність влади, відновлення економіки та контроль над регіонами. Перехідна адміністрація Афганістану на чолі з Хамідом Карзаєм отримала зав</w:t>
      </w:r>
      <w:r>
        <w:rPr>
          <w:rFonts w:ascii="Times New Roman" w:eastAsia="Times New Roman" w:hAnsi="Times New Roman" w:cs="Times New Roman"/>
          <w:sz w:val="28"/>
          <w:szCs w:val="28"/>
          <w:highlight w:val="white"/>
        </w:rPr>
        <w:t xml:space="preserve">дання відновити базові функції </w:t>
      </w:r>
      <w:r>
        <w:rPr>
          <w:rFonts w:ascii="Times New Roman" w:eastAsia="Times New Roman" w:hAnsi="Times New Roman" w:cs="Times New Roman"/>
          <w:sz w:val="28"/>
          <w:szCs w:val="28"/>
          <w:highlight w:val="white"/>
        </w:rPr>
        <w:lastRenderedPageBreak/>
        <w:t>держави, включаючи безпеку, управління економікою та координацію гуманітарних програм. Однією з основних інституцій, що забезпечувала взаємодію між центральним урядом та регіонами, стала Рада національної солідарності. Вона в</w:t>
      </w:r>
      <w:r>
        <w:rPr>
          <w:rFonts w:ascii="Times New Roman" w:eastAsia="Times New Roman" w:hAnsi="Times New Roman" w:cs="Times New Roman"/>
          <w:sz w:val="28"/>
          <w:szCs w:val="28"/>
          <w:highlight w:val="white"/>
        </w:rPr>
        <w:t>ідігравала роль платформи для переговорів із місцевими воєначальниками, сприяючи узгодженню дій у сфері безпеки та соціально-економічного розвитку. Міністерства оборони, внутрішніх справ і фінансів отримали міжнародну підтримку для формування базових інсти</w:t>
      </w:r>
      <w:r>
        <w:rPr>
          <w:rFonts w:ascii="Times New Roman" w:eastAsia="Times New Roman" w:hAnsi="Times New Roman" w:cs="Times New Roman"/>
          <w:sz w:val="28"/>
          <w:szCs w:val="28"/>
          <w:highlight w:val="white"/>
        </w:rPr>
        <w:t>туцій безпеки, підготовки силових структур та управління бюджетними потоками [57].</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Водночас роль центрального уряду виходила за межі суто адміністративних функцій. Його завданням було координувати гуманітарні програми міжнародних організацій, сприяти відно</w:t>
      </w:r>
      <w:r>
        <w:rPr>
          <w:rFonts w:ascii="Times New Roman" w:eastAsia="Times New Roman" w:hAnsi="Times New Roman" w:cs="Times New Roman"/>
          <w:sz w:val="28"/>
          <w:szCs w:val="28"/>
          <w:highlight w:val="white"/>
        </w:rPr>
        <w:t>вленню інфраструктури, забезпечувати базові соціальні послуги та інтегрувати колишні анти-Талібанські формування у легальні державні структури. У цьому контексті міжнародна легітимізація ТАА мала стратегічне значення: без підтримки світової спільноти новий</w:t>
      </w:r>
      <w:r>
        <w:rPr>
          <w:rFonts w:ascii="Times New Roman" w:eastAsia="Times New Roman" w:hAnsi="Times New Roman" w:cs="Times New Roman"/>
          <w:sz w:val="28"/>
          <w:szCs w:val="28"/>
          <w:highlight w:val="white"/>
        </w:rPr>
        <w:t xml:space="preserve"> уряд міг би залишитися слабким та обмеженим лише центральними районами Кабулу [41].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менш важливим аспектом стабілізації стала інтеграція колишніх воєначальників Північного альянсу та інших локальних лідерів у державні органи. Цей процес дозволяв частко</w:t>
      </w:r>
      <w:r>
        <w:rPr>
          <w:rFonts w:ascii="Times New Roman" w:eastAsia="Times New Roman" w:hAnsi="Times New Roman" w:cs="Times New Roman"/>
          <w:sz w:val="28"/>
          <w:szCs w:val="28"/>
          <w:highlight w:val="white"/>
        </w:rPr>
        <w:t xml:space="preserve">во зменшити ризик локальних конфліктів, забезпечити підтримку центрального уряду в регіонах та сприяти стабілізації безпекової ситуації. Так, включення колишніх командирів </w:t>
      </w:r>
      <w:proofErr w:type="gramStart"/>
      <w:r>
        <w:rPr>
          <w:rFonts w:ascii="Times New Roman" w:eastAsia="Times New Roman" w:hAnsi="Times New Roman" w:cs="Times New Roman"/>
          <w:sz w:val="28"/>
          <w:szCs w:val="28"/>
          <w:highlight w:val="white"/>
        </w:rPr>
        <w:t>до складу</w:t>
      </w:r>
      <w:proofErr w:type="gramEnd"/>
      <w:r>
        <w:rPr>
          <w:rFonts w:ascii="Times New Roman" w:eastAsia="Times New Roman" w:hAnsi="Times New Roman" w:cs="Times New Roman"/>
          <w:sz w:val="28"/>
          <w:szCs w:val="28"/>
          <w:highlight w:val="white"/>
        </w:rPr>
        <w:t xml:space="preserve"> міністерств та місцевих адміністрацій створювало відчуття легітимності нов</w:t>
      </w:r>
      <w:r>
        <w:rPr>
          <w:rFonts w:ascii="Times New Roman" w:eastAsia="Times New Roman" w:hAnsi="Times New Roman" w:cs="Times New Roman"/>
          <w:sz w:val="28"/>
          <w:szCs w:val="28"/>
          <w:highlight w:val="white"/>
        </w:rPr>
        <w:t>ої влади серед місцевого населення.</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Водночас така інтеграція мала і свої негативні наслідки. Частина воєначальників зберігала фактичний контроль над територіями та ресурсами, що ускладнювало формування єдиного централізованого управління. Деякі регіони зал</w:t>
      </w:r>
      <w:r>
        <w:rPr>
          <w:rFonts w:ascii="Times New Roman" w:eastAsia="Times New Roman" w:hAnsi="Times New Roman" w:cs="Times New Roman"/>
          <w:sz w:val="28"/>
          <w:szCs w:val="28"/>
          <w:highlight w:val="white"/>
        </w:rPr>
        <w:t xml:space="preserve">ишалися практично автономними, а конфлікти між центральним урядом і регіональними елітами періодично спалахували, </w:t>
      </w:r>
      <w:r>
        <w:rPr>
          <w:rFonts w:ascii="Times New Roman" w:eastAsia="Times New Roman" w:hAnsi="Times New Roman" w:cs="Times New Roman"/>
          <w:sz w:val="28"/>
          <w:szCs w:val="28"/>
          <w:highlight w:val="white"/>
        </w:rPr>
        <w:lastRenderedPageBreak/>
        <w:t xml:space="preserve">створюючи тривалі проблеми для стабілізації країни. У той же час, на думку аналітиків, саме такий компроміс між інтеграцією та автономією був </w:t>
      </w:r>
      <w:r>
        <w:rPr>
          <w:rFonts w:ascii="Times New Roman" w:eastAsia="Times New Roman" w:hAnsi="Times New Roman" w:cs="Times New Roman"/>
          <w:sz w:val="28"/>
          <w:szCs w:val="28"/>
          <w:highlight w:val="white"/>
        </w:rPr>
        <w:t>необхідним для забезпечення мінімального миру в постконфліктному Афганістані [45, с. 154]. Таким чином, процес політичної стабілізації після падіння Талібану мав подвійний характер: з одного боку, були створені основні інститути влади, які отримали міжнаро</w:t>
      </w:r>
      <w:r>
        <w:rPr>
          <w:rFonts w:ascii="Times New Roman" w:eastAsia="Times New Roman" w:hAnsi="Times New Roman" w:cs="Times New Roman"/>
          <w:sz w:val="28"/>
          <w:szCs w:val="28"/>
          <w:highlight w:val="white"/>
        </w:rPr>
        <w:t xml:space="preserve">дну підтримку, а з </w:t>
      </w:r>
      <w:proofErr w:type="gramStart"/>
      <w:r>
        <w:rPr>
          <w:rFonts w:ascii="Times New Roman" w:eastAsia="Times New Roman" w:hAnsi="Times New Roman" w:cs="Times New Roman"/>
          <w:sz w:val="28"/>
          <w:szCs w:val="28"/>
          <w:highlight w:val="white"/>
        </w:rPr>
        <w:t>іншого  зберігалися</w:t>
      </w:r>
      <w:proofErr w:type="gramEnd"/>
      <w:r>
        <w:rPr>
          <w:rFonts w:ascii="Times New Roman" w:eastAsia="Times New Roman" w:hAnsi="Times New Roman" w:cs="Times New Roman"/>
          <w:sz w:val="28"/>
          <w:szCs w:val="28"/>
          <w:highlight w:val="white"/>
        </w:rPr>
        <w:t xml:space="preserve"> значні виклики, пов’язані з автономією регіональних сил і слабкістю центрального уряду. Це стало фундаментом для подальшого розвитку афганської державності, проте водночас визначало складність політичної інтеграції та</w:t>
      </w:r>
      <w:r>
        <w:rPr>
          <w:rFonts w:ascii="Times New Roman" w:eastAsia="Times New Roman" w:hAnsi="Times New Roman" w:cs="Times New Roman"/>
          <w:sz w:val="28"/>
          <w:szCs w:val="28"/>
          <w:highlight w:val="white"/>
        </w:rPr>
        <w:t xml:space="preserve"> управління країною в умовах постійної загрози конфліктів.</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Пакистан відіграв подвійно складну роль. З одного боку, він був стратегічним партнером США, надаючи транзитні маршрути для військ та логістики. З іншого боку, численні пакистанські розвідувальні ст</w:t>
      </w:r>
      <w:r>
        <w:rPr>
          <w:rFonts w:ascii="Times New Roman" w:eastAsia="Times New Roman" w:hAnsi="Times New Roman" w:cs="Times New Roman"/>
          <w:sz w:val="28"/>
          <w:szCs w:val="28"/>
          <w:highlight w:val="white"/>
        </w:rPr>
        <w:t>руктури підтримували окремі талібські та ісламські угруповання для збереження впливу у Афганістані.</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Важливі аспекти ролі Пакистану:</w:t>
      </w:r>
    </w:p>
    <w:p w:rsidR="007F5CE7" w:rsidRDefault="0037144F">
      <w:pPr>
        <w:numPr>
          <w:ilvl w:val="0"/>
          <w:numId w:val="10"/>
        </w:numPr>
        <w:spacing w:line="360" w:lineRule="auto"/>
        <w:ind w:left="0" w:firstLine="567"/>
        <w:jc w:val="both"/>
        <w:rPr>
          <w:highlight w:val="white"/>
        </w:rPr>
      </w:pPr>
      <w:r>
        <w:rPr>
          <w:rFonts w:ascii="Times New Roman" w:eastAsia="Times New Roman" w:hAnsi="Times New Roman" w:cs="Times New Roman"/>
          <w:sz w:val="28"/>
          <w:szCs w:val="28"/>
          <w:highlight w:val="white"/>
        </w:rPr>
        <w:t>координація з міжнародними силами для боротьби з «Аль-Каїдою»;</w:t>
      </w:r>
    </w:p>
    <w:p w:rsidR="007F5CE7" w:rsidRDefault="0037144F">
      <w:pPr>
        <w:numPr>
          <w:ilvl w:val="0"/>
          <w:numId w:val="10"/>
        </w:numPr>
        <w:spacing w:line="360" w:lineRule="auto"/>
        <w:ind w:left="0" w:firstLine="567"/>
        <w:jc w:val="both"/>
        <w:rPr>
          <w:highlight w:val="white"/>
        </w:rPr>
      </w:pPr>
      <w:r>
        <w:rPr>
          <w:rFonts w:ascii="Times New Roman" w:eastAsia="Times New Roman" w:hAnsi="Times New Roman" w:cs="Times New Roman"/>
          <w:sz w:val="28"/>
          <w:szCs w:val="28"/>
          <w:highlight w:val="white"/>
        </w:rPr>
        <w:t>забезпечення прихистку для біженців;</w:t>
      </w:r>
    </w:p>
    <w:p w:rsidR="007F5CE7" w:rsidRDefault="0037144F">
      <w:pPr>
        <w:numPr>
          <w:ilvl w:val="0"/>
          <w:numId w:val="10"/>
        </w:numPr>
        <w:spacing w:line="360" w:lineRule="auto"/>
        <w:ind w:left="0" w:firstLine="567"/>
        <w:jc w:val="both"/>
        <w:rPr>
          <w:highlight w:val="white"/>
        </w:rPr>
      </w:pPr>
      <w:r>
        <w:rPr>
          <w:rFonts w:ascii="Times New Roman" w:eastAsia="Times New Roman" w:hAnsi="Times New Roman" w:cs="Times New Roman"/>
          <w:sz w:val="28"/>
          <w:szCs w:val="28"/>
          <w:highlight w:val="white"/>
        </w:rPr>
        <w:t>політичний тиск на афган</w:t>
      </w:r>
      <w:r>
        <w:rPr>
          <w:rFonts w:ascii="Times New Roman" w:eastAsia="Times New Roman" w:hAnsi="Times New Roman" w:cs="Times New Roman"/>
          <w:sz w:val="28"/>
          <w:szCs w:val="28"/>
          <w:highlight w:val="white"/>
        </w:rPr>
        <w:t>ський уряд для лояльності окремих регіональних сил [10].</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Іран активно підтримував шиїтські громади та формування Афганістану, зокрема Хазарів, надавав гуманітарну допомогу та сприяв відновленню шкіл і медичних закладів. Водночас Іран побоювався зростання в</w:t>
      </w:r>
      <w:r>
        <w:rPr>
          <w:rFonts w:ascii="Times New Roman" w:eastAsia="Times New Roman" w:hAnsi="Times New Roman" w:cs="Times New Roman"/>
          <w:sz w:val="28"/>
          <w:szCs w:val="28"/>
          <w:highlight w:val="white"/>
        </w:rPr>
        <w:t>пливу сунітського Талібану на свої кордони, що спонукало його до політичного втручання.</w:t>
      </w:r>
      <w:r>
        <w:rPr>
          <w:highlight w:val="white"/>
        </w:rPr>
        <w:t xml:space="preserve"> </w:t>
      </w:r>
      <w:r>
        <w:rPr>
          <w:rFonts w:ascii="Times New Roman" w:eastAsia="Times New Roman" w:hAnsi="Times New Roman" w:cs="Times New Roman"/>
          <w:sz w:val="28"/>
          <w:szCs w:val="28"/>
          <w:highlight w:val="white"/>
        </w:rPr>
        <w:t>Цей вплив сусідніх держав формував складний зовнішній контекст для відновлення Афганістану: кожна країна діяла відповідно до власних стратегічних інтересів, поєднуючи г</w:t>
      </w:r>
      <w:r>
        <w:rPr>
          <w:rFonts w:ascii="Times New Roman" w:eastAsia="Times New Roman" w:hAnsi="Times New Roman" w:cs="Times New Roman"/>
          <w:sz w:val="28"/>
          <w:szCs w:val="28"/>
          <w:highlight w:val="white"/>
        </w:rPr>
        <w:t xml:space="preserve">уманітарну допомогу, економічну підтримку та політичний вплив. Це дозволяє логічно </w:t>
      </w:r>
      <w:r>
        <w:rPr>
          <w:rFonts w:ascii="Times New Roman" w:eastAsia="Times New Roman" w:hAnsi="Times New Roman" w:cs="Times New Roman"/>
          <w:sz w:val="28"/>
          <w:szCs w:val="28"/>
          <w:highlight w:val="white"/>
        </w:rPr>
        <w:lastRenderedPageBreak/>
        <w:t>перейти до узагальнення в табл. 3.2, яка наочно демонструє форми участі сусідів та їхнє значення для стабілізації та розвитку Афганістану [25].</w:t>
      </w:r>
    </w:p>
    <w:p w:rsidR="007F5CE7" w:rsidRDefault="0037144F">
      <w:pPr>
        <w:spacing w:line="360" w:lineRule="auto"/>
        <w:ind w:firstLine="567"/>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 xml:space="preserve">Таблиця 3.2 </w:t>
      </w:r>
    </w:p>
    <w:p w:rsidR="007F5CE7" w:rsidRDefault="0037144F">
      <w:pPr>
        <w:spacing w:line="360" w:lineRule="auto"/>
        <w:ind w:firstLine="567"/>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Підтримка Афгані</w:t>
      </w:r>
      <w:r>
        <w:rPr>
          <w:rFonts w:ascii="Times New Roman" w:eastAsia="Times New Roman" w:hAnsi="Times New Roman" w:cs="Times New Roman"/>
          <w:b/>
          <w:bCs/>
          <w:sz w:val="28"/>
          <w:szCs w:val="28"/>
          <w:highlight w:val="white"/>
        </w:rPr>
        <w:t>стану сусідніми державами: форми та значення</w:t>
      </w:r>
    </w:p>
    <w:tbl>
      <w:tblPr>
        <w:tblStyle w:val="ab"/>
        <w:tblW w:w="9019" w:type="dxa"/>
        <w:tblInd w:w="0" w:type="dxa"/>
        <w:tblLayout w:type="fixed"/>
        <w:tblLook w:val="0400" w:firstRow="0" w:lastRow="0" w:firstColumn="0" w:lastColumn="0" w:noHBand="0" w:noVBand="1"/>
      </w:tblPr>
      <w:tblGrid>
        <w:gridCol w:w="2334"/>
        <w:gridCol w:w="3363"/>
        <w:gridCol w:w="3322"/>
      </w:tblGrid>
      <w:tr w:rsidR="007F5CE7">
        <w:trPr>
          <w:tblHeader/>
        </w:trPr>
        <w:tc>
          <w:tcPr>
            <w:tcW w:w="2334" w:type="dxa"/>
            <w:tcBorders>
              <w:top w:val="single" w:sz="4" w:space="0" w:color="000000"/>
              <w:left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Країна / Регіон</w:t>
            </w:r>
          </w:p>
        </w:tc>
        <w:tc>
          <w:tcPr>
            <w:tcW w:w="3363" w:type="dxa"/>
            <w:tcBorders>
              <w:top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Форми участі та підтримки</w:t>
            </w:r>
          </w:p>
        </w:tc>
        <w:tc>
          <w:tcPr>
            <w:tcW w:w="3322" w:type="dxa"/>
            <w:tcBorders>
              <w:top w:val="single" w:sz="4" w:space="0" w:color="000000"/>
              <w:right w:val="single" w:sz="4" w:space="0" w:color="000000"/>
            </w:tcBorders>
            <w:vAlign w:val="center"/>
          </w:tcPr>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Значення для Афганістану</w:t>
            </w:r>
          </w:p>
        </w:tc>
      </w:tr>
      <w:tr w:rsidR="007F5CE7">
        <w:tc>
          <w:tcPr>
            <w:tcW w:w="2334" w:type="dxa"/>
            <w:tcBorders>
              <w:top w:val="single" w:sz="4" w:space="0" w:color="000000"/>
              <w:left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Індія</w:t>
            </w:r>
          </w:p>
        </w:tc>
        <w:tc>
          <w:tcPr>
            <w:tcW w:w="3363" w:type="dxa"/>
            <w:tcBorders>
              <w:top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Інвестувала в реконструкцію шкіл, доріг, енергетичної інфраструктури; надавала військову підготовку афганським силам безпеки</w:t>
            </w:r>
          </w:p>
        </w:tc>
        <w:tc>
          <w:tcPr>
            <w:tcW w:w="3322" w:type="dxa"/>
            <w:tcBorders>
              <w:top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Підтримка сприяла розвитку освіти, відновленню інфраструктури та підвищенню спроможності афганських сил безпеки</w:t>
            </w:r>
          </w:p>
        </w:tc>
      </w:tr>
      <w:tr w:rsidR="007F5CE7">
        <w:tc>
          <w:tcPr>
            <w:tcW w:w="2334" w:type="dxa"/>
            <w:tcBorders>
              <w:left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Таджикистан, Узбекистан, Туркменістан</w:t>
            </w:r>
          </w:p>
        </w:tc>
        <w:tc>
          <w:tcPr>
            <w:tcW w:w="3363" w:type="dxa"/>
            <w:tcBorders>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Забезпечували логістичну підтримку, відкривали транзитні коридори для гуманітарної допомоги та економічни</w:t>
            </w:r>
            <w:r>
              <w:rPr>
                <w:rFonts w:ascii="Times New Roman" w:eastAsia="Times New Roman" w:hAnsi="Times New Roman" w:cs="Times New Roman"/>
                <w:sz w:val="28"/>
                <w:szCs w:val="28"/>
                <w:highlight w:val="white"/>
              </w:rPr>
              <w:t>х проєктів</w:t>
            </w:r>
          </w:p>
        </w:tc>
        <w:tc>
          <w:tcPr>
            <w:tcW w:w="3322" w:type="dxa"/>
            <w:tcBorders>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Транзитні маршрути дозволяли ефективніше доставляти ресурси та підтримували економічну та гуманітарну стабільність у регіоні</w:t>
            </w:r>
          </w:p>
        </w:tc>
      </w:tr>
      <w:tr w:rsidR="007F5CE7">
        <w:tc>
          <w:tcPr>
            <w:tcW w:w="2334" w:type="dxa"/>
            <w:tcBorders>
              <w:top w:val="single" w:sz="4" w:space="0" w:color="000000"/>
              <w:left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b/>
                <w:bCs/>
                <w:sz w:val="28"/>
                <w:szCs w:val="28"/>
                <w:highlight w:val="white"/>
              </w:rPr>
              <w:t>Саудівська Аравія та інші країни Перської затоки</w:t>
            </w:r>
          </w:p>
        </w:tc>
        <w:tc>
          <w:tcPr>
            <w:tcW w:w="3363" w:type="dxa"/>
            <w:tcBorders>
              <w:top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Фінансували гуманітарні та релігійні програми</w:t>
            </w:r>
          </w:p>
        </w:tc>
        <w:tc>
          <w:tcPr>
            <w:tcW w:w="3322" w:type="dxa"/>
            <w:tcBorders>
              <w:top w:val="single" w:sz="4" w:space="0" w:color="000000"/>
              <w:bottom w:val="single" w:sz="4" w:space="0" w:color="000000"/>
              <w:right w:val="single" w:sz="4" w:space="0" w:color="000000"/>
            </w:tcBorders>
            <w:vAlign w:val="center"/>
          </w:tcPr>
          <w:p w:rsidR="007F5CE7" w:rsidRDefault="0037144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Внесок у соціальну сферу підтримував стабілізацію населення та зміцнював культурні та релігійні зв’язки</w:t>
            </w:r>
          </w:p>
        </w:tc>
      </w:tr>
    </w:tbl>
    <w:p w:rsidR="007F5CE7" w:rsidRDefault="0037144F">
      <w:pPr>
        <w:spacing w:before="280" w:after="28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Підтримка сусідніх держав мала комплексний характер і виходила за межі лише фінансової допомоги. Індія робила ставку на відновлення критичної інфрастру</w:t>
      </w:r>
      <w:r>
        <w:rPr>
          <w:rFonts w:ascii="Times New Roman" w:eastAsia="Times New Roman" w:hAnsi="Times New Roman" w:cs="Times New Roman"/>
          <w:sz w:val="28"/>
          <w:szCs w:val="28"/>
          <w:highlight w:val="white"/>
        </w:rPr>
        <w:t>ктури та підготовку сил безпеки, тоді як країни Центральної Азії забезпечували стратегічні логістичні коридори для доставки гуманітарної допомоги. У свою чергу, держави Перської затоки концентрувалися на соціальних та релігійних програмах, що дозволяло час</w:t>
      </w:r>
      <w:r>
        <w:rPr>
          <w:rFonts w:ascii="Times New Roman" w:eastAsia="Times New Roman" w:hAnsi="Times New Roman" w:cs="Times New Roman"/>
          <w:sz w:val="28"/>
          <w:szCs w:val="28"/>
          <w:highlight w:val="white"/>
        </w:rPr>
        <w:t xml:space="preserve">тково стабілізувати населення та сприяти інтеграції місцевих громад у мирний процес. Сумарно ці зусилля створювали багатовимірний зовнішній контекст, у якому Афганістан міг отримати як матеріальну, так і політичну </w:t>
      </w:r>
      <w:r>
        <w:rPr>
          <w:rFonts w:ascii="Times New Roman" w:eastAsia="Times New Roman" w:hAnsi="Times New Roman" w:cs="Times New Roman"/>
          <w:sz w:val="28"/>
          <w:szCs w:val="28"/>
          <w:highlight w:val="white"/>
        </w:rPr>
        <w:lastRenderedPageBreak/>
        <w:t>підтримку для відновлення державності.</w:t>
      </w:r>
      <w:r>
        <w:rPr>
          <w:highlight w:val="white"/>
        </w:rPr>
        <w:t xml:space="preserve"> </w:t>
      </w:r>
      <w:r>
        <w:rPr>
          <w:rFonts w:ascii="Times New Roman" w:eastAsia="Times New Roman" w:hAnsi="Times New Roman" w:cs="Times New Roman"/>
          <w:sz w:val="28"/>
          <w:szCs w:val="28"/>
          <w:highlight w:val="white"/>
        </w:rPr>
        <w:t>Цей</w:t>
      </w:r>
      <w:r>
        <w:rPr>
          <w:rFonts w:ascii="Times New Roman" w:eastAsia="Times New Roman" w:hAnsi="Times New Roman" w:cs="Times New Roman"/>
          <w:sz w:val="28"/>
          <w:szCs w:val="28"/>
          <w:highlight w:val="white"/>
        </w:rPr>
        <w:t xml:space="preserve"> широкий спектр підтримки, що поєднував матеріальні ресурси та політичне сприяння, дозволяв Афганістану поступово відновлювати державні інститути та стабілізувати безпекову ситуацію (рис.3.3)</w:t>
      </w:r>
    </w:p>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noProof/>
          <w:sz w:val="28"/>
          <w:szCs w:val="28"/>
          <w:highlight w:val="white"/>
          <w:lang w:val="ru-RU"/>
        </w:rPr>
        <mc:AlternateContent>
          <mc:Choice Requires="wpg">
            <w:drawing>
              <wp:inline distT="0" distB="0" distL="0" distR="0">
                <wp:extent cx="5486400" cy="3200400"/>
                <wp:effectExtent l="0" t="0" r="0" b="0"/>
                <wp:docPr id="67" name="Группа 67"/>
                <wp:cNvGraphicFramePr/>
                <a:graphic xmlns:a="http://schemas.openxmlformats.org/drawingml/2006/main">
                  <a:graphicData uri="http://schemas.microsoft.com/office/word/2010/wordprocessingGroup">
                    <wpg:wgp>
                      <wpg:cNvGrpSpPr/>
                      <wpg:grpSpPr>
                        <a:xfrm>
                          <a:off x="0" y="0"/>
                          <a:ext cx="5486400" cy="3200400"/>
                          <a:chOff x="0" y="0"/>
                          <a:chExt cx="5497500" cy="3200425"/>
                        </a:xfrm>
                      </wpg:grpSpPr>
                      <wpg:grpSp>
                        <wpg:cNvPr id="68" name="Группа 68"/>
                        <wpg:cNvGrpSpPr/>
                        <wpg:grpSpPr>
                          <a:xfrm>
                            <a:off x="0" y="0"/>
                            <a:ext cx="5486400" cy="3200400"/>
                            <a:chOff x="0" y="0"/>
                            <a:chExt cx="5486400" cy="3200400"/>
                          </a:xfrm>
                        </wpg:grpSpPr>
                        <wps:wsp>
                          <wps:cNvPr id="69" name="Прямоугольник 69"/>
                          <wps:cNvSpPr/>
                          <wps:spPr>
                            <a:xfrm>
                              <a:off x="0" y="0"/>
                              <a:ext cx="5486400" cy="3200400"/>
                            </a:xfrm>
                            <a:prstGeom prst="rect">
                              <a:avLst/>
                            </a:prstGeom>
                            <a:noFill/>
                            <a:ln>
                              <a:noFill/>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70" name="Полилиния 70"/>
                          <wps:cNvSpPr/>
                          <wps:spPr>
                            <a:xfrm>
                              <a:off x="4082117" y="1904006"/>
                              <a:ext cx="701337" cy="333772"/>
                            </a:xfrm>
                            <a:custGeom>
                              <a:avLst/>
                              <a:gdLst/>
                              <a:ahLst/>
                              <a:cxnLst/>
                              <a:rect l="l" t="t" r="r" b="b"/>
                              <a:pathLst>
                                <a:path w="120000" h="120000" extrusionOk="0">
                                  <a:moveTo>
                                    <a:pt x="0" y="0"/>
                                  </a:moveTo>
                                  <a:lnTo>
                                    <a:pt x="0" y="81777"/>
                                  </a:lnTo>
                                  <a:lnTo>
                                    <a:pt x="120000" y="81777"/>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71" name="Полилиния 71"/>
                          <wps:cNvSpPr/>
                          <wps:spPr>
                            <a:xfrm>
                              <a:off x="3380779" y="1904006"/>
                              <a:ext cx="701337" cy="333772"/>
                            </a:xfrm>
                            <a:custGeom>
                              <a:avLst/>
                              <a:gdLst/>
                              <a:ahLst/>
                              <a:cxnLst/>
                              <a:rect l="l" t="t" r="r" b="b"/>
                              <a:pathLst>
                                <a:path w="120000" h="120000" extrusionOk="0">
                                  <a:moveTo>
                                    <a:pt x="120000" y="0"/>
                                  </a:moveTo>
                                  <a:lnTo>
                                    <a:pt x="120000" y="81777"/>
                                  </a:lnTo>
                                  <a:lnTo>
                                    <a:pt x="0" y="81777"/>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72" name="Полилиния 72"/>
                          <wps:cNvSpPr/>
                          <wps:spPr>
                            <a:xfrm>
                              <a:off x="2679442" y="841480"/>
                              <a:ext cx="1402675" cy="333772"/>
                            </a:xfrm>
                            <a:custGeom>
                              <a:avLst/>
                              <a:gdLst/>
                              <a:ahLst/>
                              <a:cxnLst/>
                              <a:rect l="l" t="t" r="r" b="b"/>
                              <a:pathLst>
                                <a:path w="120000" h="120000" extrusionOk="0">
                                  <a:moveTo>
                                    <a:pt x="0" y="0"/>
                                  </a:moveTo>
                                  <a:lnTo>
                                    <a:pt x="0" y="81777"/>
                                  </a:lnTo>
                                  <a:lnTo>
                                    <a:pt x="120000" y="81777"/>
                                  </a:lnTo>
                                  <a:lnTo>
                                    <a:pt x="120000" y="120000"/>
                                  </a:lnTo>
                                </a:path>
                              </a:pathLst>
                            </a:custGeom>
                            <a:noFill/>
                            <a:ln w="25400" cap="flat" cmpd="sng">
                              <a:solidFill>
                                <a:srgbClr val="3B6495"/>
                              </a:solidFill>
                              <a:prstDash val="solid"/>
                              <a:round/>
                              <a:headEnd type="none" w="sm" len="sm"/>
                              <a:tailEnd type="none" w="sm" len="sm"/>
                            </a:ln>
                          </wps:spPr>
                          <wps:bodyPr spcFirstLastPara="1" wrap="square" lIns="91425" tIns="91425" rIns="91425" bIns="91425" anchor="ctr" anchorCtr="0">
                            <a:noAutofit/>
                          </wps:bodyPr>
                        </wps:wsp>
                        <wps:wsp>
                          <wps:cNvPr id="73" name="Полилиния 73"/>
                          <wps:cNvSpPr/>
                          <wps:spPr>
                            <a:xfrm>
                              <a:off x="1276766" y="1904006"/>
                              <a:ext cx="701337" cy="333772"/>
                            </a:xfrm>
                            <a:custGeom>
                              <a:avLst/>
                              <a:gdLst/>
                              <a:ahLst/>
                              <a:cxnLst/>
                              <a:rect l="l" t="t" r="r" b="b"/>
                              <a:pathLst>
                                <a:path w="120000" h="120000" extrusionOk="0">
                                  <a:moveTo>
                                    <a:pt x="0" y="0"/>
                                  </a:moveTo>
                                  <a:lnTo>
                                    <a:pt x="0" y="81777"/>
                                  </a:lnTo>
                                  <a:lnTo>
                                    <a:pt x="120000" y="81777"/>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74" name="Полилиния 74"/>
                          <wps:cNvSpPr/>
                          <wps:spPr>
                            <a:xfrm>
                              <a:off x="575429" y="1904006"/>
                              <a:ext cx="701337" cy="333772"/>
                            </a:xfrm>
                            <a:custGeom>
                              <a:avLst/>
                              <a:gdLst/>
                              <a:ahLst/>
                              <a:cxnLst/>
                              <a:rect l="l" t="t" r="r" b="b"/>
                              <a:pathLst>
                                <a:path w="120000" h="120000" extrusionOk="0">
                                  <a:moveTo>
                                    <a:pt x="120000" y="0"/>
                                  </a:moveTo>
                                  <a:lnTo>
                                    <a:pt x="120000" y="81777"/>
                                  </a:lnTo>
                                  <a:lnTo>
                                    <a:pt x="0" y="81777"/>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75" name="Полилиния 75"/>
                          <wps:cNvSpPr/>
                          <wps:spPr>
                            <a:xfrm>
                              <a:off x="1276766" y="841480"/>
                              <a:ext cx="1402675" cy="333772"/>
                            </a:xfrm>
                            <a:custGeom>
                              <a:avLst/>
                              <a:gdLst/>
                              <a:ahLst/>
                              <a:cxnLst/>
                              <a:rect l="l" t="t" r="r" b="b"/>
                              <a:pathLst>
                                <a:path w="120000" h="120000" extrusionOk="0">
                                  <a:moveTo>
                                    <a:pt x="120000" y="0"/>
                                  </a:moveTo>
                                  <a:lnTo>
                                    <a:pt x="120000" y="81777"/>
                                  </a:lnTo>
                                  <a:lnTo>
                                    <a:pt x="0" y="81777"/>
                                  </a:lnTo>
                                  <a:lnTo>
                                    <a:pt x="0" y="120000"/>
                                  </a:lnTo>
                                </a:path>
                              </a:pathLst>
                            </a:custGeom>
                            <a:noFill/>
                            <a:ln w="25400" cap="flat" cmpd="sng">
                              <a:solidFill>
                                <a:srgbClr val="3B6495"/>
                              </a:solidFill>
                              <a:prstDash val="solid"/>
                              <a:round/>
                              <a:headEnd type="none" w="sm" len="sm"/>
                              <a:tailEnd type="none" w="sm" len="sm"/>
                            </a:ln>
                          </wps:spPr>
                          <wps:bodyPr spcFirstLastPara="1" wrap="square" lIns="91425" tIns="91425" rIns="91425" bIns="91425" anchor="ctr" anchorCtr="0">
                            <a:noAutofit/>
                          </wps:bodyPr>
                        </wps:wsp>
                        <wps:wsp>
                          <wps:cNvPr id="76" name="Скругленный прямоугольник 76"/>
                          <wps:cNvSpPr/>
                          <wps:spPr>
                            <a:xfrm>
                              <a:off x="2105620" y="112726"/>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77" name="Скругленный прямоугольник 77"/>
                          <wps:cNvSpPr/>
                          <wps:spPr>
                            <a:xfrm>
                              <a:off x="2233136" y="233866"/>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78" name="Надпись 78"/>
                          <wps:cNvSpPr txBox="1"/>
                          <wps:spPr>
                            <a:xfrm>
                              <a:off x="2254480" y="255210"/>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Афганістан</w:t>
                                </w:r>
                              </w:p>
                            </w:txbxContent>
                          </wps:txbx>
                          <wps:bodyPr spcFirstLastPara="1" wrap="square" lIns="45700" tIns="45700" rIns="45700" bIns="45700" anchor="ctr" anchorCtr="0">
                            <a:noAutofit/>
                          </wps:bodyPr>
                        </wps:wsp>
                        <wps:wsp>
                          <wps:cNvPr id="79" name="Скругленный прямоугольник 79"/>
                          <wps:cNvSpPr/>
                          <wps:spPr>
                            <a:xfrm>
                              <a:off x="702945" y="1175253"/>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0" name="Скругленный прямоугольник 80"/>
                          <wps:cNvSpPr/>
                          <wps:spPr>
                            <a:xfrm>
                              <a:off x="830460" y="1296393"/>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1" name="Надпись 81"/>
                          <wps:cNvSpPr txBox="1"/>
                          <wps:spPr>
                            <a:xfrm>
                              <a:off x="851804" y="1317737"/>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НАТО</w:t>
                                </w:r>
                              </w:p>
                            </w:txbxContent>
                          </wps:txbx>
                          <wps:bodyPr spcFirstLastPara="1" wrap="square" lIns="45700" tIns="45700" rIns="45700" bIns="45700" anchor="ctr" anchorCtr="0">
                            <a:noAutofit/>
                          </wps:bodyPr>
                        </wps:wsp>
                        <wps:wsp>
                          <wps:cNvPr id="82" name="Скругленный прямоугольник 82"/>
                          <wps:cNvSpPr/>
                          <wps:spPr>
                            <a:xfrm>
                              <a:off x="1607" y="2237779"/>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3" name="Скругленный прямоугольник 83"/>
                          <wps:cNvSpPr/>
                          <wps:spPr>
                            <a:xfrm>
                              <a:off x="129123" y="2358919"/>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4" name="Надпись 84"/>
                          <wps:cNvSpPr txBox="1"/>
                          <wps:spPr>
                            <a:xfrm>
                              <a:off x="150467" y="2380263"/>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Навчання афганських сил безпеки</w:t>
                                </w:r>
                              </w:p>
                            </w:txbxContent>
                          </wps:txbx>
                          <wps:bodyPr spcFirstLastPara="1" wrap="square" lIns="45700" tIns="45700" rIns="45700" bIns="45700" anchor="ctr" anchorCtr="0">
                            <a:noAutofit/>
                          </wps:bodyPr>
                        </wps:wsp>
                        <wps:wsp>
                          <wps:cNvPr id="85" name="Скругленный прямоугольник 85"/>
                          <wps:cNvSpPr/>
                          <wps:spPr>
                            <a:xfrm>
                              <a:off x="1404282" y="2237779"/>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6" name="Скругленный прямоугольник 86"/>
                          <wps:cNvSpPr/>
                          <wps:spPr>
                            <a:xfrm>
                              <a:off x="1531798" y="2358919"/>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7" name="Надпись 87"/>
                          <wps:cNvSpPr txBox="1"/>
                          <wps:spPr>
                            <a:xfrm>
                              <a:off x="1553142" y="2380263"/>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Забезпечення безпеки</w:t>
                                </w:r>
                              </w:p>
                            </w:txbxContent>
                          </wps:txbx>
                          <wps:bodyPr spcFirstLastPara="1" wrap="square" lIns="45700" tIns="45700" rIns="45700" bIns="45700" anchor="ctr" anchorCtr="0">
                            <a:noAutofit/>
                          </wps:bodyPr>
                        </wps:wsp>
                        <wps:wsp>
                          <wps:cNvPr id="88" name="Скругленный прямоугольник 88"/>
                          <wps:cNvSpPr/>
                          <wps:spPr>
                            <a:xfrm>
                              <a:off x="3508295" y="1175253"/>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89" name="Скругленный прямоугольник 89"/>
                          <wps:cNvSpPr/>
                          <wps:spPr>
                            <a:xfrm>
                              <a:off x="3635811" y="1296393"/>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90" name="Надпись 90"/>
                          <wps:cNvSpPr txBox="1"/>
                          <wps:spPr>
                            <a:xfrm>
                              <a:off x="3657155" y="1317737"/>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ООН</w:t>
                                </w:r>
                              </w:p>
                            </w:txbxContent>
                          </wps:txbx>
                          <wps:bodyPr spcFirstLastPara="1" wrap="square" lIns="45700" tIns="45700" rIns="45700" bIns="45700" anchor="ctr" anchorCtr="0">
                            <a:noAutofit/>
                          </wps:bodyPr>
                        </wps:wsp>
                        <wps:wsp>
                          <wps:cNvPr id="91" name="Скругленный прямоугольник 91"/>
                          <wps:cNvSpPr/>
                          <wps:spPr>
                            <a:xfrm>
                              <a:off x="2806957" y="2237779"/>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92" name="Скругленный прямоугольник 92"/>
                          <wps:cNvSpPr/>
                          <wps:spPr>
                            <a:xfrm>
                              <a:off x="2934473" y="2358919"/>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93" name="Надпись 93"/>
                          <wps:cNvSpPr txBox="1"/>
                          <wps:spPr>
                            <a:xfrm>
                              <a:off x="2955817" y="2380263"/>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Координація відновлення</w:t>
                                </w:r>
                              </w:p>
                            </w:txbxContent>
                          </wps:txbx>
                          <wps:bodyPr spcFirstLastPara="1" wrap="square" lIns="45700" tIns="45700" rIns="45700" bIns="45700" anchor="ctr" anchorCtr="0">
                            <a:noAutofit/>
                          </wps:bodyPr>
                        </wps:wsp>
                        <wps:wsp>
                          <wps:cNvPr id="94" name="Скругленный прямоугольник 94"/>
                          <wps:cNvSpPr/>
                          <wps:spPr>
                            <a:xfrm>
                              <a:off x="4209633" y="2237779"/>
                              <a:ext cx="1147643" cy="728753"/>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95" name="Скругленный прямоугольник 95"/>
                          <wps:cNvSpPr/>
                          <wps:spPr>
                            <a:xfrm>
                              <a:off x="4337149" y="2358919"/>
                              <a:ext cx="1147643" cy="728753"/>
                            </a:xfrm>
                            <a:prstGeom prst="roundRect">
                              <a:avLst>
                                <a:gd name="adj" fmla="val 10000"/>
                              </a:avLst>
                            </a:prstGeom>
                            <a:solidFill>
                              <a:schemeClr val="lt1">
                                <a:alpha val="89803"/>
                              </a:schemeClr>
                            </a:solidFill>
                            <a:ln w="25400" cap="flat" cmpd="sng">
                              <a:solidFill>
                                <a:schemeClr val="accent1"/>
                              </a:solidFill>
                              <a:prstDash val="solid"/>
                              <a:round/>
                              <a:headEnd type="none" w="sm" len="sm"/>
                              <a:tailEnd type="none" w="sm" len="sm"/>
                            </a:ln>
                          </wps:spPr>
                          <wps:txbx>
                            <w:txbxContent>
                              <w:p w:rsidR="007F5CE7" w:rsidRDefault="007F5CE7">
                                <w:pPr>
                                  <w:spacing w:line="240" w:lineRule="auto"/>
                                  <w:textDirection w:val="btLr"/>
                                </w:pPr>
                              </w:p>
                            </w:txbxContent>
                          </wps:txbx>
                          <wps:bodyPr spcFirstLastPara="1" wrap="square" lIns="91425" tIns="91425" rIns="91425" bIns="91425" anchor="ctr" anchorCtr="0">
                            <a:noAutofit/>
                          </wps:bodyPr>
                        </wps:wsp>
                        <wps:wsp>
                          <wps:cNvPr id="96" name="Надпись 96"/>
                          <wps:cNvSpPr txBox="1"/>
                          <wps:spPr>
                            <a:xfrm>
                              <a:off x="4358493" y="2380263"/>
                              <a:ext cx="1104955" cy="686065"/>
                            </a:xfrm>
                            <a:prstGeom prst="rect">
                              <a:avLst/>
                            </a:prstGeom>
                            <a:noFill/>
                            <a:ln>
                              <a:noFill/>
                            </a:ln>
                          </wps:spPr>
                          <wps:txbx>
                            <w:txbxContent>
                              <w:p w:rsidR="007F5CE7" w:rsidRDefault="0037144F">
                                <w:pPr>
                                  <w:spacing w:line="215" w:lineRule="auto"/>
                                  <w:jc w:val="center"/>
                                  <w:textDirection w:val="btLr"/>
                                </w:pPr>
                                <w:r>
                                  <w:rPr>
                                    <w:rFonts w:ascii="Cambria" w:eastAsia="Cambria" w:hAnsi="Cambria" w:cs="Cambria"/>
                                    <w:color w:val="000000"/>
                                    <w:sz w:val="24"/>
                                  </w:rPr>
                                  <w:t xml:space="preserve">Політичні консультації </w:t>
                                </w:r>
                              </w:p>
                            </w:txbxContent>
                          </wps:txbx>
                          <wps:bodyPr spcFirstLastPara="1" wrap="square" lIns="45700" tIns="45700" rIns="45700" bIns="45700" anchor="ctr" anchorCtr="0">
                            <a:noAutofit/>
                          </wps:bodyPr>
                        </wps:wsp>
                      </wpg:grpSp>
                    </wpg:wgp>
                  </a:graphicData>
                </a:graphic>
              </wp:inline>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5486400" cy="3200400"/>
                <wp:effectExtent b="0" l="0" r="0" t="0"/>
                <wp:docPr id="5" name="image8.png"/>
                <a:graphic>
                  <a:graphicData uri="http://schemas.openxmlformats.org/drawingml/2006/picture">
                    <pic:pic>
                      <pic:nvPicPr>
                        <pic:cNvPr id="0" name="image8.png"/>
                        <pic:cNvPicPr preferRelativeResize="0"/>
                      </pic:nvPicPr>
                      <pic:blipFill>
                        <a:blip r:embed="rId8"/>
                        <a:srcRect/>
                        <a:stretch>
                          <a:fillRect/>
                        </a:stretch>
                      </pic:blipFill>
                      <pic:spPr>
                        <a:xfrm>
                          <a:off x="0" y="0"/>
                          <a:ext cx="5486400" cy="3200400"/>
                        </a:xfrm>
                        <a:prstGeom prst="rect"/>
                        <a:ln/>
                      </pic:spPr>
                    </pic:pic>
                  </a:graphicData>
                </a:graphic>
              </wp:inline>
            </w:drawing>
          </mc:Fallback>
        </mc:AlternateContent>
      </w:r>
    </w:p>
    <w:p w:rsidR="007F5CE7" w:rsidRDefault="0037144F">
      <w:pPr>
        <w:spacing w:line="360" w:lineRule="auto"/>
        <w:jc w:val="center"/>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Рис.3.3 Роль міжнародних організацій в Афганістані</w:t>
      </w:r>
    </w:p>
    <w:p w:rsidR="007F5CE7" w:rsidRDefault="007F5CE7">
      <w:pPr>
        <w:spacing w:line="360" w:lineRule="auto"/>
        <w:ind w:left="142" w:firstLine="567"/>
        <w:jc w:val="both"/>
        <w:rPr>
          <w:rFonts w:ascii="Times New Roman" w:eastAsia="Times New Roman" w:hAnsi="Times New Roman" w:cs="Times New Roman"/>
          <w:sz w:val="28"/>
          <w:szCs w:val="28"/>
          <w:highlight w:val="white"/>
        </w:rPr>
      </w:pP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Міжнародні організації виконували координаційну роль, об’єднуючи зусилля держав-учасниць і донорів. ООН займалася політичним та гуманітарним аспектом відновлення, координуючи міжнародні програми, тоді як НАТО через ISAF забезпечувала безпеку та підготовку </w:t>
      </w:r>
      <w:r>
        <w:rPr>
          <w:rFonts w:ascii="Times New Roman" w:eastAsia="Times New Roman" w:hAnsi="Times New Roman" w:cs="Times New Roman"/>
          <w:sz w:val="28"/>
          <w:szCs w:val="28"/>
          <w:highlight w:val="white"/>
        </w:rPr>
        <w:t>афганських сил, що дозволяло країні поступово відновлювати контроль над територією та зміцнювати інститути влади [24, с. 20].</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Відновлення державності та забезпечення стабільності стало неможливим без активної взаємодії з регіональними державами, які відігр</w:t>
      </w:r>
      <w:r>
        <w:rPr>
          <w:rFonts w:ascii="Times New Roman" w:eastAsia="Times New Roman" w:hAnsi="Times New Roman" w:cs="Times New Roman"/>
          <w:sz w:val="28"/>
          <w:szCs w:val="28"/>
          <w:highlight w:val="white"/>
        </w:rPr>
        <w:t xml:space="preserve">авали ключову роль як у сфері безпеки, так і в економічній та політичній підтримці. Взаємодія з сусідами охоплювала три основні напрями: безпеку та боротьбу з тероризмом, економічну допомогу і </w:t>
      </w:r>
      <w:r>
        <w:rPr>
          <w:rFonts w:ascii="Times New Roman" w:eastAsia="Times New Roman" w:hAnsi="Times New Roman" w:cs="Times New Roman"/>
          <w:sz w:val="28"/>
          <w:szCs w:val="28"/>
          <w:highlight w:val="white"/>
        </w:rPr>
        <w:lastRenderedPageBreak/>
        <w:t>розвиток інфраструктури, а також політичні та дипломатичні проц</w:t>
      </w:r>
      <w:r>
        <w:rPr>
          <w:rFonts w:ascii="Times New Roman" w:eastAsia="Times New Roman" w:hAnsi="Times New Roman" w:cs="Times New Roman"/>
          <w:sz w:val="28"/>
          <w:szCs w:val="28"/>
          <w:highlight w:val="white"/>
        </w:rPr>
        <w:t>еси. Післявоєнний Афганістан стикався з серйозною загрозою з боку залишків Талібану та мережі «Аль-Каїди», які продовжували здійснювати локальні напади та підтримувати осередки екстремізму в гірських регіонах. Для протидії цим загрозам центральний уряд Афг</w:t>
      </w:r>
      <w:r>
        <w:rPr>
          <w:rFonts w:ascii="Times New Roman" w:eastAsia="Times New Roman" w:hAnsi="Times New Roman" w:cs="Times New Roman"/>
          <w:sz w:val="28"/>
          <w:szCs w:val="28"/>
          <w:highlight w:val="white"/>
        </w:rPr>
        <w:t>аністану, за підтримки міжнародної спільноти, активно розвивав співпрацю із сусідніми державами [20].</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Пакистан відігравав ключову роль у контролі за рухом екстремістських груп через кордон та обміні розвідувальною інформацією. Ця співпраця була складною че</w:t>
      </w:r>
      <w:r>
        <w:rPr>
          <w:rFonts w:ascii="Times New Roman" w:eastAsia="Times New Roman" w:hAnsi="Times New Roman" w:cs="Times New Roman"/>
          <w:sz w:val="28"/>
          <w:szCs w:val="28"/>
          <w:highlight w:val="white"/>
        </w:rPr>
        <w:t>рез історичні взаємини між двома країнами, проте дозволяла проводити спільні операції з ліквідації або нейтралізації бойовиків. Іран, у свою чергу, приділяв значну увагу захисту західних кордонів та моніторингу впливу сунітського Талібану на шиїтські грома</w:t>
      </w:r>
      <w:r>
        <w:rPr>
          <w:rFonts w:ascii="Times New Roman" w:eastAsia="Times New Roman" w:hAnsi="Times New Roman" w:cs="Times New Roman"/>
          <w:sz w:val="28"/>
          <w:szCs w:val="28"/>
          <w:highlight w:val="white"/>
        </w:rPr>
        <w:t>ди, зокрема на етнічних хазарів. Центральноазійські країни, такі як Таджикистан, Узбекистан та Туркменістан, забезпечували логістичну підтримку, надаючи транзитні коридори для гуманітарних конвоїв та військової допомоги, що дозволяло покращити контроль над</w:t>
      </w:r>
      <w:r>
        <w:rPr>
          <w:rFonts w:ascii="Times New Roman" w:eastAsia="Times New Roman" w:hAnsi="Times New Roman" w:cs="Times New Roman"/>
          <w:sz w:val="28"/>
          <w:szCs w:val="28"/>
          <w:highlight w:val="white"/>
        </w:rPr>
        <w:t xml:space="preserve"> північними регіонами Афганістану. Ця багатостороння взаємодія створювала умови для більш ефективного моніторингу та обмеження руху екстремістів, хоча її ефективність часто залежала від політичної волі сусідніх держав і безпекового клімату у прикордонних р</w:t>
      </w:r>
      <w:r>
        <w:rPr>
          <w:rFonts w:ascii="Times New Roman" w:eastAsia="Times New Roman" w:hAnsi="Times New Roman" w:cs="Times New Roman"/>
          <w:sz w:val="28"/>
          <w:szCs w:val="28"/>
          <w:highlight w:val="white"/>
        </w:rPr>
        <w:t>егіонах. Важливо, що така співпраця поєднувала як військові, так і розвідувальні інструменти, що дозволяло зменшити ризики повторного відродження терористичних мереж [35].</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Окрім питань безпеки, регіональні держави та міжнародні донори активно долучалися до</w:t>
      </w:r>
      <w:r>
        <w:rPr>
          <w:rFonts w:ascii="Times New Roman" w:eastAsia="Times New Roman" w:hAnsi="Times New Roman" w:cs="Times New Roman"/>
          <w:sz w:val="28"/>
          <w:szCs w:val="28"/>
          <w:highlight w:val="white"/>
        </w:rPr>
        <w:t xml:space="preserve"> економічного відновлення країни. Інвестиції та технічна допомога сприяли реконструкції ключових елементів інфраструктури, що були зруйновані під час воєнних дій. До першочергових проектів належали відновлення транспортної мережі –</w:t>
      </w:r>
      <w:r>
        <w:rPr>
          <w:rFonts w:ascii="Times New Roman" w:eastAsia="Times New Roman" w:hAnsi="Times New Roman" w:cs="Times New Roman"/>
          <w:sz w:val="28"/>
          <w:szCs w:val="28"/>
          <w:highlight w:val="white"/>
        </w:rPr>
        <w:lastRenderedPageBreak/>
        <w:t>доріг, мостів і залізничн</w:t>
      </w:r>
      <w:r>
        <w:rPr>
          <w:rFonts w:ascii="Times New Roman" w:eastAsia="Times New Roman" w:hAnsi="Times New Roman" w:cs="Times New Roman"/>
          <w:sz w:val="28"/>
          <w:szCs w:val="28"/>
          <w:highlight w:val="white"/>
        </w:rPr>
        <w:t xml:space="preserve">их коридорів, електромереж, водопостачання та комунікацій. Особливу увагу приділяли розвитку соціальної інфраструктури. Відновлювалися школи та медичні заклади, а також запроваджувалися програми професійної підготовки для молоді та демобілізованих бійців. </w:t>
      </w:r>
      <w:r>
        <w:rPr>
          <w:rFonts w:ascii="Times New Roman" w:eastAsia="Times New Roman" w:hAnsi="Times New Roman" w:cs="Times New Roman"/>
          <w:sz w:val="28"/>
          <w:szCs w:val="28"/>
          <w:highlight w:val="white"/>
        </w:rPr>
        <w:t>Це створювало робочі місця та сприяло інтеграції колишніх учасників конфлікту в цивільне життя, що було критично важливим для зменшення соціальної напруженості та попередження рецидиву насильства [48].</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Регулярна економічна допомога від сусідніх країн, таки</w:t>
      </w:r>
      <w:r>
        <w:rPr>
          <w:rFonts w:ascii="Times New Roman" w:eastAsia="Times New Roman" w:hAnsi="Times New Roman" w:cs="Times New Roman"/>
          <w:sz w:val="28"/>
          <w:szCs w:val="28"/>
          <w:highlight w:val="white"/>
        </w:rPr>
        <w:t>х як Індія, Іран, Узбекистан та Туркменістан, поєднувалася з гуманітарними ініціативами ООН, Світового банку та інших міжнародних донорів. Таке поєднання ресурсів дозволяло поступово покращувати житлові умови населення, підтримувати стабільність у містах і</w:t>
      </w:r>
      <w:r>
        <w:rPr>
          <w:rFonts w:ascii="Times New Roman" w:eastAsia="Times New Roman" w:hAnsi="Times New Roman" w:cs="Times New Roman"/>
          <w:sz w:val="28"/>
          <w:szCs w:val="28"/>
          <w:highlight w:val="white"/>
        </w:rPr>
        <w:t xml:space="preserve"> сільських районах, а також сприяти економічній інтеграції віддалених провінцій у національну економіку.</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Ключовим елементом стабілізації Афганістану була політична взаємодія з регіональними державами. Проведення мирних конференцій та двосторонніх переговор</w:t>
      </w:r>
      <w:r>
        <w:rPr>
          <w:rFonts w:ascii="Times New Roman" w:eastAsia="Times New Roman" w:hAnsi="Times New Roman" w:cs="Times New Roman"/>
          <w:sz w:val="28"/>
          <w:szCs w:val="28"/>
          <w:highlight w:val="white"/>
        </w:rPr>
        <w:t>ів дозволяло не лише обговорювати безпекові питання, але й координувати економічні проєкти та програми розвитку [59].</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Пакистан і Іран виступали гарантами мирного процесу в прикордонних регіонах, контролюючи потенційні конфліктні осередки та сприяючи мінімі</w:t>
      </w:r>
      <w:r>
        <w:rPr>
          <w:rFonts w:ascii="Times New Roman" w:eastAsia="Times New Roman" w:hAnsi="Times New Roman" w:cs="Times New Roman"/>
          <w:sz w:val="28"/>
          <w:szCs w:val="28"/>
          <w:highlight w:val="white"/>
        </w:rPr>
        <w:t>зації збройних зіткнень. Центральноазійські держави, насамперед Таджикистан і Узбекистан, підтримували економічні ініціативи, які були спрямовані на стабілізацію державного бюджету, розвиток транспортних коридорів та створення умов для торгівлі з іншими ре</w:t>
      </w:r>
      <w:r>
        <w:rPr>
          <w:rFonts w:ascii="Times New Roman" w:eastAsia="Times New Roman" w:hAnsi="Times New Roman" w:cs="Times New Roman"/>
          <w:sz w:val="28"/>
          <w:szCs w:val="28"/>
          <w:highlight w:val="white"/>
        </w:rPr>
        <w:t>гіонами.</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Важливо зазначити, що політичні переговори мали не лише формальний характер. Вони закладали основу для регіональної інтеграції </w:t>
      </w:r>
      <w:r>
        <w:rPr>
          <w:rFonts w:ascii="Times New Roman" w:eastAsia="Times New Roman" w:hAnsi="Times New Roman" w:cs="Times New Roman"/>
          <w:sz w:val="28"/>
          <w:szCs w:val="28"/>
          <w:highlight w:val="white"/>
        </w:rPr>
        <w:lastRenderedPageBreak/>
        <w:t xml:space="preserve">Афганістану в економічні та безпекові процеси Південної та Центральної Азії. Разом із координацією міжнародної допомоги </w:t>
      </w:r>
      <w:r>
        <w:rPr>
          <w:rFonts w:ascii="Times New Roman" w:eastAsia="Times New Roman" w:hAnsi="Times New Roman" w:cs="Times New Roman"/>
          <w:sz w:val="28"/>
          <w:szCs w:val="28"/>
          <w:highlight w:val="white"/>
        </w:rPr>
        <w:t>це дозволяло уряду Афганістану зміцнити легітимність, підвищити ефективність державних програм і створити передумови для довгострокового розвитку.</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w:t>
      </w:r>
      <w:r>
        <w:rPr>
          <w:rFonts w:ascii="Times New Roman" w:eastAsia="Times New Roman" w:hAnsi="Times New Roman" w:cs="Times New Roman"/>
          <w:b/>
          <w:bCs/>
          <w:sz w:val="28"/>
          <w:szCs w:val="28"/>
          <w:highlight w:val="white"/>
        </w:rPr>
        <w:t xml:space="preserve"> </w:t>
      </w:r>
      <w:r>
        <w:rPr>
          <w:rFonts w:ascii="Times New Roman" w:eastAsia="Times New Roman" w:hAnsi="Times New Roman" w:cs="Times New Roman"/>
          <w:sz w:val="28"/>
          <w:szCs w:val="28"/>
          <w:highlight w:val="white"/>
        </w:rPr>
        <w:t>взаємодія Афганістану з регіональними державами після 2001 року була багатовимірною і включала безпеков</w:t>
      </w:r>
      <w:r>
        <w:rPr>
          <w:rFonts w:ascii="Times New Roman" w:eastAsia="Times New Roman" w:hAnsi="Times New Roman" w:cs="Times New Roman"/>
          <w:sz w:val="28"/>
          <w:szCs w:val="28"/>
          <w:highlight w:val="white"/>
        </w:rPr>
        <w:t>і, економічні та політичні аспекти. З одного боку, така співпраця дозволила стримувати терористичні мережі та забезпечувати базову стабільність у прикордонних регіонах. З іншого – економічна та інфраструктурна підтримка сприяла відновленню життєво важливих</w:t>
      </w:r>
      <w:r>
        <w:rPr>
          <w:rFonts w:ascii="Times New Roman" w:eastAsia="Times New Roman" w:hAnsi="Times New Roman" w:cs="Times New Roman"/>
          <w:sz w:val="28"/>
          <w:szCs w:val="28"/>
          <w:highlight w:val="white"/>
        </w:rPr>
        <w:t xml:space="preserve"> секторів країни, а дипломатичні зусилля зміцнювали легітимність уряду та інтеграцію Афганістану у регіональні процеси. Проте ефективність цих заходів залежала від координації, політичної волі сусідів та стабільності внутрішньої ситуації, що підкреслює скл</w:t>
      </w:r>
      <w:r>
        <w:rPr>
          <w:rFonts w:ascii="Times New Roman" w:eastAsia="Times New Roman" w:hAnsi="Times New Roman" w:cs="Times New Roman"/>
          <w:sz w:val="28"/>
          <w:szCs w:val="28"/>
          <w:highlight w:val="white"/>
        </w:rPr>
        <w:t>адність постконфліктного відновлення.</w:t>
      </w:r>
    </w:p>
    <w:p w:rsidR="007F5CE7" w:rsidRDefault="0037144F">
      <w:pPr>
        <w:spacing w:line="360" w:lineRule="auto"/>
        <w:ind w:left="142"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падіння режиму Талібану Афганістан залишався країною, що значною мірою залежала від міжнародної підтримки для забезпечення політичної стабілізації та відновлення безпеки. Водночас сусідні держави відігравали скла</w:t>
      </w:r>
      <w:r>
        <w:rPr>
          <w:rFonts w:ascii="Times New Roman" w:eastAsia="Times New Roman" w:hAnsi="Times New Roman" w:cs="Times New Roman"/>
          <w:sz w:val="28"/>
          <w:szCs w:val="28"/>
          <w:highlight w:val="white"/>
        </w:rPr>
        <w:t>дну, подвійно спрямовану роль, поєднуючи надання гуманітарної та економічної допомоги з просуванням власних стратегічних і геополітичних інтересів у регіоні. Взаємодія з цими країнами та міжнародними організаціями була ключовим чинником у формуванні післяв</w:t>
      </w:r>
      <w:r>
        <w:rPr>
          <w:rFonts w:ascii="Times New Roman" w:eastAsia="Times New Roman" w:hAnsi="Times New Roman" w:cs="Times New Roman"/>
          <w:sz w:val="28"/>
          <w:szCs w:val="28"/>
          <w:highlight w:val="white"/>
        </w:rPr>
        <w:t>оєнної політичної архітектури Афганістану. Через координацію гуманітарних програм, економічних проєктів та заходів із забезпечення безпеки вдалося поступово відновлювати державні інституції, інтегрувати регіональні спільноти та зміцнювати центральний уряд.</w:t>
      </w:r>
      <w:r>
        <w:rPr>
          <w:rFonts w:ascii="Times New Roman" w:eastAsia="Times New Roman" w:hAnsi="Times New Roman" w:cs="Times New Roman"/>
          <w:sz w:val="28"/>
          <w:szCs w:val="28"/>
          <w:highlight w:val="white"/>
        </w:rPr>
        <w:t xml:space="preserve"> Проте, незважаючи на значну допомогу та підтримку, регіональна конкуренція, політичні амбіції окремих держав і різні підходи до безпеки та економіки часто створювали додаткові перешкоди для мирного процесу та повного відновлення країни. Таким чином, постк</w:t>
      </w:r>
      <w:r>
        <w:rPr>
          <w:rFonts w:ascii="Times New Roman" w:eastAsia="Times New Roman" w:hAnsi="Times New Roman" w:cs="Times New Roman"/>
          <w:sz w:val="28"/>
          <w:szCs w:val="28"/>
          <w:highlight w:val="white"/>
        </w:rPr>
        <w:t xml:space="preserve">онфліктне відновлення </w:t>
      </w:r>
      <w:r>
        <w:rPr>
          <w:rFonts w:ascii="Times New Roman" w:eastAsia="Times New Roman" w:hAnsi="Times New Roman" w:cs="Times New Roman"/>
          <w:sz w:val="28"/>
          <w:szCs w:val="28"/>
          <w:highlight w:val="white"/>
        </w:rPr>
        <w:lastRenderedPageBreak/>
        <w:t>Афганістану залишалося складним і тривалим процесом, що вимагав комплексного підходу та постійної координації між внутрішніми та зовнішніми акторами.</w:t>
      </w:r>
    </w:p>
    <w:p w:rsidR="007F5CE7" w:rsidRDefault="007F5CE7">
      <w:pPr>
        <w:spacing w:line="360" w:lineRule="auto"/>
        <w:jc w:val="both"/>
        <w:rPr>
          <w:rFonts w:ascii="Times New Roman" w:eastAsia="Times New Roman" w:hAnsi="Times New Roman" w:cs="Times New Roman"/>
          <w:sz w:val="28"/>
          <w:szCs w:val="28"/>
          <w:highlight w:val="white"/>
        </w:rPr>
      </w:pPr>
    </w:p>
    <w:p w:rsidR="007F5CE7" w:rsidRDefault="0037144F">
      <w:pPr>
        <w:spacing w:before="360" w:after="360"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3.5. Поява нових загроз і виклики глобальної безпеки.</w:t>
      </w:r>
    </w:p>
    <w:p w:rsidR="007F5CE7" w:rsidRDefault="0037144F">
      <w:pPr>
        <w:spacing w:before="360"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Афганістан опинився на перехр</w:t>
      </w:r>
      <w:r>
        <w:rPr>
          <w:rFonts w:ascii="Times New Roman" w:eastAsia="Times New Roman" w:hAnsi="Times New Roman" w:cs="Times New Roman"/>
          <w:sz w:val="28"/>
          <w:szCs w:val="28"/>
          <w:highlight w:val="white"/>
        </w:rPr>
        <w:t xml:space="preserve">есті глобальних і регіональних безпекових інтересів, коли закінчився режим Талібану та формування тимчасового уряду.  Хоча міжнародна коаліція досягла значних успіхів у ліквідації ключових лідерів терористичних організацій та відновленні базових державних </w:t>
      </w:r>
      <w:r>
        <w:rPr>
          <w:rFonts w:ascii="Times New Roman" w:eastAsia="Times New Roman" w:hAnsi="Times New Roman" w:cs="Times New Roman"/>
          <w:sz w:val="28"/>
          <w:szCs w:val="28"/>
          <w:highlight w:val="white"/>
        </w:rPr>
        <w:t>інституцій, нові виклики швидко проявили себе на тлі нестабільності країни. Залишки Талібану, активізація транснаціональних терористичних мереж і посилення кримінальних структур створювали комплексну та мінливу загрозу, яка виходила далеко за межі Афганіст</w:t>
      </w:r>
      <w:r>
        <w:rPr>
          <w:rFonts w:ascii="Times New Roman" w:eastAsia="Times New Roman" w:hAnsi="Times New Roman" w:cs="Times New Roman"/>
          <w:sz w:val="28"/>
          <w:szCs w:val="28"/>
          <w:highlight w:val="white"/>
        </w:rPr>
        <w:t>ану. Крім того, відновлення політичної і соціальної системи відбувалося у контексті глобалізованого світу, де терористичні, економічні та інформаційні загрози швидко перетворювалися на проблеми регіонального та міжнародного масштабу. У цьому сенсі Афганіст</w:t>
      </w:r>
      <w:r>
        <w:rPr>
          <w:rFonts w:ascii="Times New Roman" w:eastAsia="Times New Roman" w:hAnsi="Times New Roman" w:cs="Times New Roman"/>
          <w:sz w:val="28"/>
          <w:szCs w:val="28"/>
          <w:highlight w:val="white"/>
        </w:rPr>
        <w:t>ан став не лише полігоном для постконфліктної стабілізації, а й критичним елементом у глобальній системі безпеки, де будь-які локальні проблеми могли мати відлуння на міжнародну політику та боротьбу з тероризмом [50].</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Однак, як відзначають аналітики Counci</w:t>
      </w:r>
      <w:r>
        <w:rPr>
          <w:rFonts w:ascii="Times New Roman" w:eastAsia="Times New Roman" w:hAnsi="Times New Roman" w:cs="Times New Roman"/>
          <w:sz w:val="28"/>
          <w:szCs w:val="28"/>
          <w:highlight w:val="white"/>
        </w:rPr>
        <w:t>l on Foreign Relations та Brookings, мережа трансформувалася в децентралізовану систему локальних осередків у регіоні Південної та Центральної Азії, на Близькому Сході та в Африці.</w:t>
      </w:r>
    </w:p>
    <w:p w:rsidR="007F5CE7" w:rsidRDefault="0037144F">
      <w:pPr>
        <w:numPr>
          <w:ilvl w:val="0"/>
          <w:numId w:val="11"/>
        </w:numPr>
        <w:spacing w:line="360" w:lineRule="auto"/>
        <w:ind w:left="0" w:firstLine="426"/>
        <w:jc w:val="both"/>
        <w:rPr>
          <w:highlight w:val="white"/>
        </w:rPr>
      </w:pPr>
      <w:r>
        <w:rPr>
          <w:rFonts w:ascii="Times New Roman" w:eastAsia="Times New Roman" w:hAnsi="Times New Roman" w:cs="Times New Roman"/>
          <w:sz w:val="28"/>
          <w:szCs w:val="28"/>
          <w:highlight w:val="white"/>
        </w:rPr>
        <w:t>Угруповання отримували автономію у прийнятті рішень, зберігаючи стратегічну орієнтацію на глобальний джихад;</w:t>
      </w:r>
    </w:p>
    <w:p w:rsidR="007F5CE7" w:rsidRDefault="0037144F">
      <w:pPr>
        <w:numPr>
          <w:ilvl w:val="0"/>
          <w:numId w:val="11"/>
        </w:numPr>
        <w:spacing w:line="360" w:lineRule="auto"/>
        <w:ind w:left="0" w:firstLine="426"/>
        <w:jc w:val="both"/>
        <w:rPr>
          <w:highlight w:val="white"/>
        </w:rPr>
      </w:pPr>
      <w:r>
        <w:rPr>
          <w:rFonts w:ascii="Times New Roman" w:eastAsia="Times New Roman" w:hAnsi="Times New Roman" w:cs="Times New Roman"/>
          <w:sz w:val="28"/>
          <w:szCs w:val="28"/>
          <w:highlight w:val="white"/>
        </w:rPr>
        <w:lastRenderedPageBreak/>
        <w:t>З’явилися нові філіали, зокрема Аль-Каїда на Аравійському півострові та Аль-Каїда в Магрибі, що розширило географію терористичних загроз [56].</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Крім «Аль-Каїди», виникли низка локальних радикальних угруповань, які використовували конфлікти у Сирії, Лівії, Африці та Південній Азії для зміцнення власних позицій. Ці угруповання, хоча спочатку діяли переважно </w:t>
      </w:r>
      <w:proofErr w:type="gramStart"/>
      <w:r>
        <w:rPr>
          <w:rFonts w:ascii="Times New Roman" w:eastAsia="Times New Roman" w:hAnsi="Times New Roman" w:cs="Times New Roman"/>
          <w:sz w:val="28"/>
          <w:szCs w:val="28"/>
          <w:highlight w:val="white"/>
        </w:rPr>
        <w:t>у межах</w:t>
      </w:r>
      <w:proofErr w:type="gramEnd"/>
      <w:r>
        <w:rPr>
          <w:rFonts w:ascii="Times New Roman" w:eastAsia="Times New Roman" w:hAnsi="Times New Roman" w:cs="Times New Roman"/>
          <w:sz w:val="28"/>
          <w:szCs w:val="28"/>
          <w:highlight w:val="white"/>
        </w:rPr>
        <w:t xml:space="preserve"> своїх регіонів, швидко почали вико</w:t>
      </w:r>
      <w:r>
        <w:rPr>
          <w:rFonts w:ascii="Times New Roman" w:eastAsia="Times New Roman" w:hAnsi="Times New Roman" w:cs="Times New Roman"/>
          <w:sz w:val="28"/>
          <w:szCs w:val="28"/>
          <w:highlight w:val="white"/>
        </w:rPr>
        <w:t>ристовувати глобальні конфлікти як майданчик для зміцнення власних позицій. Конфлікти в Сирії, Лівії, Африці та Південній Азії створювали сприятливе середовище для тренування бойовиків, налагодження каналів постачання зброї та формування ідеологічного ядра</w:t>
      </w:r>
      <w:r>
        <w:rPr>
          <w:rFonts w:ascii="Times New Roman" w:eastAsia="Times New Roman" w:hAnsi="Times New Roman" w:cs="Times New Roman"/>
          <w:sz w:val="28"/>
          <w:szCs w:val="28"/>
          <w:highlight w:val="white"/>
        </w:rPr>
        <w:t xml:space="preserve"> [7].</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Такі локальні угруповання отримували часткову автономію від великих терористичних організацій, водночас зберігаючи зв’язки з глобальною мережею через фінансові потоки, пропагандистські ресурси та інтернет-вербування. Вони здатні швидко адаптуватися д</w:t>
      </w:r>
      <w:r>
        <w:rPr>
          <w:rFonts w:ascii="Times New Roman" w:eastAsia="Times New Roman" w:hAnsi="Times New Roman" w:cs="Times New Roman"/>
          <w:sz w:val="28"/>
          <w:szCs w:val="28"/>
          <w:highlight w:val="white"/>
        </w:rPr>
        <w:t>о змін безпекового середовища, обираючи гнучкі тактики від засідок та терористичних атак до інформаційних кампаній і контролю над окремими районами. Ця здатність до самоорганізації робила їх непередбачуваними акторами, які водночас становили загрозу для мі</w:t>
      </w:r>
      <w:r>
        <w:rPr>
          <w:rFonts w:ascii="Times New Roman" w:eastAsia="Times New Roman" w:hAnsi="Times New Roman" w:cs="Times New Roman"/>
          <w:sz w:val="28"/>
          <w:szCs w:val="28"/>
          <w:highlight w:val="white"/>
        </w:rPr>
        <w:t>сцевих урядів і для міжнародної безпеки.</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Важливо також зазначити, що такі угруповання часто формуються на основі етнічних, племінних або регіональних зв’язків, що дозволяє їм швидко мобілізувати ресурси та місцеве населення. З часом вони здатні інтегрувати</w:t>
      </w:r>
      <w:r>
        <w:rPr>
          <w:rFonts w:ascii="Times New Roman" w:eastAsia="Times New Roman" w:hAnsi="Times New Roman" w:cs="Times New Roman"/>
          <w:sz w:val="28"/>
          <w:szCs w:val="28"/>
          <w:highlight w:val="white"/>
        </w:rPr>
        <w:t>ся в більш масштабні транснаціональні мережі або підживлювати конфлікти в сусідніх країнах, створюючи ланцюгову реакцію нестабільності. У цьому сенсі локальні джихадистські групи не можна розглядати як ізольовані явища: їхня діяльність безпосередньо вплива</w:t>
      </w:r>
      <w:r>
        <w:rPr>
          <w:rFonts w:ascii="Times New Roman" w:eastAsia="Times New Roman" w:hAnsi="Times New Roman" w:cs="Times New Roman"/>
          <w:sz w:val="28"/>
          <w:szCs w:val="28"/>
          <w:highlight w:val="white"/>
        </w:rPr>
        <w:t>є на глобальний рівень терористичної загрози, оскільки вони можуть виступати як резервуар для нових кадрів, фінансових ресурсів та ідей для міжнародних терористичних організацій [15].</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Таким чином, поява рухів «самоорганізації» та локальних джихадистських г</w:t>
      </w:r>
      <w:r>
        <w:rPr>
          <w:rFonts w:ascii="Times New Roman" w:eastAsia="Times New Roman" w:hAnsi="Times New Roman" w:cs="Times New Roman"/>
          <w:sz w:val="28"/>
          <w:szCs w:val="28"/>
          <w:highlight w:val="white"/>
        </w:rPr>
        <w:t>руп у поствоєнному Афганістані та регіоні стала важливим фактором нової глобальної небезпеки. Вони продемонстрували, що навіть після значних військових операцій та ліквідації лідерів терористичних організацій, потенціал радикалізації та самоорганізації зда</w:t>
      </w:r>
      <w:r>
        <w:rPr>
          <w:rFonts w:ascii="Times New Roman" w:eastAsia="Times New Roman" w:hAnsi="Times New Roman" w:cs="Times New Roman"/>
          <w:sz w:val="28"/>
          <w:szCs w:val="28"/>
          <w:highlight w:val="white"/>
        </w:rPr>
        <w:t>тен підтримувати конфлікти і поширювати загрози далеко за межі локальних територій.</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Військові дії в Афганістані продемонстрували, що слабкі або нестабільні держави легко стають майданчиком для діяльності транснаціональних терористичних організацій. Основні</w:t>
      </w:r>
      <w:r>
        <w:rPr>
          <w:rFonts w:ascii="Times New Roman" w:eastAsia="Times New Roman" w:hAnsi="Times New Roman" w:cs="Times New Roman"/>
          <w:sz w:val="28"/>
          <w:szCs w:val="28"/>
          <w:highlight w:val="white"/>
        </w:rPr>
        <w:t xml:space="preserve"> виклики включають:</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t>Використання слабких держав як баз і безпечних зон. Терористичні мережі, такі як «Аль-Каїда», «Ісламська держава» та локальні джихадистські угруповання, використовують нестабільні території для підготовки атак та накопичення ресурсів;</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t>С</w:t>
      </w:r>
      <w:r>
        <w:rPr>
          <w:rFonts w:ascii="Times New Roman" w:eastAsia="Times New Roman" w:hAnsi="Times New Roman" w:cs="Times New Roman"/>
          <w:sz w:val="28"/>
          <w:szCs w:val="28"/>
          <w:highlight w:val="white"/>
        </w:rPr>
        <w:t>учасні комунікаційні технології. Соціальні мережі, месенджери та інтернет-платформи дозволяють вербувати іноземних бойовиків, координувати атаки та поширювати пропаганду у глобальному масштабі;</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t xml:space="preserve">Ризик атак на віддалені держави. </w:t>
      </w:r>
      <w:proofErr w:type="gramStart"/>
      <w:r>
        <w:rPr>
          <w:rFonts w:ascii="Times New Roman" w:eastAsia="Times New Roman" w:hAnsi="Times New Roman" w:cs="Times New Roman"/>
          <w:sz w:val="28"/>
          <w:szCs w:val="28"/>
          <w:highlight w:val="white"/>
        </w:rPr>
        <w:t>Як</w:t>
      </w:r>
      <w:proofErr w:type="gramEnd"/>
      <w:r>
        <w:rPr>
          <w:rFonts w:ascii="Times New Roman" w:eastAsia="Times New Roman" w:hAnsi="Times New Roman" w:cs="Times New Roman"/>
          <w:sz w:val="28"/>
          <w:szCs w:val="28"/>
          <w:highlight w:val="white"/>
        </w:rPr>
        <w:t xml:space="preserve"> показав теракт 11 вересня </w:t>
      </w:r>
      <w:r>
        <w:rPr>
          <w:rFonts w:ascii="Times New Roman" w:eastAsia="Times New Roman" w:hAnsi="Times New Roman" w:cs="Times New Roman"/>
          <w:sz w:val="28"/>
          <w:szCs w:val="28"/>
          <w:highlight w:val="white"/>
        </w:rPr>
        <w:t>2001 року, терористи можуть завдавати шкоди країнам, які не беруть безпосередньої участі у конфлікті, що підкреслює глобальну взаємозалежність безпеки;</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t>Фінансування терористичних мереж. Незаконні потоки капіталу, контрабанда та використання донорських кошт</w:t>
      </w:r>
      <w:r>
        <w:rPr>
          <w:rFonts w:ascii="Times New Roman" w:eastAsia="Times New Roman" w:hAnsi="Times New Roman" w:cs="Times New Roman"/>
          <w:sz w:val="28"/>
          <w:szCs w:val="28"/>
          <w:highlight w:val="white"/>
        </w:rPr>
        <w:t xml:space="preserve">ів </w:t>
      </w:r>
      <w:proofErr w:type="gramStart"/>
      <w:r>
        <w:rPr>
          <w:rFonts w:ascii="Times New Roman" w:eastAsia="Times New Roman" w:hAnsi="Times New Roman" w:cs="Times New Roman"/>
          <w:sz w:val="28"/>
          <w:szCs w:val="28"/>
          <w:highlight w:val="white"/>
        </w:rPr>
        <w:t>у зонах</w:t>
      </w:r>
      <w:proofErr w:type="gramEnd"/>
      <w:r>
        <w:rPr>
          <w:rFonts w:ascii="Times New Roman" w:eastAsia="Times New Roman" w:hAnsi="Times New Roman" w:cs="Times New Roman"/>
          <w:sz w:val="28"/>
          <w:szCs w:val="28"/>
          <w:highlight w:val="white"/>
        </w:rPr>
        <w:t xml:space="preserve"> конфлікту дозволяють підтримувати бойові структури та розширювати діяльність організацій;</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lastRenderedPageBreak/>
        <w:t>Радикалізація та мобілізація населення. Локальні конфлікти створюють умови для вербування місцевих жителів, що ускладнює відновлення державності та поширює</w:t>
      </w:r>
      <w:r>
        <w:rPr>
          <w:rFonts w:ascii="Times New Roman" w:eastAsia="Times New Roman" w:hAnsi="Times New Roman" w:cs="Times New Roman"/>
          <w:sz w:val="28"/>
          <w:szCs w:val="28"/>
          <w:highlight w:val="white"/>
        </w:rPr>
        <w:t xml:space="preserve"> ідеологічну загрозу;</w:t>
      </w:r>
    </w:p>
    <w:p w:rsidR="007F5CE7" w:rsidRDefault="0037144F">
      <w:pPr>
        <w:numPr>
          <w:ilvl w:val="0"/>
          <w:numId w:val="15"/>
        </w:numPr>
        <w:spacing w:line="360" w:lineRule="auto"/>
        <w:ind w:left="0" w:firstLine="426"/>
        <w:jc w:val="both"/>
        <w:rPr>
          <w:highlight w:val="white"/>
        </w:rPr>
      </w:pPr>
      <w:r>
        <w:rPr>
          <w:rFonts w:ascii="Times New Roman" w:eastAsia="Times New Roman" w:hAnsi="Times New Roman" w:cs="Times New Roman"/>
          <w:sz w:val="28"/>
          <w:szCs w:val="28"/>
          <w:highlight w:val="white"/>
        </w:rPr>
        <w:t>Гуманітарні та соціальні наслідки. Масова міграція біженців, розруха інфраструктури та соціальна нестабільність створюють «пул ризиків», який терористи використовують для проникнення у сусідні країни та міжнародні спільноти [15].</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Наві</w:t>
      </w:r>
      <w:r>
        <w:rPr>
          <w:rFonts w:ascii="Times New Roman" w:eastAsia="Times New Roman" w:hAnsi="Times New Roman" w:cs="Times New Roman"/>
          <w:sz w:val="28"/>
          <w:szCs w:val="28"/>
          <w:highlight w:val="white"/>
        </w:rPr>
        <w:t>ть попри постійні військові операції США та їхніх союзників, повністю усунути загрози не вдалося. Однією з причин цього стало те, що деякі держави, зокрема Пакистан, підтримували окремі угруповання з власних стратегічних міркувань, що ускладнювало координа</w:t>
      </w:r>
      <w:r>
        <w:rPr>
          <w:rFonts w:ascii="Times New Roman" w:eastAsia="Times New Roman" w:hAnsi="Times New Roman" w:cs="Times New Roman"/>
          <w:sz w:val="28"/>
          <w:szCs w:val="28"/>
          <w:highlight w:val="white"/>
        </w:rPr>
        <w:t>цію боротьби з тероризмом. Паралельно недержавні актори створювали гібридні загрози, поєднуючи терористичну діяльність із транснаціональною злочинністю, включаючи контрабанду зброї та наркотиків. Така взаємодія державних і недержавних сил формувала складни</w:t>
      </w:r>
      <w:r>
        <w:rPr>
          <w:rFonts w:ascii="Times New Roman" w:eastAsia="Times New Roman" w:hAnsi="Times New Roman" w:cs="Times New Roman"/>
          <w:sz w:val="28"/>
          <w:szCs w:val="28"/>
          <w:highlight w:val="white"/>
        </w:rPr>
        <w:t>й комплекс безпекових викликів, який потребував комплексного підходу та міжнародної координації для його ефективного нейтралізування.</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із найскладніших викликів міжнародної безпеки після завершення активних бойових дій в Афганістані та Іраку стало пов</w:t>
      </w:r>
      <w:r>
        <w:rPr>
          <w:rFonts w:ascii="Times New Roman" w:eastAsia="Times New Roman" w:hAnsi="Times New Roman" w:cs="Times New Roman"/>
          <w:sz w:val="28"/>
          <w:szCs w:val="28"/>
          <w:highlight w:val="white"/>
        </w:rPr>
        <w:t>ернення ветеранів конфліктів до рідних країн. Ці особи, набувши бойового досвіду, навичок ведення асиметричної війни та контакту з радикальними угрупованнями, часто ставали агентами поширення ідеології насильства у своєму соціальному оточенні.</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Повернення т</w:t>
      </w:r>
      <w:r>
        <w:rPr>
          <w:rFonts w:ascii="Times New Roman" w:eastAsia="Times New Roman" w:hAnsi="Times New Roman" w:cs="Times New Roman"/>
          <w:sz w:val="28"/>
          <w:szCs w:val="28"/>
          <w:highlight w:val="white"/>
        </w:rPr>
        <w:t>аких бійців створювало багатовимірні ризики. По-перше, це підвищувало ймовірність здійснення терористичних актів на території держав їхнього походження. За даними Global Terrorism Database, у період 2003–2015 близько 20–25% терактів у Європі та Північній А</w:t>
      </w:r>
      <w:r>
        <w:rPr>
          <w:rFonts w:ascii="Times New Roman" w:eastAsia="Times New Roman" w:hAnsi="Times New Roman" w:cs="Times New Roman"/>
          <w:sz w:val="28"/>
          <w:szCs w:val="28"/>
          <w:highlight w:val="white"/>
        </w:rPr>
        <w:t xml:space="preserve">фриці були пов’язані з особами, які мали попередній бойовий досвід </w:t>
      </w:r>
      <w:proofErr w:type="gramStart"/>
      <w:r>
        <w:rPr>
          <w:rFonts w:ascii="Times New Roman" w:eastAsia="Times New Roman" w:hAnsi="Times New Roman" w:cs="Times New Roman"/>
          <w:sz w:val="28"/>
          <w:szCs w:val="28"/>
          <w:highlight w:val="white"/>
        </w:rPr>
        <w:t>у зонах</w:t>
      </w:r>
      <w:proofErr w:type="gramEnd"/>
      <w:r>
        <w:rPr>
          <w:rFonts w:ascii="Times New Roman" w:eastAsia="Times New Roman" w:hAnsi="Times New Roman" w:cs="Times New Roman"/>
          <w:sz w:val="28"/>
          <w:szCs w:val="28"/>
          <w:highlight w:val="white"/>
        </w:rPr>
        <w:t xml:space="preserve"> конфлікту, включно з Афганістаном та Іраком. </w:t>
      </w:r>
      <w:proofErr w:type="gramStart"/>
      <w:r>
        <w:rPr>
          <w:rFonts w:ascii="Times New Roman" w:eastAsia="Times New Roman" w:hAnsi="Times New Roman" w:cs="Times New Roman"/>
          <w:sz w:val="28"/>
          <w:szCs w:val="28"/>
          <w:highlight w:val="white"/>
        </w:rPr>
        <w:t>По-друге</w:t>
      </w:r>
      <w:proofErr w:type="gramEnd"/>
      <w:r>
        <w:rPr>
          <w:rFonts w:ascii="Times New Roman" w:eastAsia="Times New Roman" w:hAnsi="Times New Roman" w:cs="Times New Roman"/>
          <w:sz w:val="28"/>
          <w:szCs w:val="28"/>
          <w:highlight w:val="white"/>
        </w:rPr>
        <w:t xml:space="preserve">, досвідчені бойовики активно </w:t>
      </w:r>
      <w:r>
        <w:rPr>
          <w:rFonts w:ascii="Times New Roman" w:eastAsia="Times New Roman" w:hAnsi="Times New Roman" w:cs="Times New Roman"/>
          <w:sz w:val="28"/>
          <w:szCs w:val="28"/>
          <w:highlight w:val="white"/>
        </w:rPr>
        <w:lastRenderedPageBreak/>
        <w:t>вербували молодь та створювали нові радикальні групи, що підживлювало локальні осередки джихадистс</w:t>
      </w:r>
      <w:r>
        <w:rPr>
          <w:rFonts w:ascii="Times New Roman" w:eastAsia="Times New Roman" w:hAnsi="Times New Roman" w:cs="Times New Roman"/>
          <w:sz w:val="28"/>
          <w:szCs w:val="28"/>
          <w:highlight w:val="white"/>
        </w:rPr>
        <w:t>ької діяльності. За оцінками Міжнародного центру з питань радикалізації та політичного насильства, до 2018 року понад 5 тисяч колишніх бойовиків з Близького Сходу та Південної Азії інтегрувалися у європейські та африканські осередки терористичних мереж [11</w:t>
      </w:r>
      <w:r>
        <w:rPr>
          <w:rFonts w:ascii="Times New Roman" w:eastAsia="Times New Roman" w:hAnsi="Times New Roman" w:cs="Times New Roman"/>
          <w:sz w:val="28"/>
          <w:szCs w:val="28"/>
          <w:highlight w:val="white"/>
        </w:rPr>
        <w:t>].</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Особливу небезпеку становили так звані «повернуті іноземні бойовики», які не лише приносили практичні навички, а й були носіями ідеології, готовими навчати нових рекрутів та впливати на радикалізацію суспільства через соціальні мережі та підпільні струк</w:t>
      </w:r>
      <w:r>
        <w:rPr>
          <w:rFonts w:ascii="Times New Roman" w:eastAsia="Times New Roman" w:hAnsi="Times New Roman" w:cs="Times New Roman"/>
          <w:sz w:val="28"/>
          <w:szCs w:val="28"/>
          <w:highlight w:val="white"/>
        </w:rPr>
        <w:t xml:space="preserve">тури. Аналіз випадків у Франції, Бельгії та Великій Британії показав, що вербувальні мережі ветеранів сприяли радикалізації понад 30% молодих осіб, які потім брали участь </w:t>
      </w:r>
      <w:proofErr w:type="gramStart"/>
      <w:r>
        <w:rPr>
          <w:rFonts w:ascii="Times New Roman" w:eastAsia="Times New Roman" w:hAnsi="Times New Roman" w:cs="Times New Roman"/>
          <w:sz w:val="28"/>
          <w:szCs w:val="28"/>
          <w:highlight w:val="white"/>
        </w:rPr>
        <w:t>у терактах</w:t>
      </w:r>
      <w:proofErr w:type="gramEnd"/>
      <w:r>
        <w:rPr>
          <w:rFonts w:ascii="Times New Roman" w:eastAsia="Times New Roman" w:hAnsi="Times New Roman" w:cs="Times New Roman"/>
          <w:sz w:val="28"/>
          <w:szCs w:val="28"/>
          <w:highlight w:val="white"/>
        </w:rPr>
        <w:t xml:space="preserve"> або намагалися виїхати в зони конфлікту для приєднання до джихадистських г</w:t>
      </w:r>
      <w:r>
        <w:rPr>
          <w:rFonts w:ascii="Times New Roman" w:eastAsia="Times New Roman" w:hAnsi="Times New Roman" w:cs="Times New Roman"/>
          <w:sz w:val="28"/>
          <w:szCs w:val="28"/>
          <w:highlight w:val="white"/>
        </w:rPr>
        <w:t>руп [11].</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повернення ветеранів з Афганістану та Іраку поглиблювало проблеми інтеграції в суспільство. Брак соціальної підтримки, психологічна травма та економічні труднощі створювали сприятливе середовище для радикалізації. Як показує дослідженн</w:t>
      </w:r>
      <w:r>
        <w:rPr>
          <w:rFonts w:ascii="Times New Roman" w:eastAsia="Times New Roman" w:hAnsi="Times New Roman" w:cs="Times New Roman"/>
          <w:sz w:val="28"/>
          <w:szCs w:val="28"/>
          <w:highlight w:val="white"/>
        </w:rPr>
        <w:t>я RAND Corporation, понад 40% повернених бойовиків відзначали складнощі з працевлаштуванням та адаптацією, що збільшувало ризик їхнього залучення до незаконних ідей та груп. Отже, проблема повернення ветеранів бойових дій стала не лише локальним, а й глоба</w:t>
      </w:r>
      <w:r>
        <w:rPr>
          <w:rFonts w:ascii="Times New Roman" w:eastAsia="Times New Roman" w:hAnsi="Times New Roman" w:cs="Times New Roman"/>
          <w:sz w:val="28"/>
          <w:szCs w:val="28"/>
          <w:highlight w:val="white"/>
        </w:rPr>
        <w:t>льним викликом, що потребував комплексного підходу: від моніторингу та реінтеграційних програм до соціально-психологічної підтримки та превентивної політики протидії радикалізації. Важливо підкреслити, що недооцінка цього аспекту може призвести до тривалог</w:t>
      </w:r>
      <w:r>
        <w:rPr>
          <w:rFonts w:ascii="Times New Roman" w:eastAsia="Times New Roman" w:hAnsi="Times New Roman" w:cs="Times New Roman"/>
          <w:sz w:val="28"/>
          <w:szCs w:val="28"/>
          <w:highlight w:val="white"/>
        </w:rPr>
        <w:t>о збереження джерел насильства та нестабільності навіть після формального завершення військових кампаній [11].</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Сучасний етап глобальної безпеки характеризується не лише традиційними військовими загрозами, а й появою нових технологічних та </w:t>
      </w:r>
      <w:r>
        <w:rPr>
          <w:rFonts w:ascii="Times New Roman" w:eastAsia="Times New Roman" w:hAnsi="Times New Roman" w:cs="Times New Roman"/>
          <w:sz w:val="28"/>
          <w:szCs w:val="28"/>
          <w:highlight w:val="white"/>
        </w:rPr>
        <w:lastRenderedPageBreak/>
        <w:t>стратегічних викл</w:t>
      </w:r>
      <w:r>
        <w:rPr>
          <w:rFonts w:ascii="Times New Roman" w:eastAsia="Times New Roman" w:hAnsi="Times New Roman" w:cs="Times New Roman"/>
          <w:sz w:val="28"/>
          <w:szCs w:val="28"/>
          <w:highlight w:val="white"/>
        </w:rPr>
        <w:t>иків. З одного боку, цифровізація та розвиток інтернет-технологій створюють нові можливості для економічного та соціального розвитку, а з іншого відкривають двері для терористичних мереж і гібридних загроз. Особливо гостро ця проблема проявилася після війн</w:t>
      </w:r>
      <w:r>
        <w:rPr>
          <w:rFonts w:ascii="Times New Roman" w:eastAsia="Times New Roman" w:hAnsi="Times New Roman" w:cs="Times New Roman"/>
          <w:sz w:val="28"/>
          <w:szCs w:val="28"/>
          <w:highlight w:val="white"/>
        </w:rPr>
        <w:t>и в Афганістані та розгортання транснаціональних джихадистських груп, які адаптують свої методи до сучасних технологій. Інтернет і соціальні медіа стали важливим інструментом для терористичних організацій. Вони активно застосовуються для:</w:t>
      </w:r>
    </w:p>
    <w:p w:rsidR="007F5CE7" w:rsidRDefault="0037144F">
      <w:pPr>
        <w:numPr>
          <w:ilvl w:val="0"/>
          <w:numId w:val="16"/>
        </w:numPr>
        <w:spacing w:line="360" w:lineRule="auto"/>
        <w:ind w:left="0" w:firstLine="426"/>
        <w:jc w:val="both"/>
        <w:rPr>
          <w:highlight w:val="white"/>
        </w:rPr>
      </w:pPr>
      <w:r>
        <w:rPr>
          <w:rFonts w:ascii="Times New Roman" w:eastAsia="Times New Roman" w:hAnsi="Times New Roman" w:cs="Times New Roman"/>
          <w:sz w:val="28"/>
          <w:szCs w:val="28"/>
          <w:highlight w:val="white"/>
        </w:rPr>
        <w:t xml:space="preserve">Вербування нових </w:t>
      </w:r>
      <w:r>
        <w:rPr>
          <w:rFonts w:ascii="Times New Roman" w:eastAsia="Times New Roman" w:hAnsi="Times New Roman" w:cs="Times New Roman"/>
          <w:sz w:val="28"/>
          <w:szCs w:val="28"/>
          <w:highlight w:val="white"/>
        </w:rPr>
        <w:t>членів – онлайн-платформи дозволяють залучати осіб із різних регіонів, в тому числі молодь, через ідеологічну пропаганду та відеоматеріали;</w:t>
      </w:r>
    </w:p>
    <w:p w:rsidR="007F5CE7" w:rsidRDefault="0037144F">
      <w:pPr>
        <w:numPr>
          <w:ilvl w:val="0"/>
          <w:numId w:val="16"/>
        </w:numPr>
        <w:spacing w:line="360" w:lineRule="auto"/>
        <w:ind w:left="0" w:firstLine="426"/>
        <w:jc w:val="both"/>
        <w:rPr>
          <w:highlight w:val="white"/>
        </w:rPr>
      </w:pPr>
      <w:r>
        <w:rPr>
          <w:rFonts w:ascii="Times New Roman" w:eastAsia="Times New Roman" w:hAnsi="Times New Roman" w:cs="Times New Roman"/>
          <w:sz w:val="28"/>
          <w:szCs w:val="28"/>
          <w:highlight w:val="white"/>
        </w:rPr>
        <w:t>Розповсюдження пропаганди та інструкцій – використання блогів, відео- та аудіоконтенту для навчання терористичним ме</w:t>
      </w:r>
      <w:r>
        <w:rPr>
          <w:rFonts w:ascii="Times New Roman" w:eastAsia="Times New Roman" w:hAnsi="Times New Roman" w:cs="Times New Roman"/>
          <w:sz w:val="28"/>
          <w:szCs w:val="28"/>
          <w:highlight w:val="white"/>
        </w:rPr>
        <w:t>тодам, тактикам терактів та підготовці до самостійних атак;</w:t>
      </w:r>
    </w:p>
    <w:p w:rsidR="007F5CE7" w:rsidRDefault="0037144F">
      <w:pPr>
        <w:numPr>
          <w:ilvl w:val="0"/>
          <w:numId w:val="16"/>
        </w:numPr>
        <w:spacing w:line="360" w:lineRule="auto"/>
        <w:ind w:left="0" w:firstLine="426"/>
        <w:jc w:val="both"/>
        <w:rPr>
          <w:highlight w:val="white"/>
        </w:rPr>
      </w:pPr>
      <w:r>
        <w:rPr>
          <w:rFonts w:ascii="Times New Roman" w:eastAsia="Times New Roman" w:hAnsi="Times New Roman" w:cs="Times New Roman"/>
          <w:sz w:val="28"/>
          <w:szCs w:val="28"/>
          <w:highlight w:val="white"/>
        </w:rPr>
        <w:t>Фінансування – криптовалюти та онлайн-платежі забезпечують анонімні надходження коштів на підтримку організацій та купівлю ресурсів [38].</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Аналітики відзначають, що завдяки цифровим каналам вербування стало більш глобальним і менш контрольованим, а традиційні державні механізми протидії часто запізнюються із реагуванням.</w:t>
      </w:r>
    </w:p>
    <w:p w:rsidR="007F5CE7" w:rsidRDefault="0037144F">
      <w:pPr>
        <w:spacing w:line="360" w:lineRule="auto"/>
        <w:ind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Поряд із соціальними мережами зростає загроза кібератак та застосування </w:t>
      </w:r>
      <w:r>
        <w:rPr>
          <w:rFonts w:ascii="Times New Roman" w:eastAsia="Times New Roman" w:hAnsi="Times New Roman" w:cs="Times New Roman"/>
          <w:sz w:val="28"/>
          <w:szCs w:val="28"/>
          <w:highlight w:val="white"/>
        </w:rPr>
        <w:t>гібридних методів ведення війни (табл.3.4). Сучасні терористичні організації та деякі недержавні актори здатні:</w:t>
      </w:r>
    </w:p>
    <w:p w:rsidR="007F5CE7" w:rsidRDefault="0037144F">
      <w:pPr>
        <w:numPr>
          <w:ilvl w:val="0"/>
          <w:numId w:val="17"/>
        </w:numPr>
        <w:spacing w:line="360" w:lineRule="auto"/>
        <w:ind w:left="0" w:firstLine="426"/>
        <w:jc w:val="both"/>
        <w:rPr>
          <w:highlight w:val="white"/>
        </w:rPr>
      </w:pPr>
      <w:r>
        <w:rPr>
          <w:rFonts w:ascii="Times New Roman" w:eastAsia="Times New Roman" w:hAnsi="Times New Roman" w:cs="Times New Roman"/>
          <w:sz w:val="28"/>
          <w:szCs w:val="28"/>
          <w:highlight w:val="white"/>
        </w:rPr>
        <w:t>Здійснювати атаки на критичну інфраструктуру, включаючи енергетичні мережі, водопостачання та транспортні системи;</w:t>
      </w:r>
    </w:p>
    <w:p w:rsidR="007F5CE7" w:rsidRDefault="0037144F">
      <w:pPr>
        <w:numPr>
          <w:ilvl w:val="0"/>
          <w:numId w:val="17"/>
        </w:numPr>
        <w:spacing w:line="360" w:lineRule="auto"/>
        <w:ind w:left="0" w:firstLine="426"/>
        <w:jc w:val="both"/>
        <w:rPr>
          <w:highlight w:val="white"/>
        </w:rPr>
      </w:pPr>
      <w:r>
        <w:rPr>
          <w:rFonts w:ascii="Times New Roman" w:eastAsia="Times New Roman" w:hAnsi="Times New Roman" w:cs="Times New Roman"/>
          <w:sz w:val="28"/>
          <w:szCs w:val="28"/>
          <w:highlight w:val="white"/>
        </w:rPr>
        <w:t xml:space="preserve">Дестабілізувати фінансові та </w:t>
      </w:r>
      <w:r>
        <w:rPr>
          <w:rFonts w:ascii="Times New Roman" w:eastAsia="Times New Roman" w:hAnsi="Times New Roman" w:cs="Times New Roman"/>
          <w:sz w:val="28"/>
          <w:szCs w:val="28"/>
          <w:highlight w:val="white"/>
        </w:rPr>
        <w:t>державні системи через зломи, маніпуляції даними та викрадення коштів;</w:t>
      </w:r>
    </w:p>
    <w:p w:rsidR="007F5CE7" w:rsidRDefault="0037144F">
      <w:pPr>
        <w:numPr>
          <w:ilvl w:val="0"/>
          <w:numId w:val="17"/>
        </w:numPr>
        <w:spacing w:line="360" w:lineRule="auto"/>
        <w:ind w:left="0" w:firstLine="426"/>
        <w:jc w:val="both"/>
        <w:rPr>
          <w:highlight w:val="white"/>
        </w:rPr>
      </w:pPr>
      <w:r>
        <w:rPr>
          <w:rFonts w:ascii="Times New Roman" w:eastAsia="Times New Roman" w:hAnsi="Times New Roman" w:cs="Times New Roman"/>
          <w:sz w:val="28"/>
          <w:szCs w:val="28"/>
          <w:highlight w:val="white"/>
        </w:rPr>
        <w:lastRenderedPageBreak/>
        <w:t>Впливати на громадську думку та політичні процеси, поширюючи дезінформацію, фейки та ідеологічні наративи у соціальних мережах, що може призвести до соціальної нестабільності у країнах-</w:t>
      </w:r>
      <w:r>
        <w:rPr>
          <w:rFonts w:ascii="Times New Roman" w:eastAsia="Times New Roman" w:hAnsi="Times New Roman" w:cs="Times New Roman"/>
          <w:sz w:val="28"/>
          <w:szCs w:val="28"/>
          <w:highlight w:val="white"/>
        </w:rPr>
        <w:t>мішенях.</w:t>
      </w:r>
    </w:p>
    <w:p w:rsidR="007F5CE7" w:rsidRDefault="0037144F">
      <w:pPr>
        <w:spacing w:line="360" w:lineRule="auto"/>
        <w:ind w:firstLine="567"/>
        <w:jc w:val="right"/>
        <w:rPr>
          <w:rFonts w:ascii="Times New Roman" w:eastAsia="Times New Roman" w:hAnsi="Times New Roman" w:cs="Times New Roman"/>
          <w:i/>
          <w:iCs/>
          <w:sz w:val="28"/>
          <w:szCs w:val="28"/>
          <w:highlight w:val="white"/>
        </w:rPr>
      </w:pPr>
      <w:r>
        <w:rPr>
          <w:rFonts w:ascii="Times New Roman" w:eastAsia="Times New Roman" w:hAnsi="Times New Roman" w:cs="Times New Roman"/>
          <w:i/>
          <w:iCs/>
          <w:sz w:val="28"/>
          <w:szCs w:val="28"/>
          <w:highlight w:val="white"/>
        </w:rPr>
        <w:t>Таблиця 3.4</w:t>
      </w:r>
    </w:p>
    <w:p w:rsidR="007F5CE7" w:rsidRDefault="0037144F">
      <w:pPr>
        <w:spacing w:line="360" w:lineRule="auto"/>
        <w:ind w:firstLine="567"/>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Нові технологічні та стратегічні виклики для глобальної безпеки</w:t>
      </w:r>
    </w:p>
    <w:tbl>
      <w:tblPr>
        <w:tblStyle w:val="ac"/>
        <w:tblW w:w="9019" w:type="dxa"/>
        <w:tblInd w:w="0" w:type="dxa"/>
        <w:tblLayout w:type="fixed"/>
        <w:tblLook w:val="0400" w:firstRow="0" w:lastRow="0" w:firstColumn="0" w:lastColumn="0" w:noHBand="0" w:noVBand="1"/>
      </w:tblPr>
      <w:tblGrid>
        <w:gridCol w:w="2442"/>
        <w:gridCol w:w="2968"/>
        <w:gridCol w:w="3609"/>
      </w:tblGrid>
      <w:tr w:rsidR="007F5CE7">
        <w:trPr>
          <w:tblHeader/>
        </w:trPr>
        <w:tc>
          <w:tcPr>
            <w:tcW w:w="2442" w:type="dxa"/>
            <w:tcBorders>
              <w:top w:val="single" w:sz="4" w:space="0" w:color="000000"/>
              <w:left w:val="single" w:sz="4" w:space="0" w:color="000000"/>
              <w:bottom w:val="single" w:sz="4" w:space="0" w:color="000000"/>
            </w:tcBorders>
            <w:vAlign w:val="center"/>
          </w:tcPr>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Тип загрози</w:t>
            </w:r>
          </w:p>
        </w:tc>
        <w:tc>
          <w:tcPr>
            <w:tcW w:w="2968" w:type="dxa"/>
            <w:tcBorders>
              <w:top w:val="single" w:sz="4" w:space="0" w:color="000000"/>
              <w:left w:val="single" w:sz="4" w:space="0" w:color="000000"/>
              <w:bottom w:val="single" w:sz="4" w:space="0" w:color="000000"/>
            </w:tcBorders>
            <w:vAlign w:val="center"/>
          </w:tcPr>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Основні методи</w:t>
            </w:r>
          </w:p>
        </w:tc>
        <w:tc>
          <w:tcPr>
            <w:tcW w:w="3609"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Можливі наслідки</w:t>
            </w:r>
          </w:p>
        </w:tc>
      </w:tr>
      <w:tr w:rsidR="007F5CE7">
        <w:tc>
          <w:tcPr>
            <w:tcW w:w="2442" w:type="dxa"/>
            <w:tcBorders>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інтернету та соцмереж</w:t>
            </w:r>
          </w:p>
        </w:tc>
        <w:tc>
          <w:tcPr>
            <w:tcW w:w="2968" w:type="dxa"/>
            <w:tcBorders>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Онлайн-вербування, пропаганда, інструктаж</w:t>
            </w:r>
          </w:p>
        </w:tc>
        <w:tc>
          <w:tcPr>
            <w:tcW w:w="3609" w:type="dxa"/>
            <w:tcBorders>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Поширення радикалізації, глобальна мобілізація терористів</w:t>
            </w:r>
          </w:p>
        </w:tc>
      </w:tr>
      <w:tr w:rsidR="007F5CE7">
        <w:tc>
          <w:tcPr>
            <w:tcW w:w="2442" w:type="dxa"/>
            <w:tcBorders>
              <w:top w:val="single" w:sz="4" w:space="0" w:color="000000"/>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Фінансування через цифрові канали</w:t>
            </w:r>
          </w:p>
        </w:tc>
        <w:tc>
          <w:tcPr>
            <w:tcW w:w="2968" w:type="dxa"/>
            <w:tcBorders>
              <w:top w:val="single" w:sz="4" w:space="0" w:color="000000"/>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Криптовалюти, онлайн-платежі</w:t>
            </w:r>
          </w:p>
        </w:tc>
        <w:tc>
          <w:tcPr>
            <w:tcW w:w="360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Анонімне надходження коштів на терористичну діяльність</w:t>
            </w:r>
          </w:p>
        </w:tc>
      </w:tr>
      <w:tr w:rsidR="007F5CE7">
        <w:tc>
          <w:tcPr>
            <w:tcW w:w="2442" w:type="dxa"/>
            <w:tcBorders>
              <w:top w:val="single" w:sz="4" w:space="0" w:color="000000"/>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Кіберзагрози</w:t>
            </w:r>
          </w:p>
        </w:tc>
        <w:tc>
          <w:tcPr>
            <w:tcW w:w="2968" w:type="dxa"/>
            <w:tcBorders>
              <w:top w:val="single" w:sz="4" w:space="0" w:color="000000"/>
              <w:lef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Атаки на критичну інфраструктуру, зломи систем</w:t>
            </w:r>
          </w:p>
        </w:tc>
        <w:tc>
          <w:tcPr>
            <w:tcW w:w="3609" w:type="dxa"/>
            <w:tcBorders>
              <w:top w:val="single" w:sz="4" w:space="0" w:color="000000"/>
              <w:left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Дестабілізація ене</w:t>
            </w:r>
            <w:r>
              <w:rPr>
                <w:rFonts w:ascii="Times New Roman" w:eastAsia="Times New Roman" w:hAnsi="Times New Roman" w:cs="Times New Roman"/>
                <w:sz w:val="28"/>
                <w:szCs w:val="28"/>
                <w:highlight w:val="white"/>
              </w:rPr>
              <w:t>ргетики, транспорту, фінансів</w:t>
            </w:r>
          </w:p>
        </w:tc>
      </w:tr>
      <w:tr w:rsidR="007F5CE7">
        <w:tc>
          <w:tcPr>
            <w:tcW w:w="2442" w:type="dxa"/>
            <w:tcBorders>
              <w:top w:val="single" w:sz="4" w:space="0" w:color="000000"/>
              <w:left w:val="single" w:sz="4" w:space="0" w:color="000000"/>
              <w:bottom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Гібридні війни</w:t>
            </w:r>
          </w:p>
        </w:tc>
        <w:tc>
          <w:tcPr>
            <w:tcW w:w="2968" w:type="dxa"/>
            <w:tcBorders>
              <w:top w:val="single" w:sz="4" w:space="0" w:color="000000"/>
              <w:left w:val="single" w:sz="4" w:space="0" w:color="000000"/>
              <w:bottom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Комбінація тероризму, дезінформації, кібер-атак</w:t>
            </w:r>
          </w:p>
        </w:tc>
        <w:tc>
          <w:tcPr>
            <w:tcW w:w="3609" w:type="dxa"/>
            <w:tcBorders>
              <w:top w:val="single" w:sz="4" w:space="0" w:color="000000"/>
              <w:left w:val="single" w:sz="4" w:space="0" w:color="000000"/>
              <w:bottom w:val="single" w:sz="4" w:space="0" w:color="000000"/>
              <w:right w:val="single" w:sz="4" w:space="0" w:color="000000"/>
            </w:tcBorders>
            <w:vAlign w:val="center"/>
          </w:tcPr>
          <w:p w:rsidR="007F5CE7" w:rsidRDefault="0037144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Вплив на громадську думку, політичну нестабільність, соціальні конфлікти</w:t>
            </w:r>
          </w:p>
        </w:tc>
      </w:tr>
    </w:tbl>
    <w:p w:rsidR="007F5CE7" w:rsidRDefault="007F5CE7">
      <w:pPr>
        <w:spacing w:line="360" w:lineRule="auto"/>
        <w:ind w:firstLine="567"/>
        <w:jc w:val="both"/>
        <w:rPr>
          <w:rFonts w:ascii="Times New Roman" w:eastAsia="Times New Roman" w:hAnsi="Times New Roman" w:cs="Times New Roman"/>
          <w:sz w:val="28"/>
          <w:szCs w:val="28"/>
          <w:highlight w:val="white"/>
        </w:rPr>
      </w:pP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сучасні технології значно розширили арсенал загроз, змусивши держави та міжнародні організації шукати нові підходи до безпеки, поєднуючи традиційні військові засоби з кіберзахистом та протидією інформаційним кампаніям.</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відповідь на нові загр</w:t>
      </w:r>
      <w:r>
        <w:rPr>
          <w:rFonts w:ascii="Times New Roman" w:eastAsia="Times New Roman" w:hAnsi="Times New Roman" w:cs="Times New Roman"/>
          <w:sz w:val="28"/>
          <w:szCs w:val="28"/>
          <w:highlight w:val="white"/>
        </w:rPr>
        <w:t>ози, США та їхні союзники створили нові механізми:</w:t>
      </w:r>
    </w:p>
    <w:p w:rsidR="007F5CE7" w:rsidRDefault="0037144F">
      <w:pPr>
        <w:numPr>
          <w:ilvl w:val="0"/>
          <w:numId w:val="12"/>
        </w:numPr>
        <w:spacing w:line="360" w:lineRule="auto"/>
        <w:ind w:firstLine="566"/>
        <w:jc w:val="both"/>
        <w:rPr>
          <w:highlight w:val="white"/>
        </w:rPr>
      </w:pPr>
      <w:r>
        <w:rPr>
          <w:rFonts w:ascii="Times New Roman" w:eastAsia="Times New Roman" w:hAnsi="Times New Roman" w:cs="Times New Roman"/>
          <w:sz w:val="28"/>
          <w:szCs w:val="28"/>
          <w:highlight w:val="white"/>
        </w:rPr>
        <w:t>глобальні антитерористичні коаліції;</w:t>
      </w:r>
    </w:p>
    <w:p w:rsidR="007F5CE7" w:rsidRDefault="0037144F">
      <w:pPr>
        <w:numPr>
          <w:ilvl w:val="0"/>
          <w:numId w:val="12"/>
        </w:numPr>
        <w:spacing w:line="360" w:lineRule="auto"/>
        <w:ind w:firstLine="566"/>
        <w:jc w:val="both"/>
        <w:rPr>
          <w:highlight w:val="white"/>
        </w:rPr>
      </w:pPr>
      <w:r>
        <w:rPr>
          <w:rFonts w:ascii="Times New Roman" w:eastAsia="Times New Roman" w:hAnsi="Times New Roman" w:cs="Times New Roman"/>
          <w:sz w:val="28"/>
          <w:szCs w:val="28"/>
          <w:highlight w:val="white"/>
        </w:rPr>
        <w:t>програми обміну розвідданими;</w:t>
      </w:r>
    </w:p>
    <w:p w:rsidR="007F5CE7" w:rsidRDefault="0037144F">
      <w:pPr>
        <w:numPr>
          <w:ilvl w:val="0"/>
          <w:numId w:val="12"/>
        </w:numPr>
        <w:spacing w:line="360" w:lineRule="auto"/>
        <w:ind w:firstLine="566"/>
        <w:jc w:val="both"/>
        <w:rPr>
          <w:highlight w:val="white"/>
        </w:rPr>
      </w:pPr>
      <w:r>
        <w:rPr>
          <w:rFonts w:ascii="Times New Roman" w:eastAsia="Times New Roman" w:hAnsi="Times New Roman" w:cs="Times New Roman"/>
          <w:sz w:val="28"/>
          <w:szCs w:val="28"/>
          <w:highlight w:val="white"/>
        </w:rPr>
        <w:lastRenderedPageBreak/>
        <w:t>міжнародні конференції щодо контролю фінансування тероризму [42, с. 66].</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Досвід операцій в Афганістані та Іраку став переломним моментом д</w:t>
      </w:r>
      <w:r>
        <w:rPr>
          <w:rFonts w:ascii="Times New Roman" w:eastAsia="Times New Roman" w:hAnsi="Times New Roman" w:cs="Times New Roman"/>
          <w:sz w:val="28"/>
          <w:szCs w:val="28"/>
          <w:highlight w:val="white"/>
        </w:rPr>
        <w:t>ля переосмислення військових стратегій США та їх союзників. Традиційні підходи, засновані на масованих армійських формуваннях і прямому фронтальному зіткненні, показали свою обмежену ефективність у боротьбі з гнучкими партизанськими та терористичними мереж</w:t>
      </w:r>
      <w:r>
        <w:rPr>
          <w:rFonts w:ascii="Times New Roman" w:eastAsia="Times New Roman" w:hAnsi="Times New Roman" w:cs="Times New Roman"/>
          <w:sz w:val="28"/>
          <w:szCs w:val="28"/>
          <w:highlight w:val="white"/>
        </w:rPr>
        <w:t xml:space="preserve">ами. Саме тому військові доктрини були суттєво адаптовані під нові реалії. Перш за все, пріоритет змістився на </w:t>
      </w:r>
      <w:r>
        <w:rPr>
          <w:rFonts w:ascii="Times New Roman" w:eastAsia="Times New Roman" w:hAnsi="Times New Roman" w:cs="Times New Roman"/>
          <w:sz w:val="28"/>
          <w:szCs w:val="28"/>
          <w:highlight w:val="white"/>
        </w:rPr>
        <w:t>спеціальні операції та розвідку</w:t>
      </w:r>
      <w:r>
        <w:rPr>
          <w:rFonts w:ascii="Times New Roman" w:eastAsia="Times New Roman" w:hAnsi="Times New Roman" w:cs="Times New Roman"/>
          <w:b/>
          <w:bCs/>
          <w:sz w:val="28"/>
          <w:szCs w:val="28"/>
          <w:highlight w:val="white"/>
        </w:rPr>
        <w:t>,</w:t>
      </w:r>
      <w:r>
        <w:rPr>
          <w:rFonts w:ascii="Times New Roman" w:eastAsia="Times New Roman" w:hAnsi="Times New Roman" w:cs="Times New Roman"/>
          <w:sz w:val="28"/>
          <w:szCs w:val="28"/>
          <w:highlight w:val="white"/>
        </w:rPr>
        <w:t xml:space="preserve"> що дозволяло локалізувати противника та проводити точкові операції без масштабного залучення звичайних підрозділ</w:t>
      </w:r>
      <w:r>
        <w:rPr>
          <w:rFonts w:ascii="Times New Roman" w:eastAsia="Times New Roman" w:hAnsi="Times New Roman" w:cs="Times New Roman"/>
          <w:sz w:val="28"/>
          <w:szCs w:val="28"/>
          <w:highlight w:val="white"/>
        </w:rPr>
        <w:t>ів. Це не лише зменшувало втрати серед військовослужбовців, але й дозволяло ефективніше координувати дії з місцевими союзниками та цивільним населенням [60].</w:t>
      </w:r>
    </w:p>
    <w:p w:rsidR="007F5CE7" w:rsidRDefault="0037144F">
      <w:pPr>
        <w:spacing w:line="360" w:lineRule="auto"/>
        <w:ind w:firstLine="567"/>
        <w:jc w:val="both"/>
        <w:rPr>
          <w:rFonts w:ascii="Times New Roman" w:eastAsia="Times New Roman" w:hAnsi="Times New Roman" w:cs="Times New Roman"/>
          <w:sz w:val="28"/>
          <w:szCs w:val="28"/>
          <w:highlight w:val="white"/>
        </w:rPr>
      </w:pPr>
      <w:proofErr w:type="gramStart"/>
      <w:r>
        <w:rPr>
          <w:rFonts w:ascii="Times New Roman" w:eastAsia="Times New Roman" w:hAnsi="Times New Roman" w:cs="Times New Roman"/>
          <w:sz w:val="28"/>
          <w:szCs w:val="28"/>
          <w:highlight w:val="white"/>
        </w:rPr>
        <w:t>По-друге</w:t>
      </w:r>
      <w:proofErr w:type="gramEnd"/>
      <w:r>
        <w:rPr>
          <w:rFonts w:ascii="Times New Roman" w:eastAsia="Times New Roman" w:hAnsi="Times New Roman" w:cs="Times New Roman"/>
          <w:sz w:val="28"/>
          <w:szCs w:val="28"/>
          <w:highlight w:val="white"/>
        </w:rPr>
        <w:t>, значна увага приділялася</w:t>
      </w:r>
      <w:r>
        <w:rPr>
          <w:rFonts w:ascii="Times New Roman" w:eastAsia="Times New Roman" w:hAnsi="Times New Roman" w:cs="Times New Roman"/>
          <w:b/>
          <w:bCs/>
          <w:sz w:val="28"/>
          <w:szCs w:val="28"/>
          <w:highlight w:val="white"/>
        </w:rPr>
        <w:t xml:space="preserve"> </w:t>
      </w:r>
      <w:r>
        <w:rPr>
          <w:rFonts w:ascii="Times New Roman" w:eastAsia="Times New Roman" w:hAnsi="Times New Roman" w:cs="Times New Roman"/>
          <w:sz w:val="28"/>
          <w:szCs w:val="28"/>
          <w:highlight w:val="white"/>
        </w:rPr>
        <w:t>інтеграції цивільно-військових зусиль</w:t>
      </w:r>
      <w:r>
        <w:rPr>
          <w:rFonts w:ascii="Times New Roman" w:eastAsia="Times New Roman" w:hAnsi="Times New Roman" w:cs="Times New Roman"/>
          <w:b/>
          <w:bCs/>
          <w:sz w:val="28"/>
          <w:szCs w:val="28"/>
          <w:highlight w:val="white"/>
        </w:rPr>
        <w:t xml:space="preserve">. </w:t>
      </w:r>
      <w:r>
        <w:rPr>
          <w:rFonts w:ascii="Times New Roman" w:eastAsia="Times New Roman" w:hAnsi="Times New Roman" w:cs="Times New Roman"/>
          <w:sz w:val="28"/>
          <w:szCs w:val="28"/>
          <w:highlight w:val="white"/>
        </w:rPr>
        <w:t>Було визнано, що військо</w:t>
      </w:r>
      <w:r>
        <w:rPr>
          <w:rFonts w:ascii="Times New Roman" w:eastAsia="Times New Roman" w:hAnsi="Times New Roman" w:cs="Times New Roman"/>
          <w:sz w:val="28"/>
          <w:szCs w:val="28"/>
          <w:highlight w:val="white"/>
        </w:rPr>
        <w:t>ва присутність без паралельних програм відновлення економіки, освіти, охорони здоров’я та місцевої адміністрації не забезпечує довготривалу стабільність. Тому сучасні доктрини передбачають одночасне поєднання бойових дій із гуманітарною підтримкою та розбу</w:t>
      </w:r>
      <w:r>
        <w:rPr>
          <w:rFonts w:ascii="Times New Roman" w:eastAsia="Times New Roman" w:hAnsi="Times New Roman" w:cs="Times New Roman"/>
          <w:sz w:val="28"/>
          <w:szCs w:val="28"/>
          <w:highlight w:val="white"/>
        </w:rPr>
        <w:t>довою державних інституцій [51].</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По-третє, відбулася </w:t>
      </w:r>
      <w:r>
        <w:rPr>
          <w:rFonts w:ascii="Times New Roman" w:eastAsia="Times New Roman" w:hAnsi="Times New Roman" w:cs="Times New Roman"/>
          <w:sz w:val="28"/>
          <w:szCs w:val="28"/>
          <w:highlight w:val="white"/>
        </w:rPr>
        <w:t>інтенсифікація використання технологій</w:t>
      </w:r>
      <w:r>
        <w:rPr>
          <w:rFonts w:ascii="Times New Roman" w:eastAsia="Times New Roman" w:hAnsi="Times New Roman" w:cs="Times New Roman"/>
          <w:b/>
          <w:bCs/>
          <w:sz w:val="28"/>
          <w:szCs w:val="28"/>
          <w:highlight w:val="white"/>
        </w:rPr>
        <w:t>,</w:t>
      </w:r>
      <w:r>
        <w:rPr>
          <w:rFonts w:ascii="Times New Roman" w:eastAsia="Times New Roman" w:hAnsi="Times New Roman" w:cs="Times New Roman"/>
          <w:sz w:val="28"/>
          <w:szCs w:val="28"/>
          <w:highlight w:val="white"/>
        </w:rPr>
        <w:t xml:space="preserve"> зокрема дронів і дистанційного спостереження. Безпілотні літальні апарати стали не лише інструментом розвідки, а й засобом для точкових ударів, що дозволяє зменшув</w:t>
      </w:r>
      <w:r>
        <w:rPr>
          <w:rFonts w:ascii="Times New Roman" w:eastAsia="Times New Roman" w:hAnsi="Times New Roman" w:cs="Times New Roman"/>
          <w:sz w:val="28"/>
          <w:szCs w:val="28"/>
          <w:highlight w:val="white"/>
        </w:rPr>
        <w:t>ати побічні втрати та оперативно реагувати на зміну ситуації на полі бою. Ця технологічна інтеграція кардинально змінила підхід до планування та виконання місій, зробивши їх більш гнучкими та оперативними. У підсумку, зміни у військовій доктрині відображаю</w:t>
      </w:r>
      <w:r>
        <w:rPr>
          <w:rFonts w:ascii="Times New Roman" w:eastAsia="Times New Roman" w:hAnsi="Times New Roman" w:cs="Times New Roman"/>
          <w:sz w:val="28"/>
          <w:szCs w:val="28"/>
          <w:highlight w:val="white"/>
        </w:rPr>
        <w:t>ть необхідність адаптації до асиметричних конфліктів XXI століття, де традиційна масова військова сила доповнюється точковими, технологічно забезпеченими та цивільно інтегрованими підходами до безпеки [34].</w:t>
      </w:r>
    </w:p>
    <w:p w:rsidR="007F5CE7" w:rsidRDefault="0037144F">
      <w:pPr>
        <w:spacing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Таким чином, після усунення режиму Талібану та локальних успіхів коаліційних сил сформувалися передумови для виникнення нових загроз у вигляді децентралізованих терористичних угруповань, здатних діяти автономно та впливати на регіональну та глобальну безпе</w:t>
      </w:r>
      <w:r>
        <w:rPr>
          <w:rFonts w:ascii="Times New Roman" w:eastAsia="Times New Roman" w:hAnsi="Times New Roman" w:cs="Times New Roman"/>
          <w:sz w:val="28"/>
          <w:szCs w:val="28"/>
          <w:highlight w:val="white"/>
        </w:rPr>
        <w:t>ку. При цьому транснаціональний тероризм, кіберзагрози та гібридні війни стали ключовими викликами XXI століття, демонструючи складність сучасних конфліктів і необхідність адаптації міжнародних стратегій. Ефективна відповідь міжнародної спільноти вимагає к</w:t>
      </w:r>
      <w:r>
        <w:rPr>
          <w:rFonts w:ascii="Times New Roman" w:eastAsia="Times New Roman" w:hAnsi="Times New Roman" w:cs="Times New Roman"/>
          <w:sz w:val="28"/>
          <w:szCs w:val="28"/>
          <w:highlight w:val="white"/>
        </w:rPr>
        <w:t>омплексного підходу, що поєднує військові, політичні, гуманітарні та технологічні заходи, здатні зменшити ризики та стабілізувати ситуацію. Подальша стабілізація регіону значною мірою залежить від злагодженої координації державних і міжнародних структур, а</w:t>
      </w:r>
      <w:r>
        <w:rPr>
          <w:rFonts w:ascii="Times New Roman" w:eastAsia="Times New Roman" w:hAnsi="Times New Roman" w:cs="Times New Roman"/>
          <w:sz w:val="28"/>
          <w:szCs w:val="28"/>
          <w:highlight w:val="white"/>
        </w:rPr>
        <w:t xml:space="preserve"> також від запобігання радикалізації населення та підтримки місцевих громад, що є ключовими чинниками тривалого миру та безпеки.</w:t>
      </w: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7F5CE7">
      <w:pPr>
        <w:spacing w:line="360" w:lineRule="auto"/>
        <w:jc w:val="center"/>
        <w:rPr>
          <w:rFonts w:ascii="Times New Roman" w:eastAsia="Times New Roman" w:hAnsi="Times New Roman" w:cs="Times New Roman"/>
          <w:b/>
          <w:bCs/>
          <w:sz w:val="28"/>
          <w:szCs w:val="28"/>
          <w:highlight w:val="white"/>
        </w:rPr>
      </w:pPr>
    </w:p>
    <w:p w:rsidR="007F5CE7" w:rsidRDefault="0037144F">
      <w:pPr>
        <w:spacing w:line="36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ВИСНОВКИ</w:t>
      </w:r>
    </w:p>
    <w:p w:rsidR="007F5CE7" w:rsidRDefault="0037144F">
      <w:pPr>
        <w:pBdr>
          <w:top w:val="nil"/>
          <w:left w:val="nil"/>
          <w:bottom w:val="nil"/>
          <w:right w:val="nil"/>
          <w:between w:val="nil"/>
        </w:pBdr>
        <w:spacing w:before="28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Проведене дослідження дозволяє зробити низку узагальнень щодо операції США «Нескорена свобода» та її впливу на міжнародну безпеку, політичну стабільність та соціально-економічний розвиток Афганістану. Усунення режиму Талібану стало переломним моментом у су</w:t>
      </w:r>
      <w:r>
        <w:rPr>
          <w:rFonts w:ascii="Times New Roman" w:eastAsia="Times New Roman" w:hAnsi="Times New Roman" w:cs="Times New Roman"/>
          <w:color w:val="000000"/>
          <w:sz w:val="28"/>
          <w:szCs w:val="28"/>
          <w:highlight w:val="white"/>
        </w:rPr>
        <w:t>часній геополітиці, відкривши новий етап у боротьбі з міжнародним тероризмом і закріпивши роль США як головного актора глобальної безпеки. Хоча операція мала локальні успіхи у ліквідації інфраструктури терористичних організацій, вона також створила передум</w:t>
      </w:r>
      <w:r>
        <w:rPr>
          <w:rFonts w:ascii="Times New Roman" w:eastAsia="Times New Roman" w:hAnsi="Times New Roman" w:cs="Times New Roman"/>
          <w:color w:val="000000"/>
          <w:sz w:val="28"/>
          <w:szCs w:val="28"/>
          <w:highlight w:val="white"/>
        </w:rPr>
        <w:t>ови для виникнення децентралізованих угруповань, що здатні діяти автономно та впливати на регіональну і глобальну стабільність.</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Дослідження показало, що операція «Нескорена свобода» мала багатоплановий характер, поєднуючи військові, розвідувальні та спеціа</w:t>
      </w:r>
      <w:r>
        <w:rPr>
          <w:rFonts w:ascii="Times New Roman" w:eastAsia="Times New Roman" w:hAnsi="Times New Roman" w:cs="Times New Roman"/>
          <w:color w:val="000000"/>
          <w:sz w:val="28"/>
          <w:szCs w:val="28"/>
          <w:highlight w:val="white"/>
        </w:rPr>
        <w:t>льні операції з політичними та гуманітарними ініціативами. Залучення місцевих сил, зокрема Північного альянсу, дозволило швидко досягти певних тактичних успіхів, але надмірна залежність від регіональних воєначальників створювала потенціал для політичної фр</w:t>
      </w:r>
      <w:r>
        <w:rPr>
          <w:rFonts w:ascii="Times New Roman" w:eastAsia="Times New Roman" w:hAnsi="Times New Roman" w:cs="Times New Roman"/>
          <w:color w:val="000000"/>
          <w:sz w:val="28"/>
          <w:szCs w:val="28"/>
          <w:highlight w:val="white"/>
        </w:rPr>
        <w:t>агментації та локальних конфліктів. Цей фактор підкреслює складність координації військових і політичних заходів у постконфліктних країнах.</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У політичному вимірі дослідження підтвердило значення міжнародного права та координації дій держав і організацій. Бо</w:t>
      </w:r>
      <w:r>
        <w:rPr>
          <w:rFonts w:ascii="Times New Roman" w:eastAsia="Times New Roman" w:hAnsi="Times New Roman" w:cs="Times New Roman"/>
          <w:color w:val="000000"/>
          <w:sz w:val="28"/>
          <w:szCs w:val="28"/>
          <w:highlight w:val="white"/>
        </w:rPr>
        <w:t>ннська угода та створення перехідного уряду в Афганістані сприяли формуванню легітимності нового політичного порядку, проте реальна ефективність цих інститутів залишалася обмеженою через слабкість державних структур, корупцію та обмежений контроль над тери</w:t>
      </w:r>
      <w:r>
        <w:rPr>
          <w:rFonts w:ascii="Times New Roman" w:eastAsia="Times New Roman" w:hAnsi="Times New Roman" w:cs="Times New Roman"/>
          <w:color w:val="000000"/>
          <w:sz w:val="28"/>
          <w:szCs w:val="28"/>
          <w:highlight w:val="white"/>
        </w:rPr>
        <w:t>торією. Включення колишніх воєначальників у державні органи зменшувало ризик локальних конфліктів, однак водночас частково консолідувало їхній контроль над регіонами та ресурсами, що ускладнювало централізоване управління.</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xml:space="preserve">Соціальні наслідки операції мали </w:t>
      </w:r>
      <w:r>
        <w:rPr>
          <w:rFonts w:ascii="Times New Roman" w:eastAsia="Times New Roman" w:hAnsi="Times New Roman" w:cs="Times New Roman"/>
          <w:color w:val="000000"/>
          <w:sz w:val="28"/>
          <w:szCs w:val="28"/>
          <w:highlight w:val="white"/>
        </w:rPr>
        <w:t>суперечливий характер. Усунення Талібану дозволило відновити базові права жінок та дітей, відкрити школи й медичні заклади, а міжнародна допомога від Світового банку, USAID та ООН сприяла розвитку інфраструктури та системи охорони здоров’я. Водночас гумані</w:t>
      </w:r>
      <w:r>
        <w:rPr>
          <w:rFonts w:ascii="Times New Roman" w:eastAsia="Times New Roman" w:hAnsi="Times New Roman" w:cs="Times New Roman"/>
          <w:color w:val="000000"/>
          <w:sz w:val="28"/>
          <w:szCs w:val="28"/>
          <w:highlight w:val="white"/>
        </w:rPr>
        <w:t>тарна криза, велика міграція населення та недостатня підтримка соціальної реінтеграції колишніх бійців залишалися серйозними викликами. Понад два мільйони афганців стали внутрішньо переміщеними особами або шукали притулку в Пакистані та Ірані, що створювал</w:t>
      </w:r>
      <w:r>
        <w:rPr>
          <w:rFonts w:ascii="Times New Roman" w:eastAsia="Times New Roman" w:hAnsi="Times New Roman" w:cs="Times New Roman"/>
          <w:color w:val="000000"/>
          <w:sz w:val="28"/>
          <w:szCs w:val="28"/>
          <w:highlight w:val="white"/>
        </w:rPr>
        <w:t>о додатковий соціальний тиск на регіон та міжнародні гуманітарні організації.</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Економічні наслідки операції також були багатовимірними. З одного боку, відкриття Афганістану для міжнародних інвестицій та донорської допомоги дозволило почати відновлення інфра</w:t>
      </w:r>
      <w:r>
        <w:rPr>
          <w:rFonts w:ascii="Times New Roman" w:eastAsia="Times New Roman" w:hAnsi="Times New Roman" w:cs="Times New Roman"/>
          <w:color w:val="000000"/>
          <w:sz w:val="28"/>
          <w:szCs w:val="28"/>
          <w:highlight w:val="white"/>
        </w:rPr>
        <w:t>структури, відбудову доріг, мостів, електромереж та закладів освіти й медицини. З іншого боку, відсутність централізованого контролю, корупція та нестабільність у регіонах обмежували ефективність цих ініціатив. Багато проектів реалізовувалося локально, без</w:t>
      </w:r>
      <w:r>
        <w:rPr>
          <w:rFonts w:ascii="Times New Roman" w:eastAsia="Times New Roman" w:hAnsi="Times New Roman" w:cs="Times New Roman"/>
          <w:color w:val="000000"/>
          <w:sz w:val="28"/>
          <w:szCs w:val="28"/>
          <w:highlight w:val="white"/>
        </w:rPr>
        <w:t xml:space="preserve"> синхронізації з державними структурами, що підривало їхню тривалу ефективність.</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Військовий досвід операції «Нескорена свобода» призвів до трансформації стратегічних підходів США та союзників. Зокрема, особлива увага приділялася спеціальним операціям, розвідці, використанню безпілотних літальних апаратів та дронів, інтеграції цивільно-</w:t>
      </w:r>
      <w:r>
        <w:rPr>
          <w:rFonts w:ascii="Times New Roman" w:eastAsia="Times New Roman" w:hAnsi="Times New Roman" w:cs="Times New Roman"/>
          <w:color w:val="000000"/>
          <w:sz w:val="28"/>
          <w:szCs w:val="28"/>
          <w:highlight w:val="white"/>
        </w:rPr>
        <w:t>військових заходів, а також психологічним операціям. Ці нововведення дозволили досягти оперативної ефективності, проте вони не вирішували стратегічних проблем стабілізації та формування державних інститутів.</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Висновки також вказують на значення міжнародної </w:t>
      </w:r>
      <w:r>
        <w:rPr>
          <w:rFonts w:ascii="Times New Roman" w:eastAsia="Times New Roman" w:hAnsi="Times New Roman" w:cs="Times New Roman"/>
          <w:color w:val="000000"/>
          <w:sz w:val="28"/>
          <w:szCs w:val="28"/>
          <w:highlight w:val="white"/>
        </w:rPr>
        <w:t xml:space="preserve">кооперації та участі регіональних держав. США, НАТО та ООН координували зусилля у сфері безпеки та гуманітарної допомоги, тоді як сусідні країни, такі як Пакистан, Іран, Індія та центральноазійські держави, виконували роль як </w:t>
      </w:r>
      <w:r>
        <w:rPr>
          <w:rFonts w:ascii="Times New Roman" w:eastAsia="Times New Roman" w:hAnsi="Times New Roman" w:cs="Times New Roman"/>
          <w:color w:val="000000"/>
          <w:sz w:val="28"/>
          <w:szCs w:val="28"/>
          <w:highlight w:val="white"/>
        </w:rPr>
        <w:lastRenderedPageBreak/>
        <w:t>донорів, так і стратегічних па</w:t>
      </w:r>
      <w:r>
        <w:rPr>
          <w:rFonts w:ascii="Times New Roman" w:eastAsia="Times New Roman" w:hAnsi="Times New Roman" w:cs="Times New Roman"/>
          <w:color w:val="000000"/>
          <w:sz w:val="28"/>
          <w:szCs w:val="28"/>
          <w:highlight w:val="white"/>
        </w:rPr>
        <w:t>ртнерів. Водночас конкуренція між регіональними акторами та їхні політичні амбіції створювали додаткові виклики для мирного процесу та стабілізації Афганістану.</w:t>
      </w:r>
    </w:p>
    <w:p w:rsidR="007F5CE7" w:rsidRDefault="0037144F">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Окрему увагу слід приділити глобальним наслідкам операції. Усунення Талібану та локальні успіхи</w:t>
      </w:r>
      <w:r>
        <w:rPr>
          <w:rFonts w:ascii="Times New Roman" w:eastAsia="Times New Roman" w:hAnsi="Times New Roman" w:cs="Times New Roman"/>
          <w:color w:val="000000"/>
          <w:sz w:val="28"/>
          <w:szCs w:val="28"/>
          <w:highlight w:val="white"/>
        </w:rPr>
        <w:t xml:space="preserve"> коаліції створили середовище для виникнення нових децентралізованих терористичних угруповань, що поєднують локальні конфлікти із транснаціональною діяльністю. Поява кіберзагроз, використання інтернет-платформ і соціальних мереж для пропаганди та вербуванн</w:t>
      </w:r>
      <w:r>
        <w:rPr>
          <w:rFonts w:ascii="Times New Roman" w:eastAsia="Times New Roman" w:hAnsi="Times New Roman" w:cs="Times New Roman"/>
          <w:color w:val="000000"/>
          <w:sz w:val="28"/>
          <w:szCs w:val="28"/>
          <w:highlight w:val="white"/>
        </w:rPr>
        <w:t>я, а також гібридні методи ведення війни сформували нові виклики для системи глобальної безпеки. Вони підкреслюють, що локальні конфлікти не залишаються ізольованими і мають прямий вплив на міжнародні відносини.</w:t>
      </w:r>
    </w:p>
    <w:p w:rsidR="007F5CE7" w:rsidRDefault="0037144F">
      <w:pPr>
        <w:pBdr>
          <w:top w:val="nil"/>
          <w:left w:val="nil"/>
          <w:bottom w:val="nil"/>
          <w:right w:val="nil"/>
          <w:between w:val="nil"/>
        </w:pBdr>
        <w:spacing w:after="280" w:line="360" w:lineRule="auto"/>
        <w:ind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Таким чином, операція «Нескорена свобода» є </w:t>
      </w:r>
      <w:r>
        <w:rPr>
          <w:rFonts w:ascii="Times New Roman" w:eastAsia="Times New Roman" w:hAnsi="Times New Roman" w:cs="Times New Roman"/>
          <w:color w:val="000000"/>
          <w:sz w:val="28"/>
          <w:szCs w:val="28"/>
          <w:highlight w:val="white"/>
        </w:rPr>
        <w:t>прикладом комплексної антитерористичної кампанії XXI століття, що поєднує військові, політичні, гуманітарні та технологічні компоненти. Досвід цієї операції демонструє, що ефективне протидіяння міжнародному тероризму потребує не лише застосування військово</w:t>
      </w:r>
      <w:r>
        <w:rPr>
          <w:rFonts w:ascii="Times New Roman" w:eastAsia="Times New Roman" w:hAnsi="Times New Roman" w:cs="Times New Roman"/>
          <w:color w:val="000000"/>
          <w:sz w:val="28"/>
          <w:szCs w:val="28"/>
          <w:highlight w:val="white"/>
        </w:rPr>
        <w:t>ї сили, але й стабільних політичних інститутів, координації донорської допомоги, інтеграції місцевих сил та підтримки соціально-економічного розвитку. Урахування цих факторів є критично важливим для майбутньої стабілізації Афганістану та формування стійких</w:t>
      </w:r>
      <w:r>
        <w:rPr>
          <w:rFonts w:ascii="Times New Roman" w:eastAsia="Times New Roman" w:hAnsi="Times New Roman" w:cs="Times New Roman"/>
          <w:color w:val="000000"/>
          <w:sz w:val="28"/>
          <w:szCs w:val="28"/>
          <w:highlight w:val="white"/>
        </w:rPr>
        <w:t xml:space="preserve"> механізмів глобальної безпеки.</w:t>
      </w:r>
    </w:p>
    <w:p w:rsidR="007F5CE7" w:rsidRDefault="007F5CE7">
      <w:pP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7F5CE7">
      <w:pPr>
        <w:jc w:val="center"/>
        <w:rPr>
          <w:rFonts w:ascii="Times New Roman" w:eastAsia="Times New Roman" w:hAnsi="Times New Roman" w:cs="Times New Roman"/>
          <w:b/>
          <w:bCs/>
          <w:sz w:val="28"/>
          <w:szCs w:val="28"/>
          <w:highlight w:val="white"/>
        </w:rPr>
      </w:pPr>
    </w:p>
    <w:p w:rsidR="007F5CE7" w:rsidRDefault="0037144F">
      <w:pPr>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lastRenderedPageBreak/>
        <w:t>СПИСОК ВИКОРИСТАНИХ ДЖЕРЕЛ</w:t>
      </w:r>
    </w:p>
    <w:p w:rsidR="007F5CE7" w:rsidRDefault="0037144F">
      <w:pPr>
        <w:numPr>
          <w:ilvl w:val="0"/>
          <w:numId w:val="18"/>
        </w:numPr>
        <w:pBdr>
          <w:top w:val="nil"/>
          <w:left w:val="nil"/>
          <w:bottom w:val="nil"/>
          <w:right w:val="nil"/>
          <w:between w:val="nil"/>
        </w:pBdr>
        <w:spacing w:before="280"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Виступ президента США Джорджа Буша-молодшого від 20 вересня 2001 року перед Конгресом США. URL: </w:t>
      </w:r>
      <w:hyperlink r:id="rId12">
        <w:r>
          <w:rPr>
            <w:rFonts w:ascii="Times New Roman" w:eastAsia="Times New Roman" w:hAnsi="Times New Roman" w:cs="Times New Roman"/>
            <w:color w:val="0000FF"/>
            <w:sz w:val="28"/>
            <w:szCs w:val="28"/>
            <w:highlight w:val="white"/>
            <w:u w:val="single"/>
          </w:rPr>
          <w:t>https://georgewbush-whitehouse.archives.gov/news/releases/2001/09/20010920-8.html</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Pr>
          <w:rFonts w:ascii="Times New Roman" w:eastAsia="Times New Roman" w:hAnsi="Times New Roman" w:cs="Times New Roman"/>
          <w:color w:val="000000"/>
          <w:sz w:val="28"/>
          <w:szCs w:val="28"/>
          <w:highlight w:val="white"/>
        </w:rPr>
        <w:t xml:space="preserve">Заява НАТО від 12 вересня 2001 року. </w:t>
      </w:r>
      <w:r w:rsidRPr="00072B6F">
        <w:rPr>
          <w:rFonts w:ascii="Times New Roman" w:eastAsia="Times New Roman" w:hAnsi="Times New Roman" w:cs="Times New Roman"/>
          <w:color w:val="000000"/>
          <w:sz w:val="28"/>
          <w:szCs w:val="28"/>
          <w:highlight w:val="white"/>
          <w:lang w:val="en-US"/>
        </w:rPr>
        <w:t xml:space="preserve">URL: </w:t>
      </w:r>
      <w:hyperlink r:id="rId13">
        <w:r w:rsidRPr="00072B6F">
          <w:rPr>
            <w:rFonts w:ascii="Times New Roman" w:eastAsia="Times New Roman" w:hAnsi="Times New Roman" w:cs="Times New Roman"/>
            <w:color w:val="0000FF"/>
            <w:sz w:val="28"/>
            <w:szCs w:val="28"/>
            <w:highlight w:val="white"/>
            <w:u w:val="single"/>
            <w:lang w:val="en-US"/>
          </w:rPr>
          <w:t>https://www.nato.int/docu/pr/2001/p01-124e.htm</w:t>
        </w:r>
      </w:hyperlink>
      <w:r w:rsidRPr="00072B6F">
        <w:rPr>
          <w:rFonts w:ascii="Times New Roman" w:eastAsia="Times New Roman" w:hAnsi="Times New Roman" w:cs="Times New Roman"/>
          <w:color w:val="000000"/>
          <w:sz w:val="28"/>
          <w:szCs w:val="28"/>
          <w:highlight w:val="white"/>
          <w:lang w:val="en-US"/>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Замікула М. Щодо завершення американської кампанії в Афганістані: уроки для України. </w:t>
      </w:r>
      <w:proofErr w:type="gramStart"/>
      <w:r>
        <w:rPr>
          <w:rFonts w:ascii="Times New Roman" w:eastAsia="Times New Roman" w:hAnsi="Times New Roman" w:cs="Times New Roman"/>
          <w:color w:val="000000"/>
          <w:sz w:val="28"/>
          <w:szCs w:val="28"/>
          <w:highlight w:val="white"/>
        </w:rPr>
        <w:t>URL:</w:t>
      </w:r>
      <w:hyperlink r:id="rId14">
        <w:r>
          <w:rPr>
            <w:rFonts w:ascii="Times New Roman" w:eastAsia="Times New Roman" w:hAnsi="Times New Roman" w:cs="Times New Roman"/>
            <w:color w:val="0000FF"/>
            <w:sz w:val="28"/>
            <w:szCs w:val="28"/>
            <w:highlight w:val="white"/>
            <w:u w:val="single"/>
          </w:rPr>
          <w:t>https://armyinform.com.ua/2021/08/06/uroky-dlya-ukrayiny-iz-zavershennya-voyennoyi-kampaniyi-ssha-v-afga</w:t>
        </w:r>
        <w:r>
          <w:rPr>
            <w:rFonts w:ascii="Times New Roman" w:eastAsia="Times New Roman" w:hAnsi="Times New Roman" w:cs="Times New Roman"/>
            <w:color w:val="0000FF"/>
            <w:sz w:val="28"/>
            <w:szCs w:val="28"/>
            <w:highlight w:val="white"/>
            <w:u w:val="single"/>
          </w:rPr>
          <w:t>nistani</w:t>
        </w:r>
        <w:proofErr w:type="gramEnd"/>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Косюк О. М. Історія Афганістану й України крізь призму ЗМК // Наукові праці. Серія «Філологія». – 2022. – № 5, ч. 2. – С. 201–206.</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Ковальков О. Л. Політика СРСР щодо Афганістану (1978–1991) 2010. URL: </w:t>
      </w:r>
      <w:hyperlink r:id="rId15">
        <w:r>
          <w:rPr>
            <w:rFonts w:ascii="Times New Roman" w:eastAsia="Times New Roman" w:hAnsi="Times New Roman" w:cs="Times New Roman"/>
            <w:color w:val="0000FF"/>
            <w:sz w:val="28"/>
            <w:szCs w:val="28"/>
            <w:highlight w:val="white"/>
            <w:u w:val="single"/>
          </w:rPr>
          <w:t>https://uacademic.info/ua/document/0524U000101</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Ковальков О.Л. «Афганське питання» в роботі Ради Безпеки та Генеральної Асамблеї ООН у січні 1980 р. Universum Historiae et Archeologiae. 2018. Vol. 26, No 1–2. C. 81–93.</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Комісія</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з</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питань</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те</w:t>
      </w:r>
      <w:r>
        <w:rPr>
          <w:rFonts w:ascii="Times New Roman" w:eastAsia="Times New Roman" w:hAnsi="Times New Roman" w:cs="Times New Roman"/>
          <w:color w:val="000000"/>
          <w:sz w:val="28"/>
          <w:szCs w:val="28"/>
          <w:highlight w:val="white"/>
        </w:rPr>
        <w:t>рористичних</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атак</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на</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США</w:t>
      </w:r>
      <w:r w:rsidRPr="00072B6F">
        <w:rPr>
          <w:rFonts w:ascii="Times New Roman" w:eastAsia="Times New Roman" w:hAnsi="Times New Roman" w:cs="Times New Roman"/>
          <w:color w:val="000000"/>
          <w:sz w:val="28"/>
          <w:szCs w:val="28"/>
          <w:highlight w:val="white"/>
          <w:lang w:val="en-US"/>
        </w:rPr>
        <w:t xml:space="preserve"> 11 </w:t>
      </w:r>
      <w:r>
        <w:rPr>
          <w:rFonts w:ascii="Times New Roman" w:eastAsia="Times New Roman" w:hAnsi="Times New Roman" w:cs="Times New Roman"/>
          <w:color w:val="000000"/>
          <w:sz w:val="28"/>
          <w:szCs w:val="28"/>
          <w:highlight w:val="white"/>
        </w:rPr>
        <w:t>вересня</w:t>
      </w:r>
      <w:r w:rsidRPr="00072B6F">
        <w:rPr>
          <w:rFonts w:ascii="Times New Roman" w:eastAsia="Times New Roman" w:hAnsi="Times New Roman" w:cs="Times New Roman"/>
          <w:color w:val="000000"/>
          <w:sz w:val="28"/>
          <w:szCs w:val="28"/>
          <w:highlight w:val="white"/>
          <w:lang w:val="en-US"/>
        </w:rPr>
        <w:t xml:space="preserve"> 2001 </w:t>
      </w:r>
      <w:r>
        <w:rPr>
          <w:rFonts w:ascii="Times New Roman" w:eastAsia="Times New Roman" w:hAnsi="Times New Roman" w:cs="Times New Roman"/>
          <w:color w:val="000000"/>
          <w:sz w:val="28"/>
          <w:szCs w:val="28"/>
          <w:highlight w:val="white"/>
        </w:rPr>
        <w:t>р</w:t>
      </w:r>
      <w:r w:rsidRPr="00072B6F">
        <w:rPr>
          <w:rFonts w:ascii="Times New Roman" w:eastAsia="Times New Roman" w:hAnsi="Times New Roman" w:cs="Times New Roman"/>
          <w:color w:val="000000"/>
          <w:sz w:val="28"/>
          <w:szCs w:val="28"/>
          <w:highlight w:val="white"/>
          <w:lang w:val="en-US"/>
        </w:rPr>
        <w:t xml:space="preserve">. / The 9/11 Commission </w:t>
      </w:r>
      <w:proofErr w:type="gramStart"/>
      <w:r w:rsidRPr="00072B6F">
        <w:rPr>
          <w:rFonts w:ascii="Times New Roman" w:eastAsia="Times New Roman" w:hAnsi="Times New Roman" w:cs="Times New Roman"/>
          <w:color w:val="000000"/>
          <w:sz w:val="28"/>
          <w:szCs w:val="28"/>
          <w:highlight w:val="white"/>
          <w:lang w:val="en-US"/>
        </w:rPr>
        <w:t>Report :</w:t>
      </w:r>
      <w:proofErr w:type="gramEnd"/>
      <w:r w:rsidRPr="00072B6F">
        <w:rPr>
          <w:rFonts w:ascii="Times New Roman" w:eastAsia="Times New Roman" w:hAnsi="Times New Roman" w:cs="Times New Roman"/>
          <w:color w:val="000000"/>
          <w:sz w:val="28"/>
          <w:szCs w:val="28"/>
          <w:highlight w:val="white"/>
          <w:lang w:val="en-US"/>
        </w:rPr>
        <w:t xml:space="preserve"> Washington, D.C.: National Commission on Terrorist Attacks Upon the United States, 2004. </w:t>
      </w:r>
      <w:r>
        <w:rPr>
          <w:rFonts w:ascii="Times New Roman" w:eastAsia="Times New Roman" w:hAnsi="Times New Roman" w:cs="Times New Roman"/>
          <w:color w:val="000000"/>
          <w:sz w:val="28"/>
          <w:szCs w:val="28"/>
          <w:highlight w:val="white"/>
        </w:rPr>
        <w:t xml:space="preserve">URL: </w:t>
      </w:r>
      <w:hyperlink r:id="rId16">
        <w:r>
          <w:rPr>
            <w:rFonts w:ascii="Times New Roman" w:eastAsia="Times New Roman" w:hAnsi="Times New Roman" w:cs="Times New Roman"/>
            <w:color w:val="0000FF"/>
            <w:sz w:val="28"/>
            <w:szCs w:val="28"/>
            <w:highlight w:val="white"/>
            <w:u w:val="single"/>
          </w:rPr>
          <w:t>https://9-11commissio</w:t>
        </w:r>
        <w:r>
          <w:rPr>
            <w:rFonts w:ascii="Times New Roman" w:eastAsia="Times New Roman" w:hAnsi="Times New Roman" w:cs="Times New Roman"/>
            <w:color w:val="0000FF"/>
            <w:sz w:val="28"/>
            <w:szCs w:val="28"/>
            <w:highlight w:val="white"/>
            <w:u w:val="single"/>
          </w:rPr>
          <w:t>n.gov/report/911Report.pdf</w:t>
        </w:r>
      </w:hyperlink>
      <w:r>
        <w:rPr>
          <w:rFonts w:ascii="Times New Roman" w:eastAsia="Times New Roman" w:hAnsi="Times New Roman" w:cs="Times New Roman"/>
          <w:color w:val="000000"/>
          <w:sz w:val="28"/>
          <w:szCs w:val="28"/>
          <w:highlight w:val="white"/>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Лисцев Б. М. 20 років політики США в Афганістані: витоки та </w:t>
      </w:r>
      <w:proofErr w:type="gramStart"/>
      <w:r>
        <w:rPr>
          <w:rFonts w:ascii="Times New Roman" w:eastAsia="Times New Roman" w:hAnsi="Times New Roman" w:cs="Times New Roman"/>
          <w:color w:val="000000"/>
          <w:sz w:val="28"/>
          <w:szCs w:val="28"/>
          <w:highlight w:val="white"/>
        </w:rPr>
        <w:t>результати :</w:t>
      </w:r>
      <w:proofErr w:type="gramEnd"/>
      <w:r>
        <w:rPr>
          <w:rFonts w:ascii="Times New Roman" w:eastAsia="Times New Roman" w:hAnsi="Times New Roman" w:cs="Times New Roman"/>
          <w:color w:val="000000"/>
          <w:sz w:val="28"/>
          <w:szCs w:val="28"/>
          <w:highlight w:val="white"/>
        </w:rPr>
        <w:t xml:space="preserve"> магістерська робота. – Донецький національний університет імені Василя Стуса, 2022. </w:t>
      </w:r>
      <w:proofErr w:type="gramStart"/>
      <w:r>
        <w:rPr>
          <w:rFonts w:ascii="Times New Roman" w:eastAsia="Times New Roman" w:hAnsi="Times New Roman" w:cs="Times New Roman"/>
          <w:color w:val="000000"/>
          <w:sz w:val="28"/>
          <w:szCs w:val="28"/>
          <w:highlight w:val="white"/>
        </w:rPr>
        <w:t>URL:</w:t>
      </w:r>
      <w:hyperlink r:id="rId17">
        <w:r>
          <w:rPr>
            <w:rFonts w:ascii="Times New Roman" w:eastAsia="Times New Roman" w:hAnsi="Times New Roman" w:cs="Times New Roman"/>
            <w:color w:val="0000FF"/>
            <w:sz w:val="28"/>
            <w:szCs w:val="28"/>
            <w:highlight w:val="white"/>
            <w:u w:val="single"/>
          </w:rPr>
          <w:t>https://jarch.donnu.edu.ua/article/view/13476/13382</w:t>
        </w:r>
        <w:proofErr w:type="gramEnd"/>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Міністерство закордонних справ України / Офіційні заяви та позиції щодо антитерористичних </w:t>
      </w:r>
      <w:proofErr w:type="gramStart"/>
      <w:r>
        <w:rPr>
          <w:rFonts w:ascii="Times New Roman" w:eastAsia="Times New Roman" w:hAnsi="Times New Roman" w:cs="Times New Roman"/>
          <w:color w:val="000000"/>
          <w:sz w:val="28"/>
          <w:szCs w:val="28"/>
          <w:highlight w:val="white"/>
        </w:rPr>
        <w:t>операцій :</w:t>
      </w:r>
      <w:proofErr w:type="gramEnd"/>
      <w:r>
        <w:rPr>
          <w:rFonts w:ascii="Times New Roman" w:eastAsia="Times New Roman" w:hAnsi="Times New Roman" w:cs="Times New Roman"/>
          <w:color w:val="000000"/>
          <w:sz w:val="28"/>
          <w:szCs w:val="28"/>
          <w:highlight w:val="white"/>
        </w:rPr>
        <w:t xml:space="preserve"> MFA Ukraine (online). URL: </w:t>
      </w:r>
      <w:hyperlink r:id="rId18">
        <w:r>
          <w:rPr>
            <w:rFonts w:ascii="Times New Roman" w:eastAsia="Times New Roman" w:hAnsi="Times New Roman" w:cs="Times New Roman"/>
            <w:color w:val="0000FF"/>
            <w:sz w:val="28"/>
            <w:szCs w:val="28"/>
            <w:highlight w:val="white"/>
            <w:u w:val="single"/>
          </w:rPr>
          <w:t>https://mfa.gov.ua/</w:t>
        </w:r>
      </w:hyperlink>
      <w:r>
        <w:rPr>
          <w:rFonts w:ascii="Times New Roman" w:eastAsia="Times New Roman" w:hAnsi="Times New Roman" w:cs="Times New Roman"/>
          <w:color w:val="000000"/>
          <w:sz w:val="28"/>
          <w:szCs w:val="28"/>
          <w:highlight w:val="white"/>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Нові теракти</w:t>
      </w:r>
      <w:r>
        <w:rPr>
          <w:rFonts w:ascii="Times New Roman" w:eastAsia="Times New Roman" w:hAnsi="Times New Roman" w:cs="Times New Roman"/>
          <w:color w:val="000000"/>
          <w:sz w:val="28"/>
          <w:szCs w:val="28"/>
          <w:highlight w:val="white"/>
        </w:rPr>
        <w:t xml:space="preserve"> в Кабулі і на півночі Афганістану: 17 загиблих, 12 поранених. Європейська правда. 2017. URL: </w:t>
      </w:r>
      <w:hyperlink r:id="rId19">
        <w:r>
          <w:rPr>
            <w:rFonts w:ascii="Times New Roman" w:eastAsia="Times New Roman" w:hAnsi="Times New Roman" w:cs="Times New Roman"/>
            <w:color w:val="0000FF"/>
            <w:sz w:val="28"/>
            <w:szCs w:val="28"/>
            <w:highlight w:val="white"/>
            <w:u w:val="single"/>
          </w:rPr>
          <w:t>https://www.eurointegration.com.ua/news/2017/10/22/7072616/</w:t>
        </w:r>
      </w:hyperlink>
      <w:r>
        <w:rPr>
          <w:rFonts w:ascii="Times New Roman" w:eastAsia="Times New Roman" w:hAnsi="Times New Roman" w:cs="Times New Roman"/>
          <w:color w:val="000000"/>
          <w:sz w:val="28"/>
          <w:szCs w:val="28"/>
          <w:highlight w:val="white"/>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Національний інститут </w:t>
      </w:r>
      <w:r>
        <w:rPr>
          <w:rFonts w:ascii="Times New Roman" w:eastAsia="Times New Roman" w:hAnsi="Times New Roman" w:cs="Times New Roman"/>
          <w:color w:val="000000"/>
          <w:sz w:val="28"/>
          <w:szCs w:val="28"/>
          <w:highlight w:val="white"/>
        </w:rPr>
        <w:t xml:space="preserve">стратегічних досліджень (НІСД) / Аналітичні матеріали щодо безпеки та міжнародних </w:t>
      </w:r>
      <w:proofErr w:type="gramStart"/>
      <w:r>
        <w:rPr>
          <w:rFonts w:ascii="Times New Roman" w:eastAsia="Times New Roman" w:hAnsi="Times New Roman" w:cs="Times New Roman"/>
          <w:color w:val="000000"/>
          <w:sz w:val="28"/>
          <w:szCs w:val="28"/>
          <w:highlight w:val="white"/>
        </w:rPr>
        <w:t>операцій :</w:t>
      </w:r>
      <w:proofErr w:type="gramEnd"/>
      <w:r>
        <w:rPr>
          <w:rFonts w:ascii="Times New Roman" w:eastAsia="Times New Roman" w:hAnsi="Times New Roman" w:cs="Times New Roman"/>
          <w:color w:val="000000"/>
          <w:sz w:val="28"/>
          <w:szCs w:val="28"/>
          <w:highlight w:val="white"/>
        </w:rPr>
        <w:t xml:space="preserve"> NISS publications (Ukraine).URL: </w:t>
      </w:r>
      <w:hyperlink r:id="rId20">
        <w:r>
          <w:rPr>
            <w:rFonts w:ascii="Times New Roman" w:eastAsia="Times New Roman" w:hAnsi="Times New Roman" w:cs="Times New Roman"/>
            <w:color w:val="0000FF"/>
            <w:sz w:val="28"/>
            <w:szCs w:val="28"/>
            <w:highlight w:val="white"/>
            <w:u w:val="single"/>
          </w:rPr>
          <w:t>https://niss.gov.ua/</w:t>
        </w:r>
      </w:hyperlink>
      <w:r>
        <w:rPr>
          <w:rFonts w:ascii="Times New Roman" w:eastAsia="Times New Roman" w:hAnsi="Times New Roman" w:cs="Times New Roman"/>
          <w:color w:val="000000"/>
          <w:sz w:val="28"/>
          <w:szCs w:val="28"/>
          <w:highlight w:val="white"/>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Резолюція Ради Безпеки ООН № 1368 від 12 вересня 2001 року. Про прав</w:t>
      </w:r>
      <w:r>
        <w:rPr>
          <w:rFonts w:ascii="Times New Roman" w:eastAsia="Times New Roman" w:hAnsi="Times New Roman" w:cs="Times New Roman"/>
          <w:color w:val="000000"/>
          <w:sz w:val="28"/>
          <w:szCs w:val="28"/>
          <w:highlight w:val="white"/>
        </w:rPr>
        <w:t xml:space="preserve">о на самооборону у зв’язку з терактами 11 вересня 2001 року. URL: </w:t>
      </w:r>
      <w:hyperlink r:id="rId21">
        <w:r>
          <w:rPr>
            <w:rFonts w:ascii="Times New Roman" w:eastAsia="Times New Roman" w:hAnsi="Times New Roman" w:cs="Times New Roman"/>
            <w:color w:val="0000FF"/>
            <w:sz w:val="28"/>
            <w:szCs w:val="28"/>
            <w:highlight w:val="white"/>
            <w:u w:val="single"/>
          </w:rPr>
          <w:t>https://docs.un.org/en/S/RES/1368(2001)</w:t>
        </w:r>
      </w:hyperlink>
      <w:r>
        <w:rPr>
          <w:rFonts w:ascii="Times New Roman" w:eastAsia="Times New Roman" w:hAnsi="Times New Roman" w:cs="Times New Roman"/>
          <w:color w:val="000000"/>
          <w:sz w:val="28"/>
          <w:szCs w:val="28"/>
          <w:highlight w:val="white"/>
        </w:rPr>
        <w:t xml:space="preserve"> </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Pr>
          <w:rFonts w:ascii="Times New Roman" w:eastAsia="Times New Roman" w:hAnsi="Times New Roman" w:cs="Times New Roman"/>
          <w:color w:val="000000"/>
          <w:sz w:val="28"/>
          <w:szCs w:val="28"/>
          <w:highlight w:val="white"/>
        </w:rPr>
        <w:t>Резолюція Ради Безпеки ООН № 1373 від 28 вересня 2001 року. Про заходи щодо боротьби з тер</w:t>
      </w:r>
      <w:r>
        <w:rPr>
          <w:rFonts w:ascii="Times New Roman" w:eastAsia="Times New Roman" w:hAnsi="Times New Roman" w:cs="Times New Roman"/>
          <w:color w:val="000000"/>
          <w:sz w:val="28"/>
          <w:szCs w:val="28"/>
          <w:highlight w:val="white"/>
        </w:rPr>
        <w:t xml:space="preserve">оризмом. </w:t>
      </w:r>
      <w:r w:rsidRPr="00072B6F">
        <w:rPr>
          <w:rFonts w:ascii="Times New Roman" w:eastAsia="Times New Roman" w:hAnsi="Times New Roman" w:cs="Times New Roman"/>
          <w:color w:val="000000"/>
          <w:sz w:val="28"/>
          <w:szCs w:val="28"/>
          <w:highlight w:val="white"/>
          <w:lang w:val="en-US"/>
        </w:rPr>
        <w:t xml:space="preserve">URL: </w:t>
      </w:r>
      <w:hyperlink r:id="rId22">
        <w:r w:rsidRPr="00072B6F">
          <w:rPr>
            <w:rFonts w:ascii="Times New Roman" w:eastAsia="Times New Roman" w:hAnsi="Times New Roman" w:cs="Times New Roman"/>
            <w:color w:val="0000FF"/>
            <w:sz w:val="28"/>
            <w:szCs w:val="28"/>
            <w:highlight w:val="white"/>
            <w:u w:val="single"/>
            <w:lang w:val="en-US"/>
          </w:rPr>
          <w:t>https://www.unodc.org/pdf/crime/terrorism/res_1373_russian.pdf</w:t>
        </w:r>
      </w:hyperlink>
      <w:r w:rsidRPr="00072B6F">
        <w:rPr>
          <w:rFonts w:ascii="Times New Roman" w:eastAsia="Times New Roman" w:hAnsi="Times New Roman" w:cs="Times New Roman"/>
          <w:color w:val="000000"/>
          <w:sz w:val="28"/>
          <w:szCs w:val="28"/>
          <w:highlight w:val="white"/>
          <w:lang w:val="en-US"/>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Стаття 5 Вашингтонського договору НАТО. URL: </w:t>
      </w:r>
      <w:hyperlink r:id="rId23">
        <w:r>
          <w:rPr>
            <w:rFonts w:ascii="Times New Roman" w:eastAsia="Times New Roman" w:hAnsi="Times New Roman" w:cs="Times New Roman"/>
            <w:color w:val="0000FF"/>
            <w:sz w:val="28"/>
            <w:szCs w:val="28"/>
            <w:highlight w:val="white"/>
            <w:u w:val="single"/>
          </w:rPr>
          <w:t>https://www.nato.int/cps/uk/natohq/official_texts_17120.htm</w:t>
        </w:r>
      </w:hyperlink>
      <w:r>
        <w:rPr>
          <w:rFonts w:ascii="Times New Roman" w:eastAsia="Times New Roman" w:hAnsi="Times New Roman" w:cs="Times New Roman"/>
          <w:color w:val="000000"/>
          <w:sz w:val="28"/>
          <w:szCs w:val="28"/>
          <w:highlight w:val="white"/>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Чирков С. Військова операція НАТО в Афганістані: вихід за межі традиційної зони відповідальності / С. Чирков. – К.: ІПіЕНД ім. І. Ф. Кураса НАН України, 2018. </w:t>
      </w:r>
      <w:proofErr w:type="gramStart"/>
      <w:r>
        <w:rPr>
          <w:rFonts w:ascii="Times New Roman" w:eastAsia="Times New Roman" w:hAnsi="Times New Roman" w:cs="Times New Roman"/>
          <w:color w:val="000000"/>
          <w:sz w:val="28"/>
          <w:szCs w:val="28"/>
          <w:highlight w:val="white"/>
        </w:rPr>
        <w:t>URL:</w:t>
      </w:r>
      <w:hyperlink r:id="rId24">
        <w:r>
          <w:rPr>
            <w:rFonts w:ascii="Times New Roman" w:eastAsia="Times New Roman" w:hAnsi="Times New Roman" w:cs="Times New Roman"/>
            <w:color w:val="0000FF"/>
            <w:sz w:val="28"/>
            <w:szCs w:val="28"/>
            <w:highlight w:val="white"/>
            <w:u w:val="single"/>
          </w:rPr>
          <w:t>http</w:t>
        </w:r>
        <w:r>
          <w:rPr>
            <w:rFonts w:ascii="Times New Roman" w:eastAsia="Times New Roman" w:hAnsi="Times New Roman" w:cs="Times New Roman"/>
            <w:color w:val="0000FF"/>
            <w:sz w:val="28"/>
            <w:szCs w:val="28"/>
            <w:highlight w:val="white"/>
            <w:u w:val="single"/>
          </w:rPr>
          <w:t>s://ipiend.gov.ua/wp-content/uploads/2018/08/chyrkov_viiskova.pdf</w:t>
        </w:r>
        <w:proofErr w:type="gramEnd"/>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Agreement on Provisional Arrangements in Afghanistan Pending the Re-Establishment of Permanent Government Institutions ("Bonn Agreement"), 5 December 2001 - UN / Peacemaker / Refworld: </w:t>
      </w:r>
      <w:hyperlink r:id="rId25">
        <w:r w:rsidRPr="00072B6F">
          <w:rPr>
            <w:rFonts w:ascii="Times New Roman" w:eastAsia="Times New Roman" w:hAnsi="Times New Roman" w:cs="Times New Roman"/>
            <w:color w:val="0000FF"/>
            <w:sz w:val="28"/>
            <w:szCs w:val="28"/>
            <w:highlight w:val="white"/>
            <w:u w:val="single"/>
            <w:lang w:val="en-US"/>
          </w:rPr>
          <w:t>https://peacemaker.un.org/afghanistan-bonnagreement2001</w:t>
        </w:r>
      </w:hyperlink>
      <w:r w:rsidRPr="00072B6F">
        <w:rPr>
          <w:rFonts w:ascii="Times New Roman" w:eastAsia="Times New Roman" w:hAnsi="Times New Roman" w:cs="Times New Roman"/>
          <w:color w:val="000000"/>
          <w:sz w:val="28"/>
          <w:szCs w:val="28"/>
          <w:highlight w:val="white"/>
          <w:lang w:val="en-US"/>
        </w:rPr>
        <w:t xml:space="preserve"> </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Bergen P. The Longest War: The Enduring Conflict between America and al-Qaeda. – New </w:t>
      </w:r>
      <w:proofErr w:type="gramStart"/>
      <w:r w:rsidRPr="00072B6F">
        <w:rPr>
          <w:rFonts w:ascii="Times New Roman" w:eastAsia="Times New Roman" w:hAnsi="Times New Roman" w:cs="Times New Roman"/>
          <w:color w:val="000000"/>
          <w:sz w:val="28"/>
          <w:szCs w:val="28"/>
          <w:highlight w:val="white"/>
          <w:lang w:val="en-US"/>
        </w:rPr>
        <w:t>York :</w:t>
      </w:r>
      <w:proofErr w:type="gramEnd"/>
      <w:r w:rsidRPr="00072B6F">
        <w:rPr>
          <w:rFonts w:ascii="Times New Roman" w:eastAsia="Times New Roman" w:hAnsi="Times New Roman" w:cs="Times New Roman"/>
          <w:color w:val="000000"/>
          <w:sz w:val="28"/>
          <w:szCs w:val="28"/>
          <w:highlight w:val="white"/>
          <w:lang w:val="en-US"/>
        </w:rPr>
        <w:t xml:space="preserve"> Free Press, 2011. – 496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Brookings </w:t>
      </w:r>
      <w:r w:rsidRPr="00072B6F">
        <w:rPr>
          <w:rFonts w:ascii="Times New Roman" w:eastAsia="Times New Roman" w:hAnsi="Times New Roman" w:cs="Times New Roman"/>
          <w:color w:val="000000"/>
          <w:sz w:val="28"/>
          <w:szCs w:val="28"/>
          <w:highlight w:val="white"/>
          <w:lang w:val="en-US"/>
        </w:rPr>
        <w:t xml:space="preserve">Institution. September 11 and American Foreign Policy. 2002. URL: </w:t>
      </w:r>
      <w:hyperlink r:id="rId26">
        <w:r w:rsidRPr="00072B6F">
          <w:rPr>
            <w:rFonts w:ascii="Times New Roman" w:eastAsia="Times New Roman" w:hAnsi="Times New Roman" w:cs="Times New Roman"/>
            <w:color w:val="0000FF"/>
            <w:sz w:val="28"/>
            <w:szCs w:val="28"/>
            <w:highlight w:val="white"/>
            <w:u w:val="single"/>
            <w:lang w:val="en-US"/>
          </w:rPr>
          <w:t>https://www.brookings.edu/articles/september-11-and-american-foreign-policy/</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Collins J. J. Und</w:t>
      </w:r>
      <w:r w:rsidRPr="00072B6F">
        <w:rPr>
          <w:rFonts w:ascii="Times New Roman" w:eastAsia="Times New Roman" w:hAnsi="Times New Roman" w:cs="Times New Roman"/>
          <w:color w:val="000000"/>
          <w:sz w:val="28"/>
          <w:szCs w:val="28"/>
          <w:highlight w:val="white"/>
          <w:lang w:val="en-US"/>
        </w:rPr>
        <w:t>erstanding War in Afghanistan. – Washington, D.C</w:t>
      </w:r>
      <w:proofErr w:type="gramStart"/>
      <w:r w:rsidRPr="00072B6F">
        <w:rPr>
          <w:rFonts w:ascii="Times New Roman" w:eastAsia="Times New Roman" w:hAnsi="Times New Roman" w:cs="Times New Roman"/>
          <w:color w:val="000000"/>
          <w:sz w:val="28"/>
          <w:szCs w:val="28"/>
          <w:highlight w:val="white"/>
          <w:lang w:val="en-US"/>
        </w:rPr>
        <w:t>. :</w:t>
      </w:r>
      <w:proofErr w:type="gramEnd"/>
      <w:r w:rsidRPr="00072B6F">
        <w:rPr>
          <w:rFonts w:ascii="Times New Roman" w:eastAsia="Times New Roman" w:hAnsi="Times New Roman" w:cs="Times New Roman"/>
          <w:color w:val="000000"/>
          <w:sz w:val="28"/>
          <w:szCs w:val="28"/>
          <w:highlight w:val="white"/>
          <w:lang w:val="en-US"/>
        </w:rPr>
        <w:t xml:space="preserve"> National Defense University Press, 2011. – 191 p.</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lastRenderedPageBreak/>
        <w:t xml:space="preserve">Congressional Research Service. U.S. Periods of War and Dates of Recent Conflicts: CRS Report RS21405. </w:t>
      </w:r>
      <w:r>
        <w:rPr>
          <w:rFonts w:ascii="Times New Roman" w:eastAsia="Times New Roman" w:hAnsi="Times New Roman" w:cs="Times New Roman"/>
          <w:color w:val="000000"/>
          <w:sz w:val="28"/>
          <w:szCs w:val="28"/>
          <w:highlight w:val="white"/>
        </w:rPr>
        <w:t xml:space="preserve">URL: </w:t>
      </w:r>
      <w:hyperlink r:id="rId27">
        <w:r>
          <w:rPr>
            <w:rFonts w:ascii="Times New Roman" w:eastAsia="Times New Roman" w:hAnsi="Times New Roman" w:cs="Times New Roman"/>
            <w:color w:val="0000FF"/>
            <w:sz w:val="28"/>
            <w:szCs w:val="28"/>
            <w:highlight w:val="white"/>
            <w:u w:val="single"/>
          </w:rPr>
          <w:t>https://crsreports.congress.gov/product/pdf/RS/RS21405</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Council on Foreign Relations. How 9/11 Reshaped Foreign Policy (timeline). </w:t>
      </w:r>
      <w:r>
        <w:rPr>
          <w:rFonts w:ascii="Times New Roman" w:eastAsia="Times New Roman" w:hAnsi="Times New Roman" w:cs="Times New Roman"/>
          <w:color w:val="000000"/>
          <w:sz w:val="28"/>
          <w:szCs w:val="28"/>
          <w:highlight w:val="white"/>
        </w:rPr>
        <w:t xml:space="preserve">URL: </w:t>
      </w:r>
      <w:hyperlink r:id="rId28">
        <w:r>
          <w:rPr>
            <w:rFonts w:ascii="Times New Roman" w:eastAsia="Times New Roman" w:hAnsi="Times New Roman" w:cs="Times New Roman"/>
            <w:color w:val="0000FF"/>
            <w:sz w:val="28"/>
            <w:szCs w:val="28"/>
            <w:highlight w:val="white"/>
            <w:u w:val="single"/>
          </w:rPr>
          <w:t>https://www.c</w:t>
        </w:r>
        <w:r>
          <w:rPr>
            <w:rFonts w:ascii="Times New Roman" w:eastAsia="Times New Roman" w:hAnsi="Times New Roman" w:cs="Times New Roman"/>
            <w:color w:val="0000FF"/>
            <w:sz w:val="28"/>
            <w:szCs w:val="28"/>
            <w:highlight w:val="white"/>
            <w:u w:val="single"/>
          </w:rPr>
          <w:t>fr.org/timeline/how-911-reshaped-foreign-policy</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Council on Foreign Relations. Timeline: The U.S. War in Afghanistan. </w:t>
      </w:r>
      <w:r>
        <w:rPr>
          <w:rFonts w:ascii="Times New Roman" w:eastAsia="Times New Roman" w:hAnsi="Times New Roman" w:cs="Times New Roman"/>
          <w:color w:val="000000"/>
          <w:sz w:val="28"/>
          <w:szCs w:val="28"/>
          <w:highlight w:val="white"/>
        </w:rPr>
        <w:t xml:space="preserve">URL: </w:t>
      </w:r>
      <w:hyperlink r:id="rId29">
        <w:r>
          <w:rPr>
            <w:rFonts w:ascii="Times New Roman" w:eastAsia="Times New Roman" w:hAnsi="Times New Roman" w:cs="Times New Roman"/>
            <w:color w:val="0000FF"/>
            <w:sz w:val="28"/>
            <w:szCs w:val="28"/>
            <w:highlight w:val="white"/>
            <w:u w:val="single"/>
          </w:rPr>
          <w:t>https://www.cfr.org/timeline/us-war-afghanistan</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Department for Inte</w:t>
      </w:r>
      <w:r w:rsidRPr="00072B6F">
        <w:rPr>
          <w:rFonts w:ascii="Times New Roman" w:eastAsia="Times New Roman" w:hAnsi="Times New Roman" w:cs="Times New Roman"/>
          <w:color w:val="000000"/>
          <w:sz w:val="28"/>
          <w:szCs w:val="28"/>
          <w:highlight w:val="white"/>
          <w:lang w:val="en-US"/>
        </w:rPr>
        <w:t xml:space="preserve">rnational Development (DFID). Gender Inequality in Education in Afghanistan: Access and Challenges. </w:t>
      </w:r>
      <w:r>
        <w:rPr>
          <w:rFonts w:ascii="Times New Roman" w:eastAsia="Times New Roman" w:hAnsi="Times New Roman" w:cs="Times New Roman"/>
          <w:color w:val="000000"/>
          <w:sz w:val="28"/>
          <w:szCs w:val="28"/>
          <w:highlight w:val="white"/>
        </w:rPr>
        <w:t xml:space="preserve">2005. URL: </w:t>
      </w:r>
      <w:hyperlink r:id="rId30">
        <w:r>
          <w:rPr>
            <w:rFonts w:ascii="Times New Roman" w:eastAsia="Times New Roman" w:hAnsi="Times New Roman" w:cs="Times New Roman"/>
            <w:color w:val="0000FF"/>
            <w:sz w:val="28"/>
            <w:szCs w:val="28"/>
            <w:highlight w:val="white"/>
            <w:u w:val="single"/>
          </w:rPr>
          <w:t>https://file.scirp.org/Html/4-1650537_55902.htm</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Europol. European Union Terror</w:t>
      </w:r>
      <w:r w:rsidRPr="00072B6F">
        <w:rPr>
          <w:rFonts w:ascii="Times New Roman" w:eastAsia="Times New Roman" w:hAnsi="Times New Roman" w:cs="Times New Roman"/>
          <w:color w:val="000000"/>
          <w:sz w:val="28"/>
          <w:szCs w:val="28"/>
          <w:highlight w:val="white"/>
          <w:lang w:val="en-US"/>
        </w:rPr>
        <w:t>ism Situation and Trend Report (TE-SAT). – The Hague, 2019. – 82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Global Terrorism Database. URL: </w:t>
      </w:r>
      <w:hyperlink r:id="rId31">
        <w:r w:rsidRPr="00072B6F">
          <w:rPr>
            <w:rFonts w:ascii="Times New Roman" w:eastAsia="Times New Roman" w:hAnsi="Times New Roman" w:cs="Times New Roman"/>
            <w:color w:val="0000FF"/>
            <w:sz w:val="28"/>
            <w:szCs w:val="28"/>
            <w:highlight w:val="white"/>
            <w:u w:val="single"/>
            <w:lang w:val="en-US"/>
          </w:rPr>
          <w:t>https://www.start.umd.edu/gtd</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Goldsmith B. E., Horiuchi Y., Inoguchi T. American Foreign Policy and Global Opinion: Who Supported the War in Afghanistan? // Journal of Conflict Resolution. </w:t>
      </w:r>
      <w:r>
        <w:rPr>
          <w:rFonts w:ascii="Times New Roman" w:eastAsia="Times New Roman" w:hAnsi="Times New Roman" w:cs="Times New Roman"/>
          <w:color w:val="000000"/>
          <w:sz w:val="28"/>
          <w:szCs w:val="28"/>
          <w:highlight w:val="white"/>
        </w:rPr>
        <w:t>2005. Vol. 49, № 3. P. 408–429. DOI: 10.1177/0022002704272833.</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International Center for Transitio</w:t>
      </w:r>
      <w:r w:rsidRPr="00072B6F">
        <w:rPr>
          <w:rFonts w:ascii="Times New Roman" w:eastAsia="Times New Roman" w:hAnsi="Times New Roman" w:cs="Times New Roman"/>
          <w:color w:val="000000"/>
          <w:sz w:val="28"/>
          <w:szCs w:val="28"/>
          <w:highlight w:val="white"/>
          <w:lang w:val="en-US"/>
        </w:rPr>
        <w:t xml:space="preserve">nal Justice (ICTJ). Transitional Justice and DDR: The Case of Afghanistan. – New York, 2009. URL: </w:t>
      </w:r>
      <w:hyperlink r:id="rId32">
        <w:r w:rsidRPr="00072B6F">
          <w:rPr>
            <w:rFonts w:ascii="Times New Roman" w:eastAsia="Times New Roman" w:hAnsi="Times New Roman" w:cs="Times New Roman"/>
            <w:color w:val="0000FF"/>
            <w:sz w:val="28"/>
            <w:szCs w:val="28"/>
            <w:highlight w:val="white"/>
            <w:u w:val="single"/>
            <w:lang w:val="en-US"/>
          </w:rPr>
          <w:t>https://www.ictj.org/sites/default/files/ICTJ-</w:t>
        </w:r>
        <w:r w:rsidRPr="00072B6F">
          <w:rPr>
            <w:rFonts w:ascii="Times New Roman" w:eastAsia="Times New Roman" w:hAnsi="Times New Roman" w:cs="Times New Roman"/>
            <w:color w:val="0000FF"/>
            <w:sz w:val="28"/>
            <w:szCs w:val="28"/>
            <w:highlight w:val="white"/>
            <w:u w:val="single"/>
            <w:lang w:val="en-US"/>
          </w:rPr>
          <w:t>DDR-Afghanistan-ResearchBrief-2009-English.pdf</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International Centre for the Study of Radicalisation (ICSR). Foreign Fighters: Trends, Dynamics and Policy Responses. – London, 2018. – 65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International Crisis Group. Afghanistan Reports and Briefings. URL:</w:t>
      </w:r>
      <w:r w:rsidRPr="00072B6F">
        <w:rPr>
          <w:rFonts w:ascii="Times New Roman" w:eastAsia="Times New Roman" w:hAnsi="Times New Roman" w:cs="Times New Roman"/>
          <w:color w:val="000000"/>
          <w:sz w:val="28"/>
          <w:szCs w:val="28"/>
          <w:highlight w:val="white"/>
          <w:lang w:val="en-US"/>
        </w:rPr>
        <w:t xml:space="preserve"> </w:t>
      </w:r>
      <w:hyperlink r:id="rId33">
        <w:r w:rsidRPr="00072B6F">
          <w:rPr>
            <w:rFonts w:ascii="Times New Roman" w:eastAsia="Times New Roman" w:hAnsi="Times New Roman" w:cs="Times New Roman"/>
            <w:color w:val="0000FF"/>
            <w:sz w:val="28"/>
            <w:szCs w:val="28"/>
            <w:highlight w:val="white"/>
            <w:u w:val="single"/>
            <w:lang w:val="en-US"/>
          </w:rPr>
          <w:t>https://www.crisisgroup.org/asia/south-asia/afghanistan</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Jones S. In the Graveyard of Empires: America’s War in Afghanistan. – New </w:t>
      </w:r>
      <w:proofErr w:type="gramStart"/>
      <w:r w:rsidRPr="00072B6F">
        <w:rPr>
          <w:rFonts w:ascii="Times New Roman" w:eastAsia="Times New Roman" w:hAnsi="Times New Roman" w:cs="Times New Roman"/>
          <w:color w:val="000000"/>
          <w:sz w:val="28"/>
          <w:szCs w:val="28"/>
          <w:highlight w:val="white"/>
          <w:lang w:val="en-US"/>
        </w:rPr>
        <w:t>York :</w:t>
      </w:r>
      <w:proofErr w:type="gramEnd"/>
      <w:r w:rsidRPr="00072B6F">
        <w:rPr>
          <w:rFonts w:ascii="Times New Roman" w:eastAsia="Times New Roman" w:hAnsi="Times New Roman" w:cs="Times New Roman"/>
          <w:color w:val="000000"/>
          <w:sz w:val="28"/>
          <w:szCs w:val="28"/>
          <w:highlight w:val="white"/>
          <w:lang w:val="en-US"/>
        </w:rPr>
        <w:t xml:space="preserve"> W. W. Norton &amp; Company, 2009. – 480 p.</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lastRenderedPageBreak/>
        <w:t>Kara</w:t>
      </w:r>
      <w:r w:rsidRPr="00072B6F">
        <w:rPr>
          <w:rFonts w:ascii="Times New Roman" w:eastAsia="Times New Roman" w:hAnsi="Times New Roman" w:cs="Times New Roman"/>
          <w:color w:val="000000"/>
          <w:sz w:val="28"/>
          <w:szCs w:val="28"/>
          <w:highlight w:val="white"/>
          <w:lang w:val="en-US"/>
        </w:rPr>
        <w:t xml:space="preserve">koç Dora Z. The US-led “War on Terror” in Afghanistan: 2001–2021 // Dergipark. </w:t>
      </w:r>
      <w:r>
        <w:rPr>
          <w:rFonts w:ascii="Times New Roman" w:eastAsia="Times New Roman" w:hAnsi="Times New Roman" w:cs="Times New Roman"/>
          <w:color w:val="000000"/>
          <w:sz w:val="28"/>
          <w:szCs w:val="28"/>
          <w:highlight w:val="white"/>
        </w:rPr>
        <w:t xml:space="preserve">2021. URL: </w:t>
      </w:r>
      <w:hyperlink r:id="rId34">
        <w:r>
          <w:rPr>
            <w:rFonts w:ascii="Times New Roman" w:eastAsia="Times New Roman" w:hAnsi="Times New Roman" w:cs="Times New Roman"/>
            <w:color w:val="0000FF"/>
            <w:sz w:val="28"/>
            <w:szCs w:val="28"/>
            <w:highlight w:val="white"/>
            <w:u w:val="single"/>
          </w:rPr>
          <w:t>https://dergipark.org.tr/en/download/article-file/2006871</w:t>
        </w:r>
      </w:hyperlink>
      <w:r>
        <w:rPr>
          <w:rFonts w:ascii="Times New Roman" w:eastAsia="Times New Roman" w:hAnsi="Times New Roman" w:cs="Times New Roman"/>
          <w:color w:val="000000"/>
          <w:sz w:val="28"/>
          <w:szCs w:val="28"/>
          <w:highlight w:val="white"/>
        </w:rPr>
        <w:t xml:space="preserve"> </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Kilcullen D. Counterinsurgency</w:t>
      </w:r>
      <w:r w:rsidRPr="00072B6F">
        <w:rPr>
          <w:rFonts w:ascii="Times New Roman" w:eastAsia="Times New Roman" w:hAnsi="Times New Roman" w:cs="Times New Roman"/>
          <w:color w:val="000000"/>
          <w:sz w:val="28"/>
          <w:szCs w:val="28"/>
          <w:highlight w:val="white"/>
          <w:lang w:val="en-US"/>
        </w:rPr>
        <w:t xml:space="preserve">. – </w:t>
      </w:r>
      <w:proofErr w:type="gramStart"/>
      <w:r w:rsidRPr="00072B6F">
        <w:rPr>
          <w:rFonts w:ascii="Times New Roman" w:eastAsia="Times New Roman" w:hAnsi="Times New Roman" w:cs="Times New Roman"/>
          <w:color w:val="000000"/>
          <w:sz w:val="28"/>
          <w:szCs w:val="28"/>
          <w:highlight w:val="white"/>
          <w:lang w:val="en-US"/>
        </w:rPr>
        <w:t>Oxford :</w:t>
      </w:r>
      <w:proofErr w:type="gramEnd"/>
      <w:r w:rsidRPr="00072B6F">
        <w:rPr>
          <w:rFonts w:ascii="Times New Roman" w:eastAsia="Times New Roman" w:hAnsi="Times New Roman" w:cs="Times New Roman"/>
          <w:color w:val="000000"/>
          <w:sz w:val="28"/>
          <w:szCs w:val="28"/>
          <w:highlight w:val="white"/>
          <w:lang w:val="en-US"/>
        </w:rPr>
        <w:t xml:space="preserve"> Oxford University Press, 2010. – 272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Malkasian C. The American War in Afghanistan: A History. – </w:t>
      </w:r>
      <w:proofErr w:type="gramStart"/>
      <w:r w:rsidRPr="00072B6F">
        <w:rPr>
          <w:rFonts w:ascii="Times New Roman" w:eastAsia="Times New Roman" w:hAnsi="Times New Roman" w:cs="Times New Roman"/>
          <w:color w:val="000000"/>
          <w:sz w:val="28"/>
          <w:szCs w:val="28"/>
          <w:highlight w:val="white"/>
          <w:lang w:val="en-US"/>
        </w:rPr>
        <w:t>Oxford :</w:t>
      </w:r>
      <w:proofErr w:type="gramEnd"/>
      <w:r w:rsidRPr="00072B6F">
        <w:rPr>
          <w:rFonts w:ascii="Times New Roman" w:eastAsia="Times New Roman" w:hAnsi="Times New Roman" w:cs="Times New Roman"/>
          <w:color w:val="000000"/>
          <w:sz w:val="28"/>
          <w:szCs w:val="28"/>
          <w:highlight w:val="white"/>
          <w:lang w:val="en-US"/>
        </w:rPr>
        <w:t xml:space="preserve"> Oxford University Press, 2021. – 576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NATO. NATO and the campaign in Afghanistan. URL: </w:t>
      </w:r>
      <w:hyperlink r:id="rId35">
        <w:r w:rsidRPr="00072B6F">
          <w:rPr>
            <w:rFonts w:ascii="Times New Roman" w:eastAsia="Times New Roman" w:hAnsi="Times New Roman" w:cs="Times New Roman"/>
            <w:color w:val="0000FF"/>
            <w:sz w:val="28"/>
            <w:szCs w:val="28"/>
            <w:highlight w:val="white"/>
            <w:u w:val="single"/>
            <w:lang w:val="en-US"/>
          </w:rPr>
          <w:t>https://www.nato.int/cps/en/natohq/topics_8189.htm</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NATO Parliamentary Assembly. Reports on NATO operations in Afghanistan. </w:t>
      </w:r>
      <w:r>
        <w:rPr>
          <w:rFonts w:ascii="Times New Roman" w:eastAsia="Times New Roman" w:hAnsi="Times New Roman" w:cs="Times New Roman"/>
          <w:color w:val="000000"/>
          <w:sz w:val="28"/>
          <w:szCs w:val="28"/>
          <w:highlight w:val="white"/>
        </w:rPr>
        <w:t xml:space="preserve">URL: </w:t>
      </w:r>
      <w:hyperlink r:id="rId36">
        <w:r>
          <w:rPr>
            <w:rFonts w:ascii="Times New Roman" w:eastAsia="Times New Roman" w:hAnsi="Times New Roman" w:cs="Times New Roman"/>
            <w:color w:val="0000FF"/>
            <w:sz w:val="28"/>
            <w:szCs w:val="28"/>
            <w:highlight w:val="white"/>
            <w:u w:val="single"/>
          </w:rPr>
          <w:t>https://www.nato-pa.int/</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NCBI/PMC. Traumatic Brain Injury in</w:t>
      </w:r>
      <w:r w:rsidRPr="00072B6F">
        <w:rPr>
          <w:rFonts w:ascii="Times New Roman" w:eastAsia="Times New Roman" w:hAnsi="Times New Roman" w:cs="Times New Roman"/>
          <w:color w:val="000000"/>
          <w:sz w:val="28"/>
          <w:szCs w:val="28"/>
          <w:highlight w:val="white"/>
          <w:lang w:val="en-US"/>
        </w:rPr>
        <w:t xml:space="preserve"> U.S. Operation Enduring Freedom / OIF: Review. </w:t>
      </w:r>
      <w:r>
        <w:rPr>
          <w:rFonts w:ascii="Times New Roman" w:eastAsia="Times New Roman" w:hAnsi="Times New Roman" w:cs="Times New Roman"/>
          <w:color w:val="000000"/>
          <w:sz w:val="28"/>
          <w:szCs w:val="28"/>
          <w:highlight w:val="white"/>
        </w:rPr>
        <w:t xml:space="preserve">2016. URL: </w:t>
      </w:r>
      <w:hyperlink r:id="rId37">
        <w:r>
          <w:rPr>
            <w:rFonts w:ascii="Times New Roman" w:eastAsia="Times New Roman" w:hAnsi="Times New Roman" w:cs="Times New Roman"/>
            <w:color w:val="0000FF"/>
            <w:sz w:val="28"/>
            <w:szCs w:val="28"/>
            <w:highlight w:val="white"/>
            <w:u w:val="single"/>
          </w:rPr>
          <w:t>https://pmc.ncbi.nlm.nih.gov/articles/PMC4810037/</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Operation Enduring Freedom – </w:t>
      </w:r>
      <w:r>
        <w:rPr>
          <w:rFonts w:ascii="Times New Roman" w:eastAsia="Times New Roman" w:hAnsi="Times New Roman" w:cs="Times New Roman"/>
          <w:color w:val="000000"/>
          <w:sz w:val="28"/>
          <w:szCs w:val="28"/>
          <w:highlight w:val="white"/>
        </w:rPr>
        <w:t>загальна</w:t>
      </w:r>
      <w:r w:rsidRPr="00072B6F">
        <w:rPr>
          <w:rFonts w:ascii="Times New Roman" w:eastAsia="Times New Roman" w:hAnsi="Times New Roman" w:cs="Times New Roman"/>
          <w:color w:val="000000"/>
          <w:sz w:val="28"/>
          <w:szCs w:val="28"/>
          <w:highlight w:val="white"/>
          <w:lang w:val="en-US"/>
        </w:rPr>
        <w:t xml:space="preserve"> </w:t>
      </w:r>
      <w:r>
        <w:rPr>
          <w:rFonts w:ascii="Times New Roman" w:eastAsia="Times New Roman" w:hAnsi="Times New Roman" w:cs="Times New Roman"/>
          <w:color w:val="000000"/>
          <w:sz w:val="28"/>
          <w:szCs w:val="28"/>
          <w:highlight w:val="white"/>
        </w:rPr>
        <w:t>інформація</w:t>
      </w:r>
      <w:r w:rsidRPr="00072B6F">
        <w:rPr>
          <w:rFonts w:ascii="Times New Roman" w:eastAsia="Times New Roman" w:hAnsi="Times New Roman" w:cs="Times New Roman"/>
          <w:color w:val="000000"/>
          <w:sz w:val="28"/>
          <w:szCs w:val="28"/>
          <w:highlight w:val="white"/>
          <w:lang w:val="en-US"/>
        </w:rPr>
        <w:t xml:space="preserve"> // Wikipedia URL: </w:t>
      </w:r>
      <w:hyperlink r:id="rId38">
        <w:r w:rsidRPr="00072B6F">
          <w:rPr>
            <w:rFonts w:ascii="Times New Roman" w:eastAsia="Times New Roman" w:hAnsi="Times New Roman" w:cs="Times New Roman"/>
            <w:color w:val="0000FF"/>
            <w:sz w:val="28"/>
            <w:szCs w:val="28"/>
            <w:highlight w:val="white"/>
            <w:u w:val="single"/>
            <w:lang w:val="en-US"/>
          </w:rPr>
          <w:t>https://en.wikipedia.org/wiki/Operation_Enduring_Freedom</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Oxford Analyses. Foreign Policy Analysis articles. URL: </w:t>
      </w:r>
      <w:hyperlink r:id="rId39">
        <w:r w:rsidRPr="00072B6F">
          <w:rPr>
            <w:rFonts w:ascii="Times New Roman" w:eastAsia="Times New Roman" w:hAnsi="Times New Roman" w:cs="Times New Roman"/>
            <w:color w:val="0000FF"/>
            <w:sz w:val="28"/>
            <w:szCs w:val="28"/>
            <w:highlight w:val="white"/>
            <w:u w:val="single"/>
            <w:lang w:val="en-US"/>
          </w:rPr>
          <w:t>https://academic.oup.</w:t>
        </w:r>
        <w:r w:rsidRPr="00072B6F">
          <w:rPr>
            <w:rFonts w:ascii="Times New Roman" w:eastAsia="Times New Roman" w:hAnsi="Times New Roman" w:cs="Times New Roman"/>
            <w:color w:val="0000FF"/>
            <w:sz w:val="28"/>
            <w:szCs w:val="28"/>
            <w:highlight w:val="white"/>
            <w:u w:val="single"/>
            <w:lang w:val="en-US"/>
          </w:rPr>
          <w:t>com/fpa</w:t>
        </w:r>
      </w:hyperlink>
      <w:r w:rsidRPr="00072B6F">
        <w:rPr>
          <w:rFonts w:ascii="Times New Roman" w:eastAsia="Times New Roman" w:hAnsi="Times New Roman" w:cs="Times New Roman"/>
          <w:color w:val="000000"/>
          <w:sz w:val="28"/>
          <w:szCs w:val="28"/>
          <w:highlight w:val="white"/>
          <w:lang w:val="en-US"/>
        </w:rPr>
        <w:t xml:space="preserve"> </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RAND Corporation. Counterinsurgency in Afghanistan. – Santa Monica, </w:t>
      </w:r>
      <w:proofErr w:type="gramStart"/>
      <w:r w:rsidRPr="00072B6F">
        <w:rPr>
          <w:rFonts w:ascii="Times New Roman" w:eastAsia="Times New Roman" w:hAnsi="Times New Roman" w:cs="Times New Roman"/>
          <w:color w:val="000000"/>
          <w:sz w:val="28"/>
          <w:szCs w:val="28"/>
          <w:highlight w:val="white"/>
          <w:lang w:val="en-US"/>
        </w:rPr>
        <w:t>CA :</w:t>
      </w:r>
      <w:proofErr w:type="gramEnd"/>
      <w:r w:rsidRPr="00072B6F">
        <w:rPr>
          <w:rFonts w:ascii="Times New Roman" w:eastAsia="Times New Roman" w:hAnsi="Times New Roman" w:cs="Times New Roman"/>
          <w:color w:val="000000"/>
          <w:sz w:val="28"/>
          <w:szCs w:val="28"/>
          <w:highlight w:val="white"/>
          <w:lang w:val="en-US"/>
        </w:rPr>
        <w:t xml:space="preserve"> RAND National Defense Research Institute, 2008. – 214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RAND Corporation. DDR in Afghanistan. – Santa Monica, 2020. URL:</w:t>
      </w:r>
      <w:hyperlink r:id="rId40">
        <w:r w:rsidRPr="00072B6F">
          <w:rPr>
            <w:rFonts w:ascii="Times New Roman" w:eastAsia="Times New Roman" w:hAnsi="Times New Roman" w:cs="Times New Roman"/>
            <w:color w:val="0000FF"/>
            <w:sz w:val="28"/>
            <w:szCs w:val="28"/>
            <w:highlight w:val="white"/>
            <w:u w:val="single"/>
            <w:lang w:val="en-US"/>
          </w:rPr>
          <w:t>https://www.rand.org/content/dam/rand/pubs/perspectives/PE300/PE343/RAND_PE343.pdf</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RAND Corporation. Lessons from Operation Enduring </w:t>
      </w:r>
      <w:proofErr w:type="gramStart"/>
      <w:r w:rsidRPr="00072B6F">
        <w:rPr>
          <w:rFonts w:ascii="Times New Roman" w:eastAsia="Times New Roman" w:hAnsi="Times New Roman" w:cs="Times New Roman"/>
          <w:color w:val="000000"/>
          <w:sz w:val="28"/>
          <w:szCs w:val="28"/>
          <w:highlight w:val="white"/>
          <w:lang w:val="en-US"/>
        </w:rPr>
        <w:t>Freedom :</w:t>
      </w:r>
      <w:proofErr w:type="gramEnd"/>
      <w:r w:rsidRPr="00072B6F">
        <w:rPr>
          <w:rFonts w:ascii="Times New Roman" w:eastAsia="Times New Roman" w:hAnsi="Times New Roman" w:cs="Times New Roman"/>
          <w:color w:val="000000"/>
          <w:sz w:val="28"/>
          <w:szCs w:val="28"/>
          <w:highlight w:val="white"/>
          <w:lang w:val="en-US"/>
        </w:rPr>
        <w:t xml:space="preserve"> RAND Monograph MR1819. 2005. URL: </w:t>
      </w:r>
      <w:hyperlink r:id="rId41">
        <w:r w:rsidRPr="00072B6F">
          <w:rPr>
            <w:rFonts w:ascii="Times New Roman" w:eastAsia="Times New Roman" w:hAnsi="Times New Roman" w:cs="Times New Roman"/>
            <w:color w:val="0000FF"/>
            <w:sz w:val="28"/>
            <w:szCs w:val="28"/>
            <w:highlight w:val="white"/>
            <w:u w:val="single"/>
            <w:lang w:val="en-US"/>
          </w:rPr>
          <w:t>https://www.rand.org/content/dam/rand/pubs/monograph_reports/2005/MR1819.pdf</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RAND Corporation. Returning Foreign Fighters: Challenges and Responses. – Santa Monic</w:t>
      </w:r>
      <w:r w:rsidRPr="00072B6F">
        <w:rPr>
          <w:rFonts w:ascii="Times New Roman" w:eastAsia="Times New Roman" w:hAnsi="Times New Roman" w:cs="Times New Roman"/>
          <w:color w:val="000000"/>
          <w:sz w:val="28"/>
          <w:szCs w:val="28"/>
          <w:highlight w:val="white"/>
          <w:lang w:val="en-US"/>
        </w:rPr>
        <w:t>a, 2016. – 104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lastRenderedPageBreak/>
        <w:t xml:space="preserve">ReliefWeb. Central Asia Region: Complex Emergency Situation Report #6 (FY 2002). 2001. URL: </w:t>
      </w:r>
      <w:hyperlink r:id="rId42">
        <w:r w:rsidRPr="00072B6F">
          <w:rPr>
            <w:rFonts w:ascii="Times New Roman" w:eastAsia="Times New Roman" w:hAnsi="Times New Roman" w:cs="Times New Roman"/>
            <w:color w:val="0000FF"/>
            <w:sz w:val="28"/>
            <w:szCs w:val="28"/>
            <w:highlight w:val="white"/>
            <w:u w:val="single"/>
            <w:lang w:val="en-US"/>
          </w:rPr>
          <w:t>https://reliefweb.int</w:t>
        </w:r>
        <w:r w:rsidRPr="00072B6F">
          <w:rPr>
            <w:rFonts w:ascii="Times New Roman" w:eastAsia="Times New Roman" w:hAnsi="Times New Roman" w:cs="Times New Roman"/>
            <w:color w:val="0000FF"/>
            <w:sz w:val="28"/>
            <w:szCs w:val="28"/>
            <w:highlight w:val="white"/>
            <w:u w:val="single"/>
            <w:lang w:val="en-US"/>
          </w:rPr>
          <w:t>/report/afghanistan/central-asia-region-complex-emergency-situation-report-6-fy-2002</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ReliefWeb / Brookings. Analytical Reports on Reconstruction and Humanitarian Consequences. </w:t>
      </w:r>
      <w:r>
        <w:rPr>
          <w:rFonts w:ascii="Times New Roman" w:eastAsia="Times New Roman" w:hAnsi="Times New Roman" w:cs="Times New Roman"/>
          <w:color w:val="000000"/>
          <w:sz w:val="28"/>
          <w:szCs w:val="28"/>
          <w:highlight w:val="white"/>
        </w:rPr>
        <w:t xml:space="preserve">URL: </w:t>
      </w:r>
      <w:hyperlink r:id="rId43">
        <w:r>
          <w:rPr>
            <w:rFonts w:ascii="Times New Roman" w:eastAsia="Times New Roman" w:hAnsi="Times New Roman" w:cs="Times New Roman"/>
            <w:color w:val="0000FF"/>
            <w:sz w:val="28"/>
            <w:szCs w:val="28"/>
            <w:highlight w:val="white"/>
            <w:u w:val="single"/>
          </w:rPr>
          <w:t>https://reliefweb.int/</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Rubin B. T</w:t>
      </w:r>
      <w:r w:rsidRPr="00072B6F">
        <w:rPr>
          <w:rFonts w:ascii="Times New Roman" w:eastAsia="Times New Roman" w:hAnsi="Times New Roman" w:cs="Times New Roman"/>
          <w:color w:val="000000"/>
          <w:sz w:val="28"/>
          <w:szCs w:val="28"/>
          <w:highlight w:val="white"/>
          <w:lang w:val="en-US"/>
        </w:rPr>
        <w:t xml:space="preserve">he Fragmentation of Afghanistan: State Formation and Collapse in the International System. – New </w:t>
      </w:r>
      <w:proofErr w:type="gramStart"/>
      <w:r w:rsidRPr="00072B6F">
        <w:rPr>
          <w:rFonts w:ascii="Times New Roman" w:eastAsia="Times New Roman" w:hAnsi="Times New Roman" w:cs="Times New Roman"/>
          <w:color w:val="000000"/>
          <w:sz w:val="28"/>
          <w:szCs w:val="28"/>
          <w:highlight w:val="white"/>
          <w:lang w:val="en-US"/>
        </w:rPr>
        <w:t>Haven ;</w:t>
      </w:r>
      <w:proofErr w:type="gramEnd"/>
      <w:r w:rsidRPr="00072B6F">
        <w:rPr>
          <w:rFonts w:ascii="Times New Roman" w:eastAsia="Times New Roman" w:hAnsi="Times New Roman" w:cs="Times New Roman"/>
          <w:color w:val="000000"/>
          <w:sz w:val="28"/>
          <w:szCs w:val="28"/>
          <w:highlight w:val="white"/>
          <w:lang w:val="en-US"/>
        </w:rPr>
        <w:t xml:space="preserve"> London : Yale University Press, 2002. – 348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Semple M. Reconciliation in Afghanistan. – Washington, D.C</w:t>
      </w:r>
      <w:proofErr w:type="gramStart"/>
      <w:r w:rsidRPr="00072B6F">
        <w:rPr>
          <w:rFonts w:ascii="Times New Roman" w:eastAsia="Times New Roman" w:hAnsi="Times New Roman" w:cs="Times New Roman"/>
          <w:color w:val="000000"/>
          <w:sz w:val="28"/>
          <w:szCs w:val="28"/>
          <w:highlight w:val="white"/>
          <w:lang w:val="en-US"/>
        </w:rPr>
        <w:t>. :</w:t>
      </w:r>
      <w:proofErr w:type="gramEnd"/>
      <w:r w:rsidRPr="00072B6F">
        <w:rPr>
          <w:rFonts w:ascii="Times New Roman" w:eastAsia="Times New Roman" w:hAnsi="Times New Roman" w:cs="Times New Roman"/>
          <w:color w:val="000000"/>
          <w:sz w:val="28"/>
          <w:szCs w:val="28"/>
          <w:highlight w:val="white"/>
          <w:lang w:val="en-US"/>
        </w:rPr>
        <w:t xml:space="preserve"> United States Institute of Peace Press, 20</w:t>
      </w:r>
      <w:r w:rsidRPr="00072B6F">
        <w:rPr>
          <w:rFonts w:ascii="Times New Roman" w:eastAsia="Times New Roman" w:hAnsi="Times New Roman" w:cs="Times New Roman"/>
          <w:color w:val="000000"/>
          <w:sz w:val="28"/>
          <w:szCs w:val="28"/>
          <w:highlight w:val="white"/>
          <w:lang w:val="en-US"/>
        </w:rPr>
        <w:t>09. – 128 p.</w:t>
      </w:r>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George W. Bush. The White House. Address to a Joint Session of Congress and the American People, 20 September 2001. URL: </w:t>
      </w:r>
      <w:hyperlink r:id="rId44">
        <w:r w:rsidRPr="00072B6F">
          <w:rPr>
            <w:rFonts w:ascii="Times New Roman" w:eastAsia="Times New Roman" w:hAnsi="Times New Roman" w:cs="Times New Roman"/>
            <w:color w:val="0000FF"/>
            <w:sz w:val="28"/>
            <w:szCs w:val="28"/>
            <w:highlight w:val="white"/>
            <w:u w:val="single"/>
            <w:lang w:val="en-US"/>
          </w:rPr>
          <w:t>https://voicesofdem</w:t>
        </w:r>
        <w:r w:rsidRPr="00072B6F">
          <w:rPr>
            <w:rFonts w:ascii="Times New Roman" w:eastAsia="Times New Roman" w:hAnsi="Times New Roman" w:cs="Times New Roman"/>
            <w:color w:val="0000FF"/>
            <w:sz w:val="28"/>
            <w:szCs w:val="28"/>
            <w:highlight w:val="white"/>
            <w:u w:val="single"/>
            <w:lang w:val="en-US"/>
          </w:rPr>
          <w:t>ocracy.umd.edu/wp-content/uploads/2010/08/spring-packer-bush.pdf</w:t>
        </w:r>
      </w:hyperlink>
      <w:r w:rsidRPr="00072B6F">
        <w:rPr>
          <w:rFonts w:ascii="Times New Roman" w:eastAsia="Times New Roman" w:hAnsi="Times New Roman" w:cs="Times New Roman"/>
          <w:color w:val="000000"/>
          <w:sz w:val="28"/>
          <w:szCs w:val="28"/>
          <w:highlight w:val="white"/>
          <w:lang w:val="en-US"/>
        </w:rPr>
        <w:t xml:space="preserve"> </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U.S. Air Force History. Operation Enduring Freedom (Fact Sheet). </w:t>
      </w:r>
      <w:r>
        <w:rPr>
          <w:rFonts w:ascii="Times New Roman" w:eastAsia="Times New Roman" w:hAnsi="Times New Roman" w:cs="Times New Roman"/>
          <w:color w:val="000000"/>
          <w:sz w:val="28"/>
          <w:szCs w:val="28"/>
          <w:highlight w:val="white"/>
        </w:rPr>
        <w:t xml:space="preserve">2001. URL: </w:t>
      </w:r>
      <w:hyperlink r:id="rId45">
        <w:r>
          <w:rPr>
            <w:rFonts w:ascii="Times New Roman" w:eastAsia="Times New Roman" w:hAnsi="Times New Roman" w:cs="Times New Roman"/>
            <w:color w:val="0000FF"/>
            <w:sz w:val="28"/>
            <w:szCs w:val="28"/>
            <w:highlight w:val="white"/>
            <w:u w:val="single"/>
          </w:rPr>
          <w:t>https://www.afhistory.af.mil/</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U.S. Department of Defense. Operati</w:t>
      </w:r>
      <w:r w:rsidRPr="00072B6F">
        <w:rPr>
          <w:rFonts w:ascii="Times New Roman" w:eastAsia="Times New Roman" w:hAnsi="Times New Roman" w:cs="Times New Roman"/>
          <w:color w:val="000000"/>
          <w:sz w:val="28"/>
          <w:szCs w:val="28"/>
          <w:highlight w:val="white"/>
          <w:lang w:val="en-US"/>
        </w:rPr>
        <w:t xml:space="preserve">on Enduring Freedom and U.S. Military Deployments: NCBI Bookshelf. </w:t>
      </w:r>
      <w:r>
        <w:rPr>
          <w:rFonts w:ascii="Times New Roman" w:eastAsia="Times New Roman" w:hAnsi="Times New Roman" w:cs="Times New Roman"/>
          <w:color w:val="000000"/>
          <w:sz w:val="28"/>
          <w:szCs w:val="28"/>
          <w:highlight w:val="white"/>
        </w:rPr>
        <w:t xml:space="preserve">URL: </w:t>
      </w:r>
      <w:hyperlink r:id="rId46">
        <w:r>
          <w:rPr>
            <w:rFonts w:ascii="Times New Roman" w:eastAsia="Times New Roman" w:hAnsi="Times New Roman" w:cs="Times New Roman"/>
            <w:color w:val="0000FF"/>
            <w:sz w:val="28"/>
            <w:szCs w:val="28"/>
            <w:highlight w:val="white"/>
            <w:u w:val="single"/>
          </w:rPr>
          <w:t>https://www.ncbi.nlm.nih.gov/books/NBK220068/</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U.S. Department of State. Country Reports on Terrorism (2001–2005). URL: </w:t>
      </w:r>
      <w:hyperlink r:id="rId47">
        <w:r w:rsidRPr="00072B6F">
          <w:rPr>
            <w:rFonts w:ascii="Times New Roman" w:eastAsia="Times New Roman" w:hAnsi="Times New Roman" w:cs="Times New Roman"/>
            <w:color w:val="0000FF"/>
            <w:sz w:val="28"/>
            <w:szCs w:val="28"/>
            <w:highlight w:val="white"/>
            <w:u w:val="single"/>
            <w:lang w:val="en-US"/>
          </w:rPr>
          <w:t>https://www.state.gov/j/ct/rls/crt/</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U.S. Naval History and Heritage Command. U.S. Navy in Operation Enduring Freedom: Chronology 2001–2002: NHHC. URL: </w:t>
      </w:r>
      <w:hyperlink r:id="rId48">
        <w:r w:rsidRPr="00072B6F">
          <w:rPr>
            <w:rFonts w:ascii="Times New Roman" w:eastAsia="Times New Roman" w:hAnsi="Times New Roman" w:cs="Times New Roman"/>
            <w:color w:val="0000FF"/>
            <w:sz w:val="28"/>
            <w:szCs w:val="28"/>
            <w:highlight w:val="white"/>
            <w:u w:val="single"/>
            <w:lang w:val="en-US"/>
          </w:rPr>
          <w:t>https://www.history.navy.mil/content/dam/nhhc/research/library/online-reading-room/war-and-conflict/us-navy-operation-</w:t>
        </w:r>
        <w:r w:rsidRPr="00072B6F">
          <w:rPr>
            <w:rFonts w:ascii="Times New Roman" w:eastAsia="Times New Roman" w:hAnsi="Times New Roman" w:cs="Times New Roman"/>
            <w:color w:val="0000FF"/>
            <w:sz w:val="28"/>
            <w:szCs w:val="28"/>
            <w:highlight w:val="white"/>
            <w:u w:val="single"/>
            <w:lang w:val="en-US"/>
          </w:rPr>
          <w:t>enduring-freedom/Chrono-OEF%20Final-PDFversion.pdf</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UNAMA. The Situation in Afghanistan and its Impact on Human Rights (reports). </w:t>
      </w:r>
      <w:r>
        <w:rPr>
          <w:rFonts w:ascii="Times New Roman" w:eastAsia="Times New Roman" w:hAnsi="Times New Roman" w:cs="Times New Roman"/>
          <w:color w:val="000000"/>
          <w:sz w:val="28"/>
          <w:szCs w:val="28"/>
          <w:highlight w:val="white"/>
        </w:rPr>
        <w:t xml:space="preserve">URL: </w:t>
      </w:r>
      <w:hyperlink r:id="rId49">
        <w:r>
          <w:rPr>
            <w:rFonts w:ascii="Times New Roman" w:eastAsia="Times New Roman" w:hAnsi="Times New Roman" w:cs="Times New Roman"/>
            <w:color w:val="0000FF"/>
            <w:sz w:val="28"/>
            <w:szCs w:val="28"/>
            <w:highlight w:val="white"/>
            <w:u w:val="single"/>
          </w:rPr>
          <w:t>https://unama.unmissions.org/</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lastRenderedPageBreak/>
        <w:t xml:space="preserve">UN OCHA. Afghanistan: World’s fastest growing crisis of internal displacement. 2001. URL: </w:t>
      </w:r>
      <w:hyperlink r:id="rId50">
        <w:r w:rsidRPr="00072B6F">
          <w:rPr>
            <w:rFonts w:ascii="Times New Roman" w:eastAsia="Times New Roman" w:hAnsi="Times New Roman" w:cs="Times New Roman"/>
            <w:color w:val="0000FF"/>
            <w:sz w:val="28"/>
            <w:szCs w:val="28"/>
            <w:highlight w:val="white"/>
            <w:u w:val="single"/>
            <w:lang w:val="en-US"/>
          </w:rPr>
          <w:t>https://www.unocha.org/publi</w:t>
        </w:r>
        <w:r w:rsidRPr="00072B6F">
          <w:rPr>
            <w:rFonts w:ascii="Times New Roman" w:eastAsia="Times New Roman" w:hAnsi="Times New Roman" w:cs="Times New Roman"/>
            <w:color w:val="0000FF"/>
            <w:sz w:val="28"/>
            <w:szCs w:val="28"/>
            <w:highlight w:val="white"/>
            <w:u w:val="single"/>
            <w:lang w:val="en-US"/>
          </w:rPr>
          <w:t>cations/report/afghanistan/afghanistan-worlds-fastest-growing-crisis-internal-displacement</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UN OCHA. Humanitarian Reports on Afghanistan (2001–2002). URL: </w:t>
      </w:r>
      <w:hyperlink r:id="rId51">
        <w:r w:rsidRPr="00072B6F">
          <w:rPr>
            <w:rFonts w:ascii="Times New Roman" w:eastAsia="Times New Roman" w:hAnsi="Times New Roman" w:cs="Times New Roman"/>
            <w:color w:val="0000FF"/>
            <w:sz w:val="28"/>
            <w:szCs w:val="28"/>
            <w:highlight w:val="white"/>
            <w:u w:val="single"/>
            <w:lang w:val="en-US"/>
          </w:rPr>
          <w:t>https://www.unocha.org/</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UNESCO. Protecting the right to edu</w:t>
      </w:r>
      <w:r w:rsidRPr="00072B6F">
        <w:rPr>
          <w:rFonts w:ascii="Times New Roman" w:eastAsia="Times New Roman" w:hAnsi="Times New Roman" w:cs="Times New Roman"/>
          <w:color w:val="000000"/>
          <w:sz w:val="28"/>
          <w:szCs w:val="28"/>
          <w:highlight w:val="white"/>
          <w:lang w:val="en-US"/>
        </w:rPr>
        <w:t xml:space="preserve">cation for all Afghans. URL: </w:t>
      </w:r>
      <w:hyperlink r:id="rId52">
        <w:r w:rsidRPr="00072B6F">
          <w:rPr>
            <w:rFonts w:ascii="Times New Roman" w:eastAsia="Times New Roman" w:hAnsi="Times New Roman" w:cs="Times New Roman"/>
            <w:color w:val="0000FF"/>
            <w:sz w:val="28"/>
            <w:szCs w:val="28"/>
            <w:highlight w:val="white"/>
            <w:u w:val="single"/>
            <w:lang w:val="en-US"/>
          </w:rPr>
          <w:t>https://www.unesco.org/en/emergencies/education/afghanistan</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UNICEF. Ongoing conflict leaves nearly half of children in Afghanistan out of school. 20</w:t>
      </w:r>
      <w:r w:rsidRPr="00072B6F">
        <w:rPr>
          <w:rFonts w:ascii="Times New Roman" w:eastAsia="Times New Roman" w:hAnsi="Times New Roman" w:cs="Times New Roman"/>
          <w:color w:val="000000"/>
          <w:sz w:val="28"/>
          <w:szCs w:val="28"/>
          <w:highlight w:val="white"/>
          <w:lang w:val="en-US"/>
        </w:rPr>
        <w:t xml:space="preserve">18. URL: </w:t>
      </w:r>
      <w:hyperlink r:id="rId53">
        <w:r w:rsidRPr="00072B6F">
          <w:rPr>
            <w:rFonts w:ascii="Times New Roman" w:eastAsia="Times New Roman" w:hAnsi="Times New Roman" w:cs="Times New Roman"/>
            <w:color w:val="0000FF"/>
            <w:sz w:val="28"/>
            <w:szCs w:val="28"/>
            <w:highlight w:val="white"/>
            <w:u w:val="single"/>
            <w:lang w:val="en-US"/>
          </w:rPr>
          <w:t>https://www.unicef.org/press-releases/ongoing-conflict-leaves-nearly-half-children-afghanistan-out-school</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United Nations. </w:t>
      </w:r>
      <w:r w:rsidRPr="00072B6F">
        <w:rPr>
          <w:rFonts w:ascii="Times New Roman" w:eastAsia="Times New Roman" w:hAnsi="Times New Roman" w:cs="Times New Roman"/>
          <w:color w:val="000000"/>
          <w:sz w:val="28"/>
          <w:szCs w:val="28"/>
          <w:highlight w:val="white"/>
          <w:lang w:val="en-US"/>
        </w:rPr>
        <w:t xml:space="preserve">Disarmament and Reintegration in Afghanistan. 2003. URL: </w:t>
      </w:r>
      <w:hyperlink r:id="rId54">
        <w:r w:rsidRPr="00072B6F">
          <w:rPr>
            <w:rFonts w:ascii="Times New Roman" w:eastAsia="Times New Roman" w:hAnsi="Times New Roman" w:cs="Times New Roman"/>
            <w:color w:val="0000FF"/>
            <w:sz w:val="28"/>
            <w:szCs w:val="28"/>
            <w:highlight w:val="white"/>
            <w:u w:val="single"/>
            <w:lang w:val="en-US"/>
          </w:rPr>
          <w:t>https://www.justice.gov/file/276561/dl?inline=</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United Nations Office on Drugs and Crime (UNODC). Handbook on Radicalization Preventio</w:t>
      </w:r>
      <w:r w:rsidRPr="00072B6F">
        <w:rPr>
          <w:rFonts w:ascii="Times New Roman" w:eastAsia="Times New Roman" w:hAnsi="Times New Roman" w:cs="Times New Roman"/>
          <w:color w:val="000000"/>
          <w:sz w:val="28"/>
          <w:szCs w:val="28"/>
          <w:highlight w:val="white"/>
          <w:lang w:val="en-US"/>
        </w:rPr>
        <w:t>n. – Vienna, 2017. – 120 p.</w:t>
      </w:r>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United Nations Security Council. Resolution 1373 (2001) on threats to international peace and security caused by terrorist acts. </w:t>
      </w:r>
      <w:r>
        <w:rPr>
          <w:rFonts w:ascii="Times New Roman" w:eastAsia="Times New Roman" w:hAnsi="Times New Roman" w:cs="Times New Roman"/>
          <w:color w:val="000000"/>
          <w:sz w:val="28"/>
          <w:szCs w:val="28"/>
          <w:highlight w:val="white"/>
        </w:rPr>
        <w:t xml:space="preserve">URL: </w:t>
      </w:r>
      <w:hyperlink r:id="rId55">
        <w:r>
          <w:rPr>
            <w:rFonts w:ascii="Times New Roman" w:eastAsia="Times New Roman" w:hAnsi="Times New Roman" w:cs="Times New Roman"/>
            <w:color w:val="0000FF"/>
            <w:sz w:val="28"/>
            <w:szCs w:val="28"/>
            <w:highlight w:val="white"/>
            <w:u w:val="single"/>
          </w:rPr>
          <w:t>https://www.un.org/securitycouncil/s/res/1373(2001)</w:t>
        </w:r>
      </w:hyperlink>
    </w:p>
    <w:p w:rsidR="007F5CE7"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rPr>
      </w:pPr>
      <w:r w:rsidRPr="00072B6F">
        <w:rPr>
          <w:rFonts w:ascii="Times New Roman" w:eastAsia="Times New Roman" w:hAnsi="Times New Roman" w:cs="Times New Roman"/>
          <w:color w:val="000000"/>
          <w:sz w:val="28"/>
          <w:szCs w:val="28"/>
          <w:highlight w:val="white"/>
          <w:lang w:val="en-US"/>
        </w:rPr>
        <w:t xml:space="preserve">United Nations Security Council. Resolutions related to Afghanistan (2001–2002). </w:t>
      </w:r>
      <w:r>
        <w:rPr>
          <w:rFonts w:ascii="Times New Roman" w:eastAsia="Times New Roman" w:hAnsi="Times New Roman" w:cs="Times New Roman"/>
          <w:color w:val="000000"/>
          <w:sz w:val="28"/>
          <w:szCs w:val="28"/>
          <w:highlight w:val="white"/>
        </w:rPr>
        <w:t xml:space="preserve">URL: </w:t>
      </w:r>
      <w:hyperlink r:id="rId56">
        <w:r>
          <w:rPr>
            <w:rFonts w:ascii="Times New Roman" w:eastAsia="Times New Roman" w:hAnsi="Times New Roman" w:cs="Times New Roman"/>
            <w:color w:val="0000FF"/>
            <w:sz w:val="28"/>
            <w:szCs w:val="28"/>
            <w:highlight w:val="white"/>
            <w:u w:val="single"/>
          </w:rPr>
          <w:t>https://www.un.org/securitycouncil/content</w:t>
        </w:r>
        <w:r>
          <w:rPr>
            <w:rFonts w:ascii="Times New Roman" w:eastAsia="Times New Roman" w:hAnsi="Times New Roman" w:cs="Times New Roman"/>
            <w:color w:val="0000FF"/>
            <w:sz w:val="28"/>
            <w:szCs w:val="28"/>
            <w:highlight w:val="white"/>
            <w:u w:val="single"/>
          </w:rPr>
          <w:t>/resolutions-0</w:t>
        </w:r>
      </w:hyperlink>
    </w:p>
    <w:p w:rsidR="007F5CE7" w:rsidRPr="00072B6F" w:rsidRDefault="0037144F">
      <w:pPr>
        <w:numPr>
          <w:ilvl w:val="0"/>
          <w:numId w:val="18"/>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Wired. NATO: All Roads </w:t>
      </w:r>
      <w:proofErr w:type="gramStart"/>
      <w:r w:rsidRPr="00072B6F">
        <w:rPr>
          <w:rFonts w:ascii="Times New Roman" w:eastAsia="Times New Roman" w:hAnsi="Times New Roman" w:cs="Times New Roman"/>
          <w:color w:val="000000"/>
          <w:sz w:val="28"/>
          <w:szCs w:val="28"/>
          <w:highlight w:val="white"/>
          <w:lang w:val="en-US"/>
        </w:rPr>
        <w:t>Lead</w:t>
      </w:r>
      <w:proofErr w:type="gramEnd"/>
      <w:r w:rsidRPr="00072B6F">
        <w:rPr>
          <w:rFonts w:ascii="Times New Roman" w:eastAsia="Times New Roman" w:hAnsi="Times New Roman" w:cs="Times New Roman"/>
          <w:color w:val="000000"/>
          <w:sz w:val="28"/>
          <w:szCs w:val="28"/>
          <w:highlight w:val="white"/>
          <w:lang w:val="en-US"/>
        </w:rPr>
        <w:t xml:space="preserve"> to bin Laden. 2001. URL: </w:t>
      </w:r>
      <w:hyperlink r:id="rId57">
        <w:r w:rsidRPr="00072B6F">
          <w:rPr>
            <w:rFonts w:ascii="Times New Roman" w:eastAsia="Times New Roman" w:hAnsi="Times New Roman" w:cs="Times New Roman"/>
            <w:color w:val="0000FF"/>
            <w:sz w:val="28"/>
            <w:szCs w:val="28"/>
            <w:highlight w:val="white"/>
            <w:u w:val="single"/>
            <w:lang w:val="en-US"/>
          </w:rPr>
          <w:t>https://www.wired.com/2001/10/nato-all-roads-lead-to-bin-laden/</w:t>
        </w:r>
      </w:hyperlink>
    </w:p>
    <w:p w:rsidR="007F5CE7" w:rsidRPr="00072B6F" w:rsidRDefault="0037144F">
      <w:pPr>
        <w:numPr>
          <w:ilvl w:val="0"/>
          <w:numId w:val="18"/>
        </w:numPr>
        <w:pBdr>
          <w:top w:val="nil"/>
          <w:left w:val="nil"/>
          <w:bottom w:val="nil"/>
          <w:right w:val="nil"/>
          <w:between w:val="nil"/>
        </w:pBdr>
        <w:spacing w:after="280" w:line="360" w:lineRule="auto"/>
        <w:ind w:left="0" w:firstLine="567"/>
        <w:jc w:val="both"/>
        <w:rPr>
          <w:rFonts w:ascii="Times New Roman" w:eastAsia="Times New Roman" w:hAnsi="Times New Roman" w:cs="Times New Roman"/>
          <w:color w:val="000000"/>
          <w:sz w:val="28"/>
          <w:szCs w:val="28"/>
          <w:highlight w:val="white"/>
          <w:lang w:val="en-US"/>
        </w:rPr>
      </w:pPr>
      <w:r w:rsidRPr="00072B6F">
        <w:rPr>
          <w:rFonts w:ascii="Times New Roman" w:eastAsia="Times New Roman" w:hAnsi="Times New Roman" w:cs="Times New Roman"/>
          <w:color w:val="000000"/>
          <w:sz w:val="28"/>
          <w:szCs w:val="28"/>
          <w:highlight w:val="white"/>
          <w:lang w:val="en-US"/>
        </w:rPr>
        <w:t xml:space="preserve">Wired. NATO: Go </w:t>
      </w:r>
      <w:proofErr w:type="gramStart"/>
      <w:r w:rsidRPr="00072B6F">
        <w:rPr>
          <w:rFonts w:ascii="Times New Roman" w:eastAsia="Times New Roman" w:hAnsi="Times New Roman" w:cs="Times New Roman"/>
          <w:color w:val="000000"/>
          <w:sz w:val="28"/>
          <w:szCs w:val="28"/>
          <w:highlight w:val="white"/>
          <w:lang w:val="en-US"/>
        </w:rPr>
        <w:t>Get</w:t>
      </w:r>
      <w:proofErr w:type="gramEnd"/>
      <w:r w:rsidRPr="00072B6F">
        <w:rPr>
          <w:rFonts w:ascii="Times New Roman" w:eastAsia="Times New Roman" w:hAnsi="Times New Roman" w:cs="Times New Roman"/>
          <w:color w:val="000000"/>
          <w:sz w:val="28"/>
          <w:szCs w:val="28"/>
          <w:highlight w:val="white"/>
          <w:lang w:val="en-US"/>
        </w:rPr>
        <w:t xml:space="preserve"> ’Em. 2001. URL: </w:t>
      </w:r>
      <w:hyperlink r:id="rId58">
        <w:r w:rsidRPr="00072B6F">
          <w:rPr>
            <w:rFonts w:ascii="Times New Roman" w:eastAsia="Times New Roman" w:hAnsi="Times New Roman" w:cs="Times New Roman"/>
            <w:color w:val="0000FF"/>
            <w:sz w:val="28"/>
            <w:szCs w:val="28"/>
            <w:highlight w:val="white"/>
            <w:u w:val="single"/>
            <w:lang w:val="en-US"/>
          </w:rPr>
          <w:t>https://www.wired.com/2001/09/nato-go-get-em/</w:t>
        </w:r>
      </w:hyperlink>
      <w:r w:rsidRPr="00072B6F">
        <w:rPr>
          <w:rFonts w:ascii="Times New Roman" w:eastAsia="Times New Roman" w:hAnsi="Times New Roman" w:cs="Times New Roman"/>
          <w:color w:val="000000"/>
          <w:sz w:val="28"/>
          <w:szCs w:val="28"/>
          <w:highlight w:val="white"/>
          <w:lang w:val="en-US"/>
        </w:rPr>
        <w:t xml:space="preserve"> </w:t>
      </w:r>
    </w:p>
    <w:p w:rsidR="007F5CE7" w:rsidRPr="00072B6F" w:rsidRDefault="007F5CE7">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8"/>
          <w:szCs w:val="28"/>
          <w:highlight w:val="white"/>
          <w:lang w:val="en-US"/>
        </w:rPr>
      </w:pPr>
    </w:p>
    <w:p w:rsidR="007F5CE7" w:rsidRPr="00072B6F" w:rsidRDefault="007F5CE7">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8"/>
          <w:szCs w:val="28"/>
          <w:highlight w:val="white"/>
          <w:lang w:val="en-US"/>
        </w:rPr>
      </w:pPr>
    </w:p>
    <w:p w:rsidR="007F5CE7" w:rsidRPr="00072B6F" w:rsidRDefault="007F5CE7">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8"/>
          <w:szCs w:val="28"/>
          <w:highlight w:val="white"/>
          <w:lang w:val="en-US"/>
        </w:rPr>
      </w:pPr>
    </w:p>
    <w:p w:rsidR="007F5CE7" w:rsidRPr="00072B6F" w:rsidRDefault="007F5CE7">
      <w:pPr>
        <w:pBdr>
          <w:top w:val="nil"/>
          <w:left w:val="nil"/>
          <w:bottom w:val="nil"/>
          <w:right w:val="nil"/>
          <w:between w:val="nil"/>
        </w:pBdr>
        <w:spacing w:before="280" w:line="360" w:lineRule="auto"/>
        <w:jc w:val="both"/>
        <w:rPr>
          <w:rFonts w:ascii="Times New Roman" w:eastAsia="Times New Roman" w:hAnsi="Times New Roman" w:cs="Times New Roman"/>
          <w:color w:val="000000"/>
          <w:sz w:val="28"/>
          <w:szCs w:val="28"/>
          <w:highlight w:val="white"/>
          <w:lang w:val="en-US"/>
        </w:rPr>
      </w:pPr>
    </w:p>
    <w:sectPr w:rsidR="007F5CE7" w:rsidRPr="00072B6F">
      <w:headerReference w:type="default" r:id="rId59"/>
      <w:headerReference w:type="first" r:id="rId60"/>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144F" w:rsidRDefault="0037144F">
      <w:pPr>
        <w:spacing w:line="240" w:lineRule="auto"/>
      </w:pPr>
      <w:r>
        <w:separator/>
      </w:r>
    </w:p>
  </w:endnote>
  <w:endnote w:type="continuationSeparator" w:id="0">
    <w:p w:rsidR="0037144F" w:rsidRDefault="0037144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charset w:val="00"/>
    <w:family w:val="auto"/>
    <w:pitch w:val="default"/>
    <w:embedRegular r:id="rId1" w:fontKey="{562146F9-A49D-4C4C-A62C-D5087BD83A69}"/>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Aptos">
    <w:altName w:val="Arial"/>
    <w:charset w:val="00"/>
    <w:family w:val="swiss"/>
    <w:pitch w:val="variable"/>
    <w:sig w:usb0="00000001" w:usb1="00000003" w:usb2="00000000" w:usb3="00000000" w:csb0="0000019F" w:csb1="00000000"/>
  </w:font>
  <w:font w:name="Cambria">
    <w:panose1 w:val="02040503050406030204"/>
    <w:charset w:val="CC"/>
    <w:family w:val="roman"/>
    <w:pitch w:val="variable"/>
    <w:sig w:usb0="E00002FF" w:usb1="400004FF" w:usb2="00000000" w:usb3="00000000" w:csb0="0000019F" w:csb1="00000000"/>
    <w:embedRegular r:id="rId2" w:fontKey="{F629B2CD-1730-48CF-8F54-C23A3C135463}"/>
    <w:embedBold r:id="rId3" w:fontKey="{D7BB29CB-ED9B-4D86-972E-73B5623EB46B}"/>
  </w:font>
  <w:font w:name="Calibri">
    <w:panose1 w:val="020F0502020204030204"/>
    <w:charset w:val="CC"/>
    <w:family w:val="swiss"/>
    <w:pitch w:val="variable"/>
    <w:sig w:usb0="E00002FF" w:usb1="4000ACFF" w:usb2="00000001" w:usb3="00000000" w:csb0="0000019F" w:csb1="00000000"/>
    <w:embedRegular r:id="rId4" w:fontKey="{A8EBC3D3-F17D-4B1A-A2D1-DA5C4C096E68}"/>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144F" w:rsidRDefault="0037144F">
      <w:pPr>
        <w:spacing w:line="240" w:lineRule="auto"/>
      </w:pPr>
      <w:r>
        <w:separator/>
      </w:r>
    </w:p>
  </w:footnote>
  <w:footnote w:type="continuationSeparator" w:id="0">
    <w:p w:rsidR="0037144F" w:rsidRDefault="0037144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CE7" w:rsidRDefault="0037144F">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sidR="00072B6F">
      <w:rPr>
        <w:color w:val="000000"/>
      </w:rPr>
      <w:fldChar w:fldCharType="separate"/>
    </w:r>
    <w:r w:rsidR="0063727A">
      <w:rPr>
        <w:noProof/>
        <w:color w:val="000000"/>
      </w:rPr>
      <w:t>2</w:t>
    </w:r>
    <w:r>
      <w:rPr>
        <w:color w:val="000000"/>
      </w:rPr>
      <w:fldChar w:fldCharType="end"/>
    </w:r>
  </w:p>
  <w:p w:rsidR="007F5CE7" w:rsidRDefault="007F5CE7">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5CE7" w:rsidRDefault="007F5CE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6A1762"/>
    <w:multiLevelType w:val="multilevel"/>
    <w:tmpl w:val="8B164D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8E85E55"/>
    <w:multiLevelType w:val="multilevel"/>
    <w:tmpl w:val="75E694D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0430985"/>
    <w:multiLevelType w:val="multilevel"/>
    <w:tmpl w:val="DB22494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10BA732C"/>
    <w:multiLevelType w:val="multilevel"/>
    <w:tmpl w:val="5082F904"/>
    <w:lvl w:ilvl="0">
      <w:start w:val="1"/>
      <w:numFmt w:val="decimal"/>
      <w:lvlText w:val="%1."/>
      <w:lvlJc w:val="left"/>
      <w:pPr>
        <w:ind w:left="492" w:hanging="49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15:restartNumberingAfterBreak="0">
    <w:nsid w:val="1E420950"/>
    <w:multiLevelType w:val="multilevel"/>
    <w:tmpl w:val="C92C46A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72C075E"/>
    <w:multiLevelType w:val="multilevel"/>
    <w:tmpl w:val="A3CEBF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CC82886"/>
    <w:multiLevelType w:val="multilevel"/>
    <w:tmpl w:val="D01EC6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F8655DC"/>
    <w:multiLevelType w:val="multilevel"/>
    <w:tmpl w:val="66BA58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04926C1"/>
    <w:multiLevelType w:val="multilevel"/>
    <w:tmpl w:val="057A53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344C16C7"/>
    <w:multiLevelType w:val="multilevel"/>
    <w:tmpl w:val="281C11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CD14CAD"/>
    <w:multiLevelType w:val="multilevel"/>
    <w:tmpl w:val="B2C019E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4AA26E3C"/>
    <w:multiLevelType w:val="multilevel"/>
    <w:tmpl w:val="8CFADF1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4FEB2B96"/>
    <w:multiLevelType w:val="multilevel"/>
    <w:tmpl w:val="8578D9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36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642D6DA7"/>
    <w:multiLevelType w:val="multilevel"/>
    <w:tmpl w:val="FEA6E2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5BA5905"/>
    <w:multiLevelType w:val="multilevel"/>
    <w:tmpl w:val="A7701B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6D2200AD"/>
    <w:multiLevelType w:val="multilevel"/>
    <w:tmpl w:val="2ED2B2A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6DE116FC"/>
    <w:multiLevelType w:val="multilevel"/>
    <w:tmpl w:val="DE482A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6E2B3180"/>
    <w:multiLevelType w:val="multilevel"/>
    <w:tmpl w:val="8A8EDB7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63B0B5F"/>
    <w:multiLevelType w:val="multilevel"/>
    <w:tmpl w:val="BC0A46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7"/>
  </w:num>
  <w:num w:numId="2">
    <w:abstractNumId w:val="0"/>
  </w:num>
  <w:num w:numId="3">
    <w:abstractNumId w:val="1"/>
  </w:num>
  <w:num w:numId="4">
    <w:abstractNumId w:val="11"/>
  </w:num>
  <w:num w:numId="5">
    <w:abstractNumId w:val="18"/>
  </w:num>
  <w:num w:numId="6">
    <w:abstractNumId w:val="9"/>
  </w:num>
  <w:num w:numId="7">
    <w:abstractNumId w:val="15"/>
  </w:num>
  <w:num w:numId="8">
    <w:abstractNumId w:val="8"/>
  </w:num>
  <w:num w:numId="9">
    <w:abstractNumId w:val="10"/>
  </w:num>
  <w:num w:numId="10">
    <w:abstractNumId w:val="4"/>
  </w:num>
  <w:num w:numId="11">
    <w:abstractNumId w:val="17"/>
  </w:num>
  <w:num w:numId="12">
    <w:abstractNumId w:val="2"/>
  </w:num>
  <w:num w:numId="13">
    <w:abstractNumId w:val="13"/>
  </w:num>
  <w:num w:numId="14">
    <w:abstractNumId w:val="3"/>
  </w:num>
  <w:num w:numId="15">
    <w:abstractNumId w:val="14"/>
  </w:num>
  <w:num w:numId="16">
    <w:abstractNumId w:val="6"/>
  </w:num>
  <w:num w:numId="17">
    <w:abstractNumId w:val="16"/>
  </w:num>
  <w:num w:numId="18">
    <w:abstractNumId w:val="5"/>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CE7"/>
    <w:rsid w:val="00072B6F"/>
    <w:rsid w:val="0037144F"/>
    <w:rsid w:val="0063727A"/>
    <w:rsid w:val="007F5C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2DDCB5-4732-4372-A557-8069F9D03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tblPr>
      <w:tblStyleRowBandSize w:val="1"/>
      <w:tblStyleColBandSize w:val="1"/>
      <w:tblCellMar>
        <w:top w:w="15" w:type="dxa"/>
        <w:left w:w="15" w:type="dxa"/>
        <w:bottom w:w="15" w:type="dxa"/>
        <w:right w:w="15" w:type="dxa"/>
      </w:tblCellMar>
    </w:tblPr>
  </w:style>
  <w:style w:type="table" w:customStyle="1" w:styleId="ac">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www.nato.int/docu/pr/2001/p01-124e.htm" TargetMode="External"/><Relationship Id="rId18" Type="http://schemas.openxmlformats.org/officeDocument/2006/relationships/hyperlink" Target="https://mfa.gov.ua/" TargetMode="External"/><Relationship Id="rId26" Type="http://schemas.openxmlformats.org/officeDocument/2006/relationships/hyperlink" Target="https://www.brookings.edu/articles/september-11-and-american-foreign-policy/" TargetMode="External"/><Relationship Id="rId39" Type="http://schemas.openxmlformats.org/officeDocument/2006/relationships/hyperlink" Target="https://academic.oup.com/fpa" TargetMode="External"/><Relationship Id="rId21" Type="http://schemas.openxmlformats.org/officeDocument/2006/relationships/hyperlink" Target="https://docs.un.org/en/S/RES/1368(2001)" TargetMode="External"/><Relationship Id="rId34" Type="http://schemas.openxmlformats.org/officeDocument/2006/relationships/hyperlink" Target="https://dergipark.org.tr/en/download/article-file/2006871" TargetMode="External"/><Relationship Id="rId42" Type="http://schemas.openxmlformats.org/officeDocument/2006/relationships/hyperlink" Target="https://reliefweb.int/report/afghanistan/central-asia-region-complex-emergency-situation-report-6-fy-2002" TargetMode="External"/><Relationship Id="rId47" Type="http://schemas.openxmlformats.org/officeDocument/2006/relationships/hyperlink" Target="https://www.state.gov/j/ct/rls/crt/" TargetMode="External"/><Relationship Id="rId50" Type="http://schemas.openxmlformats.org/officeDocument/2006/relationships/hyperlink" Target="https://www.unocha.org/publications/report/afghanistan/afghanistan-worlds-fastest-growing-crisis-internal-displacement" TargetMode="External"/><Relationship Id="rId55" Type="http://schemas.openxmlformats.org/officeDocument/2006/relationships/hyperlink" Target="https://www.un.org/securitycouncil/s/res/1373(2001)" TargetMode="External"/><Relationship Id="rId7" Type="http://schemas.openxmlformats.org/officeDocument/2006/relationships/image" Target="media/image1.jpg"/><Relationship Id="rId2" Type="http://schemas.openxmlformats.org/officeDocument/2006/relationships/styles" Target="styles.xml"/><Relationship Id="rId16" Type="http://schemas.openxmlformats.org/officeDocument/2006/relationships/hyperlink" Target="https://9-11commission.gov/report/911Report.pdf" TargetMode="External"/><Relationship Id="rId29" Type="http://schemas.openxmlformats.org/officeDocument/2006/relationships/hyperlink" Target="https://www.cfr.org/timeline/us-war-afghanistan" TargetMode="External"/><Relationship Id="rId11" Type="http://schemas.openxmlformats.org/officeDocument/2006/relationships/hyperlink" Target="https://uk.wikipedia.org/wiki/%D0%A2%D0%BE%D1%80%D0%B0-%D0%91%D0%BE%D1%80%D0%B0" TargetMode="External"/><Relationship Id="rId24" Type="http://schemas.openxmlformats.org/officeDocument/2006/relationships/hyperlink" Target="https://ipiend.gov.ua/wp-content/uploads/2018/08/chyrkov_viiskova.pdf" TargetMode="External"/><Relationship Id="rId32" Type="http://schemas.openxmlformats.org/officeDocument/2006/relationships/hyperlink" Target="https://www.ictj.org/sites/default/files/ICTJ-DDR-Afghanistan-ResearchBrief-2009-English.pdf" TargetMode="External"/><Relationship Id="rId37" Type="http://schemas.openxmlformats.org/officeDocument/2006/relationships/hyperlink" Target="https://pmc.ncbi.nlm.nih.gov/articles/PMC4810037/" TargetMode="External"/><Relationship Id="rId40" Type="http://schemas.openxmlformats.org/officeDocument/2006/relationships/hyperlink" Target="https://www.rand.org/content/dam/rand/pubs/perspectives/PE300/PE343/RAND_PE343.pdf" TargetMode="External"/><Relationship Id="rId45" Type="http://schemas.openxmlformats.org/officeDocument/2006/relationships/hyperlink" Target="https://www.afhistory.af.mil/" TargetMode="External"/><Relationship Id="rId53" Type="http://schemas.openxmlformats.org/officeDocument/2006/relationships/hyperlink" Target="https://www.unicef.org/press-releases/ongoing-conflict-leaves-nearly-half-children-afghanistan-out-school" TargetMode="External"/><Relationship Id="rId58" Type="http://schemas.openxmlformats.org/officeDocument/2006/relationships/hyperlink" Target="https://www.wired.com/2001/09/nato-go-get-em/" TargetMode="Externa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hyperlink" Target="https://www.eurointegration.com.ua/news/2017/10/22/7072616/" TargetMode="External"/><Relationship Id="rId14" Type="http://schemas.openxmlformats.org/officeDocument/2006/relationships/hyperlink" Target="https://armyinform.com.ua/2021/08/06/uroky-dlya-ukrayiny-iz-zavershennya-voyennoyi-kampaniyi-ssha-v-afganistani?utm_source=chatgpt.com" TargetMode="External"/><Relationship Id="rId22" Type="http://schemas.openxmlformats.org/officeDocument/2006/relationships/hyperlink" Target="https://www.unodc.org/pdf/crime/terrorism/res_1373_russian.pdf" TargetMode="External"/><Relationship Id="rId27" Type="http://schemas.openxmlformats.org/officeDocument/2006/relationships/hyperlink" Target="https://crsreports.congress.gov/product/pdf/RS/RS21405" TargetMode="External"/><Relationship Id="rId30" Type="http://schemas.openxmlformats.org/officeDocument/2006/relationships/hyperlink" Target="https://file.scirp.org/Html/4-1650537_55902.htm" TargetMode="External"/><Relationship Id="rId35" Type="http://schemas.openxmlformats.org/officeDocument/2006/relationships/hyperlink" Target="https://www.nato.int/cps/en/natohq/topics_8189.htm" TargetMode="External"/><Relationship Id="rId43" Type="http://schemas.openxmlformats.org/officeDocument/2006/relationships/hyperlink" Target="https://reliefweb.int/" TargetMode="External"/><Relationship Id="rId48" Type="http://schemas.openxmlformats.org/officeDocument/2006/relationships/hyperlink" Target="https://www.history.navy.mil/content/dam/nhhc/research/library/online-reading-room/war-and-conflict/us-navy-operation-enduring-freedom/Chrono-OEF%20Final-PDFversion.pdf" TargetMode="External"/><Relationship Id="rId56" Type="http://schemas.openxmlformats.org/officeDocument/2006/relationships/hyperlink" Target="https://www.un.org/securitycouncil/content/resolutions-0" TargetMode="External"/><Relationship Id="rId8" Type="http://schemas.openxmlformats.org/officeDocument/2006/relationships/image" Target="media/image5.png"/><Relationship Id="rId51" Type="http://schemas.openxmlformats.org/officeDocument/2006/relationships/hyperlink" Target="https://www.unocha.org/" TargetMode="External"/><Relationship Id="rId3" Type="http://schemas.openxmlformats.org/officeDocument/2006/relationships/settings" Target="settings.xml"/><Relationship Id="rId12" Type="http://schemas.openxmlformats.org/officeDocument/2006/relationships/hyperlink" Target="https://georgewbush-whitehouse.archives.gov/news/releases/2001/09/20010920-8.html" TargetMode="External"/><Relationship Id="rId17" Type="http://schemas.openxmlformats.org/officeDocument/2006/relationships/hyperlink" Target="https://jarch.donnu.edu.ua/article/view/13476/13382" TargetMode="External"/><Relationship Id="rId25" Type="http://schemas.openxmlformats.org/officeDocument/2006/relationships/hyperlink" Target="https://peacemaker.un.org/afghanistan-bonnagreement2001" TargetMode="External"/><Relationship Id="rId33" Type="http://schemas.openxmlformats.org/officeDocument/2006/relationships/hyperlink" Target="https://www.crisisgroup.org/asia/south-asia/afghanistan" TargetMode="External"/><Relationship Id="rId38" Type="http://schemas.openxmlformats.org/officeDocument/2006/relationships/hyperlink" Target="https://en.wikipedia.org/wiki/Operation_Enduring_Freedom" TargetMode="External"/><Relationship Id="rId46" Type="http://schemas.openxmlformats.org/officeDocument/2006/relationships/hyperlink" Target="https://www.ncbi.nlm.nih.gov/books/NBK220068/" TargetMode="External"/><Relationship Id="rId59" Type="http://schemas.openxmlformats.org/officeDocument/2006/relationships/header" Target="header1.xml"/><Relationship Id="rId20" Type="http://schemas.openxmlformats.org/officeDocument/2006/relationships/hyperlink" Target="https://niss.gov.ua/" TargetMode="External"/><Relationship Id="rId41" Type="http://schemas.openxmlformats.org/officeDocument/2006/relationships/hyperlink" Target="https://www.rand.org/content/dam/rand/pubs/monograph_reports/2005/MR1819.pdf" TargetMode="External"/><Relationship Id="rId54" Type="http://schemas.openxmlformats.org/officeDocument/2006/relationships/hyperlink" Target="https://www.justice.gov/file/276561/dl?inline="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academic.info/ua/document/0524U000101" TargetMode="External"/><Relationship Id="rId23" Type="http://schemas.openxmlformats.org/officeDocument/2006/relationships/hyperlink" Target="https://www.nato.int/cps/uk/natohq/official_texts_17120.htm" TargetMode="External"/><Relationship Id="rId28" Type="http://schemas.openxmlformats.org/officeDocument/2006/relationships/hyperlink" Target="https://www.cfr.org/timeline/how-911-reshaped-foreign-policy" TargetMode="External"/><Relationship Id="rId36" Type="http://schemas.openxmlformats.org/officeDocument/2006/relationships/hyperlink" Target="https://www.nato-pa.int/" TargetMode="External"/><Relationship Id="rId49" Type="http://schemas.openxmlformats.org/officeDocument/2006/relationships/hyperlink" Target="https://unama.unmissions.org/" TargetMode="External"/><Relationship Id="rId57" Type="http://schemas.openxmlformats.org/officeDocument/2006/relationships/hyperlink" Target="https://www.wired.com/2001/10/nato-all-roads-lead-to-bin-laden/" TargetMode="External"/><Relationship Id="rId10" Type="http://schemas.openxmlformats.org/officeDocument/2006/relationships/image" Target="media/image3.jpg"/><Relationship Id="rId31" Type="http://schemas.openxmlformats.org/officeDocument/2006/relationships/hyperlink" Target="https://www.start.umd.edu/gtd" TargetMode="External"/><Relationship Id="rId44" Type="http://schemas.openxmlformats.org/officeDocument/2006/relationships/hyperlink" Target="https://voicesofdemocracy.umd.edu/wp-content/uploads/2010/08/spring-packer-bush.pdf" TargetMode="External"/><Relationship Id="rId52" Type="http://schemas.openxmlformats.org/officeDocument/2006/relationships/hyperlink" Target="https://www.unesco.org/en/emergencies/education/afghanistan" TargetMode="External"/><Relationship Id="rId6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jp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100</Pages>
  <Words>24378</Words>
  <Characters>138957</Characters>
  <Application>Microsoft Office Word</Application>
  <DocSecurity>0</DocSecurity>
  <Lines>1157</Lines>
  <Paragraphs>326</Paragraphs>
  <ScaleCrop>false</ScaleCrop>
  <Company/>
  <LinksUpToDate>false</LinksUpToDate>
  <CharactersWithSpaces>163009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5</cp:revision>
  <dcterms:created xsi:type="dcterms:W3CDTF">2026-02-11T11:08:00Z</dcterms:created>
  <dcterms:modified xsi:type="dcterms:W3CDTF">2026-02-11T11:13:00Z</dcterms:modified>
</cp:coreProperties>
</file>