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952" w:rsidRPr="008572AB" w:rsidRDefault="00362952" w:rsidP="00FA4615">
      <w:pPr>
        <w:tabs>
          <w:tab w:val="left" w:pos="3508"/>
        </w:tabs>
        <w:spacing w:after="0" w:line="240" w:lineRule="auto"/>
        <w:jc w:val="center"/>
        <w:rPr>
          <w:rFonts w:ascii="Times New Roman" w:eastAsia="Times New Roman" w:hAnsi="Times New Roman" w:cs="Times New Roman"/>
          <w:b/>
          <w:snapToGrid w:val="0"/>
          <w:sz w:val="24"/>
          <w:szCs w:val="24"/>
          <w:lang w:eastAsia="ru-RU"/>
        </w:rPr>
      </w:pPr>
      <w:r w:rsidRPr="008572AB">
        <w:rPr>
          <w:rFonts w:ascii="Times New Roman" w:eastAsia="Times New Roman" w:hAnsi="Times New Roman" w:cs="Times New Roman"/>
          <w:b/>
          <w:snapToGrid w:val="0"/>
          <w:sz w:val="24"/>
          <w:szCs w:val="24"/>
          <w:lang w:eastAsia="ru-RU"/>
        </w:rPr>
        <w:t>Міністерство освіти і науки України</w:t>
      </w:r>
    </w:p>
    <w:p w:rsidR="00362952" w:rsidRPr="008572AB" w:rsidRDefault="00362952" w:rsidP="00FA4615">
      <w:pPr>
        <w:tabs>
          <w:tab w:val="left" w:pos="3508"/>
        </w:tabs>
        <w:spacing w:after="0" w:line="240" w:lineRule="auto"/>
        <w:jc w:val="center"/>
        <w:rPr>
          <w:rFonts w:ascii="Times New Roman" w:eastAsia="Times New Roman" w:hAnsi="Times New Roman" w:cs="Times New Roman"/>
          <w:b/>
          <w:snapToGrid w:val="0"/>
          <w:sz w:val="24"/>
          <w:szCs w:val="24"/>
          <w:lang w:eastAsia="ru-RU"/>
        </w:rPr>
      </w:pPr>
      <w:r w:rsidRPr="008572AB">
        <w:rPr>
          <w:rFonts w:ascii="Times New Roman" w:eastAsia="Times New Roman" w:hAnsi="Times New Roman" w:cs="Times New Roman"/>
          <w:b/>
          <w:snapToGrid w:val="0"/>
          <w:sz w:val="24"/>
          <w:szCs w:val="24"/>
          <w:lang w:eastAsia="ru-RU"/>
        </w:rPr>
        <w:t>Департамент освіти і науки</w:t>
      </w:r>
    </w:p>
    <w:p w:rsidR="00362952" w:rsidRPr="008572AB" w:rsidRDefault="00362952" w:rsidP="00FA4615">
      <w:pPr>
        <w:tabs>
          <w:tab w:val="left" w:pos="3508"/>
        </w:tabs>
        <w:spacing w:after="0" w:line="240" w:lineRule="auto"/>
        <w:jc w:val="center"/>
        <w:rPr>
          <w:rFonts w:ascii="Times New Roman" w:eastAsia="Times New Roman" w:hAnsi="Times New Roman" w:cs="Times New Roman"/>
          <w:b/>
          <w:snapToGrid w:val="0"/>
          <w:sz w:val="24"/>
          <w:szCs w:val="24"/>
          <w:lang w:eastAsia="ru-RU"/>
        </w:rPr>
      </w:pPr>
      <w:r w:rsidRPr="008572AB">
        <w:rPr>
          <w:rFonts w:ascii="Times New Roman" w:eastAsia="Times New Roman" w:hAnsi="Times New Roman" w:cs="Times New Roman"/>
          <w:b/>
          <w:snapToGrid w:val="0"/>
          <w:sz w:val="24"/>
          <w:szCs w:val="24"/>
          <w:lang w:eastAsia="ru-RU"/>
        </w:rPr>
        <w:t>Сумської обласної державної адміністрації</w:t>
      </w:r>
    </w:p>
    <w:p w:rsidR="00362952" w:rsidRPr="008572AB" w:rsidRDefault="00362952" w:rsidP="00FA4615">
      <w:pPr>
        <w:spacing w:after="0" w:line="240" w:lineRule="auto"/>
        <w:jc w:val="center"/>
        <w:rPr>
          <w:rFonts w:ascii="Times New Roman" w:eastAsia="Times New Roman" w:hAnsi="Times New Roman" w:cs="Times New Roman"/>
          <w:b/>
          <w:sz w:val="24"/>
          <w:szCs w:val="24"/>
          <w:lang w:eastAsia="ru-RU"/>
        </w:rPr>
      </w:pPr>
      <w:r w:rsidRPr="008572AB">
        <w:rPr>
          <w:rFonts w:ascii="Times New Roman" w:eastAsia="Times New Roman" w:hAnsi="Times New Roman" w:cs="Times New Roman"/>
          <w:b/>
          <w:sz w:val="24"/>
          <w:szCs w:val="24"/>
          <w:lang w:eastAsia="ru-RU"/>
        </w:rPr>
        <w:t>Сумський державний педагогічний  університет імені А. С. Макаренка</w:t>
      </w:r>
    </w:p>
    <w:p w:rsidR="00362952" w:rsidRPr="008572AB" w:rsidRDefault="00362952" w:rsidP="00FA4615">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8572AB">
        <w:rPr>
          <w:rFonts w:ascii="Times New Roman" w:eastAsia="Times New Roman" w:hAnsi="Times New Roman" w:cs="Times New Roman"/>
          <w:b/>
          <w:bCs/>
          <w:sz w:val="24"/>
          <w:szCs w:val="24"/>
          <w:lang w:eastAsia="ru-RU"/>
        </w:rPr>
        <w:t>Факультет іноземної та слов'янської філології</w:t>
      </w:r>
    </w:p>
    <w:p w:rsidR="00362952" w:rsidRPr="008572AB" w:rsidRDefault="00362952" w:rsidP="00FA4615">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8572AB">
        <w:rPr>
          <w:rFonts w:ascii="Times New Roman" w:eastAsia="Times New Roman" w:hAnsi="Times New Roman" w:cs="Times New Roman"/>
          <w:b/>
          <w:bCs/>
          <w:sz w:val="24"/>
          <w:szCs w:val="24"/>
          <w:lang w:eastAsia="ru-RU"/>
        </w:rPr>
        <w:t xml:space="preserve">Кафедра української мови  </w:t>
      </w:r>
    </w:p>
    <w:p w:rsidR="00362952" w:rsidRPr="008572AB" w:rsidRDefault="00362952" w:rsidP="00FA4615">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8572AB">
        <w:rPr>
          <w:rFonts w:ascii="Times New Roman" w:eastAsia="Times New Roman" w:hAnsi="Times New Roman" w:cs="Times New Roman"/>
          <w:b/>
          <w:bCs/>
          <w:sz w:val="24"/>
          <w:szCs w:val="24"/>
          <w:lang w:eastAsia="ru-RU"/>
        </w:rPr>
        <w:t xml:space="preserve">Науково-дослідна лабораторія </w:t>
      </w:r>
    </w:p>
    <w:p w:rsidR="00362952" w:rsidRPr="008572AB" w:rsidRDefault="00362952" w:rsidP="00FA4615">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8572AB">
        <w:rPr>
          <w:rFonts w:ascii="Times New Roman" w:eastAsia="Times New Roman" w:hAnsi="Times New Roman" w:cs="Times New Roman"/>
          <w:b/>
          <w:bCs/>
          <w:sz w:val="24"/>
          <w:szCs w:val="24"/>
          <w:lang w:eastAsia="ru-RU"/>
        </w:rPr>
        <w:t>«Академічна культура дослідника в освітньому просторі»</w:t>
      </w:r>
    </w:p>
    <w:p w:rsidR="00362952" w:rsidRPr="008572AB" w:rsidRDefault="00362952" w:rsidP="00FA4615">
      <w:pPr>
        <w:spacing w:after="0" w:line="240" w:lineRule="auto"/>
        <w:rPr>
          <w:rFonts w:ascii="Times New Roman" w:eastAsia="Times New Roman" w:hAnsi="Times New Roman" w:cs="Times New Roman"/>
          <w:sz w:val="28"/>
          <w:szCs w:val="20"/>
          <w:lang w:eastAsia="ru-RU"/>
        </w:rPr>
      </w:pPr>
    </w:p>
    <w:p w:rsidR="00362952" w:rsidRPr="008572AB" w:rsidRDefault="00362952" w:rsidP="00FA4615">
      <w:pPr>
        <w:shd w:val="clear" w:color="auto" w:fill="FFFFFF"/>
        <w:spacing w:after="0" w:line="240" w:lineRule="auto"/>
        <w:ind w:left="4678"/>
        <w:jc w:val="both"/>
        <w:textAlignment w:val="baseline"/>
        <w:rPr>
          <w:rFonts w:ascii="Arial" w:eastAsia="Times New Roman" w:hAnsi="Arial" w:cs="Arial"/>
          <w:b/>
          <w:bCs/>
          <w:i/>
          <w:color w:val="000000"/>
          <w:szCs w:val="40"/>
          <w:lang w:eastAsia="ru-RU"/>
        </w:rPr>
      </w:pPr>
    </w:p>
    <w:p w:rsidR="00362952" w:rsidRPr="008572AB" w:rsidRDefault="00362952" w:rsidP="00FA4615">
      <w:pPr>
        <w:shd w:val="clear" w:color="auto" w:fill="FFFFFF"/>
        <w:spacing w:after="0" w:line="240" w:lineRule="auto"/>
        <w:ind w:left="4678"/>
        <w:jc w:val="right"/>
        <w:textAlignment w:val="baseline"/>
        <w:rPr>
          <w:rFonts w:ascii="Times New Roman" w:eastAsia="Times New Roman" w:hAnsi="Times New Roman" w:cs="Times New Roman"/>
          <w:b/>
          <w:bCs/>
          <w:i/>
          <w:color w:val="000000"/>
          <w:sz w:val="24"/>
          <w:szCs w:val="24"/>
          <w:lang w:val="uk-UA" w:eastAsia="ru-RU"/>
        </w:rPr>
      </w:pPr>
      <w:r w:rsidRPr="008572AB">
        <w:rPr>
          <w:rFonts w:ascii="Times New Roman" w:eastAsia="Times New Roman" w:hAnsi="Times New Roman" w:cs="Times New Roman"/>
          <w:b/>
          <w:bCs/>
          <w:i/>
          <w:noProof/>
          <w:color w:val="000000"/>
          <w:sz w:val="24"/>
          <w:szCs w:val="24"/>
          <w:lang w:eastAsia="ru-RU"/>
        </w:rPr>
        <w:drawing>
          <wp:inline distT="0" distB="0" distL="0" distR="0" wp14:anchorId="18E153AC" wp14:editId="1753B56B">
            <wp:extent cx="1657350" cy="4857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x85-images-stories-Ipp-news-2017-2018-seminar_dpo-nova_ukr_shcola_1c616_891502351.jpg"/>
                    <pic:cNvPicPr/>
                  </pic:nvPicPr>
                  <pic:blipFill>
                    <a:blip r:embed="rId9">
                      <a:extLst>
                        <a:ext uri="{28A0092B-C50C-407E-A947-70E740481C1C}">
                          <a14:useLocalDpi xmlns:a14="http://schemas.microsoft.com/office/drawing/2010/main" val="0"/>
                        </a:ext>
                      </a:extLst>
                    </a:blip>
                    <a:stretch>
                      <a:fillRect/>
                    </a:stretch>
                  </pic:blipFill>
                  <pic:spPr>
                    <a:xfrm>
                      <a:off x="0" y="0"/>
                      <a:ext cx="1657350" cy="485775"/>
                    </a:xfrm>
                    <a:prstGeom prst="rect">
                      <a:avLst/>
                    </a:prstGeom>
                  </pic:spPr>
                </pic:pic>
              </a:graphicData>
            </a:graphic>
          </wp:inline>
        </w:drawing>
      </w:r>
    </w:p>
    <w:p w:rsidR="00362952" w:rsidRPr="008572AB" w:rsidRDefault="00362952" w:rsidP="00FA4615">
      <w:pPr>
        <w:shd w:val="clear" w:color="auto" w:fill="FFFFFF"/>
        <w:spacing w:after="0" w:line="240" w:lineRule="auto"/>
        <w:ind w:left="4678"/>
        <w:jc w:val="right"/>
        <w:textAlignment w:val="baseline"/>
        <w:rPr>
          <w:rFonts w:ascii="Times New Roman" w:eastAsia="Times New Roman" w:hAnsi="Times New Roman" w:cs="Times New Roman"/>
          <w:b/>
          <w:bCs/>
          <w:i/>
          <w:color w:val="000000"/>
          <w:sz w:val="24"/>
          <w:szCs w:val="24"/>
          <w:lang w:eastAsia="ru-RU"/>
        </w:rPr>
      </w:pPr>
    </w:p>
    <w:p w:rsidR="00362952" w:rsidRPr="008572AB" w:rsidRDefault="00362952" w:rsidP="00FA4615">
      <w:pPr>
        <w:widowControl w:val="0"/>
        <w:autoSpaceDE w:val="0"/>
        <w:autoSpaceDN w:val="0"/>
        <w:adjustRightInd w:val="0"/>
        <w:spacing w:after="0" w:line="240" w:lineRule="auto"/>
        <w:jc w:val="center"/>
        <w:rPr>
          <w:rFonts w:ascii="Cambria" w:eastAsia="Calibri" w:hAnsi="Cambria" w:cs="Times New Roman"/>
          <w:b/>
          <w:sz w:val="40"/>
          <w:szCs w:val="28"/>
        </w:rPr>
      </w:pPr>
      <w:r w:rsidRPr="008572AB">
        <w:rPr>
          <w:rFonts w:ascii="Cambria" w:eastAsia="Calibri" w:hAnsi="Cambria" w:cs="Times New Roman"/>
          <w:b/>
          <w:sz w:val="40"/>
          <w:szCs w:val="28"/>
        </w:rPr>
        <w:t xml:space="preserve">Культуромовна особистість фахівця </w:t>
      </w:r>
    </w:p>
    <w:p w:rsidR="00362952" w:rsidRPr="008572AB" w:rsidRDefault="00362952" w:rsidP="00FA4615">
      <w:pPr>
        <w:widowControl w:val="0"/>
        <w:autoSpaceDE w:val="0"/>
        <w:autoSpaceDN w:val="0"/>
        <w:adjustRightInd w:val="0"/>
        <w:spacing w:after="0" w:line="240" w:lineRule="auto"/>
        <w:jc w:val="center"/>
        <w:rPr>
          <w:rFonts w:ascii="Cambria" w:eastAsia="Times New Roman" w:hAnsi="Cambria" w:cs="Times New Roman"/>
          <w:b/>
          <w:sz w:val="40"/>
          <w:szCs w:val="28"/>
          <w:lang w:eastAsia="ru-RU"/>
        </w:rPr>
      </w:pPr>
      <w:r w:rsidRPr="008572AB">
        <w:rPr>
          <w:rFonts w:ascii="Cambria" w:eastAsia="Calibri" w:hAnsi="Cambria" w:cs="Times New Roman"/>
          <w:b/>
          <w:sz w:val="40"/>
          <w:szCs w:val="28"/>
        </w:rPr>
        <w:t>у ХХІ столітті</w:t>
      </w:r>
    </w:p>
    <w:p w:rsidR="00362952" w:rsidRPr="008572AB" w:rsidRDefault="00362952" w:rsidP="00FA4615">
      <w:pPr>
        <w:spacing w:after="0" w:line="240" w:lineRule="auto"/>
        <w:ind w:left="-540" w:right="-536"/>
        <w:jc w:val="center"/>
        <w:rPr>
          <w:rFonts w:ascii="Calibri Light" w:eastAsia="Times New Roman" w:hAnsi="Calibri Light" w:cs="Calibri"/>
          <w:b/>
          <w:color w:val="000000"/>
          <w:w w:val="90"/>
          <w:sz w:val="36"/>
          <w:szCs w:val="28"/>
          <w:lang w:eastAsia="ru-RU"/>
        </w:rPr>
      </w:pPr>
    </w:p>
    <w:p w:rsidR="00362952" w:rsidRPr="008572AB" w:rsidRDefault="00362952" w:rsidP="00FA4615">
      <w:pPr>
        <w:spacing w:after="0" w:line="240" w:lineRule="auto"/>
        <w:ind w:left="-540" w:right="-536"/>
        <w:jc w:val="center"/>
        <w:rPr>
          <w:rFonts w:ascii="Calibri Light" w:eastAsia="Times New Roman" w:hAnsi="Calibri Light" w:cs="Calibri"/>
          <w:b/>
          <w:color w:val="000000"/>
          <w:w w:val="90"/>
          <w:sz w:val="36"/>
          <w:szCs w:val="28"/>
          <w:lang w:eastAsia="ru-RU"/>
        </w:rPr>
      </w:pPr>
      <w:r w:rsidRPr="008572AB">
        <w:rPr>
          <w:rFonts w:ascii="Calibri Light" w:eastAsia="Times New Roman" w:hAnsi="Calibri Light" w:cs="Calibri"/>
          <w:b/>
          <w:color w:val="000000"/>
          <w:w w:val="90"/>
          <w:sz w:val="36"/>
          <w:szCs w:val="28"/>
          <w:lang w:eastAsia="ru-RU"/>
        </w:rPr>
        <w:t>Збірник матеріалів</w:t>
      </w:r>
    </w:p>
    <w:p w:rsidR="00362952" w:rsidRPr="008572AB" w:rsidRDefault="00362952" w:rsidP="00FA4615">
      <w:pPr>
        <w:spacing w:after="0" w:line="240" w:lineRule="auto"/>
        <w:rPr>
          <w:rFonts w:ascii="Calibri Light" w:eastAsia="Times New Roman" w:hAnsi="Calibri Light" w:cs="Calibri"/>
          <w:b/>
          <w:color w:val="000000"/>
          <w:sz w:val="28"/>
          <w:szCs w:val="28"/>
          <w:lang w:eastAsia="ru-RU"/>
        </w:rPr>
      </w:pPr>
    </w:p>
    <w:p w:rsidR="00362952" w:rsidRPr="008572AB" w:rsidRDefault="00362952" w:rsidP="00FA4615">
      <w:pPr>
        <w:spacing w:after="0" w:line="240" w:lineRule="auto"/>
        <w:jc w:val="center"/>
        <w:rPr>
          <w:rFonts w:ascii="Calibri Light" w:eastAsia="Times New Roman" w:hAnsi="Calibri Light" w:cs="Calibri"/>
          <w:b/>
          <w:color w:val="000000"/>
          <w:sz w:val="36"/>
          <w:szCs w:val="28"/>
          <w:lang w:eastAsia="ru-RU"/>
        </w:rPr>
      </w:pPr>
      <w:r w:rsidRPr="008572AB">
        <w:rPr>
          <w:rFonts w:ascii="Calibri Light" w:eastAsia="Times New Roman" w:hAnsi="Calibri Light" w:cs="Calibri"/>
          <w:b/>
          <w:color w:val="000000"/>
          <w:sz w:val="36"/>
          <w:szCs w:val="28"/>
          <w:lang w:eastAsia="ru-RU"/>
        </w:rPr>
        <w:t xml:space="preserve">Міжнародної науково-практичної інтернет-конференції  </w:t>
      </w:r>
    </w:p>
    <w:p w:rsidR="00362952" w:rsidRPr="008572AB" w:rsidRDefault="00362952" w:rsidP="00FA4615">
      <w:pPr>
        <w:spacing w:after="0" w:line="240" w:lineRule="auto"/>
        <w:ind w:left="-540" w:right="-536"/>
        <w:jc w:val="center"/>
        <w:rPr>
          <w:rFonts w:ascii="Calibri Light" w:eastAsia="Times New Roman" w:hAnsi="Calibri Light" w:cs="Calibri"/>
          <w:b/>
          <w:color w:val="000000"/>
          <w:sz w:val="32"/>
          <w:szCs w:val="28"/>
          <w:lang w:eastAsia="ru-RU"/>
        </w:rPr>
      </w:pPr>
    </w:p>
    <w:p w:rsidR="00362952" w:rsidRPr="008572AB" w:rsidRDefault="00362952" w:rsidP="00FA4615">
      <w:pPr>
        <w:spacing w:after="0" w:line="240" w:lineRule="auto"/>
        <w:ind w:left="-540" w:right="-536"/>
        <w:jc w:val="center"/>
        <w:rPr>
          <w:rFonts w:ascii="Calibri Light" w:eastAsia="Times New Roman" w:hAnsi="Calibri Light" w:cs="Calibri"/>
          <w:b/>
          <w:color w:val="000000"/>
          <w:sz w:val="32"/>
          <w:szCs w:val="28"/>
          <w:lang w:val="en-US" w:eastAsia="ru-RU"/>
        </w:rPr>
      </w:pPr>
      <w:r w:rsidRPr="008572AB">
        <w:rPr>
          <w:rFonts w:ascii="Calibri Light" w:eastAsia="Times New Roman" w:hAnsi="Calibri Light" w:cs="Calibri"/>
          <w:b/>
          <w:color w:val="000000"/>
          <w:sz w:val="32"/>
          <w:szCs w:val="28"/>
          <w:lang w:eastAsia="ru-RU"/>
        </w:rPr>
        <w:t>Випуск</w:t>
      </w:r>
      <w:r w:rsidRPr="008572AB">
        <w:rPr>
          <w:rFonts w:ascii="Calibri Light" w:eastAsia="Times New Roman" w:hAnsi="Calibri Light" w:cs="Calibri"/>
          <w:b/>
          <w:color w:val="000000"/>
          <w:sz w:val="32"/>
          <w:szCs w:val="28"/>
          <w:lang w:val="en-US" w:eastAsia="ru-RU"/>
        </w:rPr>
        <w:t xml:space="preserve"> 1</w:t>
      </w:r>
    </w:p>
    <w:p w:rsidR="00362952" w:rsidRPr="008572AB" w:rsidRDefault="00362952" w:rsidP="00FA4615">
      <w:pPr>
        <w:spacing w:after="0" w:line="240" w:lineRule="auto"/>
        <w:ind w:right="-536"/>
        <w:rPr>
          <w:rFonts w:ascii="Cambria" w:eastAsia="Times New Roman" w:hAnsi="Cambria" w:cs="Times New Roman"/>
          <w:b/>
          <w:color w:val="000000"/>
          <w:w w:val="90"/>
          <w:sz w:val="28"/>
          <w:szCs w:val="28"/>
          <w:lang w:val="uk-UA" w:eastAsia="ru-RU"/>
        </w:rPr>
      </w:pPr>
    </w:p>
    <w:p w:rsidR="00362952" w:rsidRPr="008572AB" w:rsidRDefault="00362952" w:rsidP="00FA4615">
      <w:pPr>
        <w:spacing w:after="0" w:line="240" w:lineRule="auto"/>
        <w:ind w:left="-540" w:right="-536"/>
        <w:jc w:val="center"/>
        <w:rPr>
          <w:rFonts w:ascii="Cambria" w:eastAsia="Times New Roman" w:hAnsi="Cambria" w:cs="Times New Roman"/>
          <w:b/>
          <w:color w:val="000000"/>
          <w:sz w:val="28"/>
          <w:szCs w:val="28"/>
          <w:lang w:val="en-US" w:eastAsia="ru-RU"/>
        </w:rPr>
      </w:pPr>
    </w:p>
    <w:p w:rsidR="00362952" w:rsidRPr="008572AB" w:rsidRDefault="00362952" w:rsidP="00FA4615">
      <w:pPr>
        <w:spacing w:after="0" w:line="240" w:lineRule="auto"/>
        <w:ind w:left="-540" w:right="-536"/>
        <w:jc w:val="center"/>
        <w:rPr>
          <w:rFonts w:ascii="Cambria" w:eastAsia="Times New Roman" w:hAnsi="Cambria" w:cs="Times New Roman"/>
          <w:b/>
          <w:color w:val="000000"/>
          <w:sz w:val="28"/>
          <w:szCs w:val="28"/>
          <w:lang w:val="en-US" w:eastAsia="ru-RU"/>
        </w:rPr>
      </w:pPr>
      <w:r w:rsidRPr="008572AB">
        <w:rPr>
          <w:rFonts w:ascii="Cambria" w:eastAsia="Times New Roman" w:hAnsi="Cambria" w:cs="Times New Roman"/>
          <w:b/>
          <w:sz w:val="28"/>
          <w:szCs w:val="28"/>
          <w:lang w:val="en-US" w:eastAsia="ru-RU"/>
        </w:rPr>
        <w:t xml:space="preserve">7 </w:t>
      </w:r>
      <w:r w:rsidRPr="008572AB">
        <w:rPr>
          <w:rFonts w:ascii="Cambria" w:eastAsia="Times New Roman" w:hAnsi="Cambria" w:cs="Times New Roman"/>
          <w:b/>
          <w:sz w:val="28"/>
          <w:szCs w:val="28"/>
          <w:lang w:eastAsia="ru-RU"/>
        </w:rPr>
        <w:t>грудня</w:t>
      </w:r>
      <w:r w:rsidRPr="008572AB">
        <w:rPr>
          <w:rFonts w:ascii="Cambria" w:eastAsia="Times New Roman" w:hAnsi="Cambria" w:cs="Times New Roman"/>
          <w:b/>
          <w:sz w:val="28"/>
          <w:szCs w:val="28"/>
          <w:lang w:val="en-US" w:eastAsia="ru-RU"/>
        </w:rPr>
        <w:t xml:space="preserve">  2017 </w:t>
      </w:r>
      <w:r w:rsidRPr="008572AB">
        <w:rPr>
          <w:rFonts w:ascii="Cambria" w:eastAsia="Times New Roman" w:hAnsi="Cambria" w:cs="Times New Roman"/>
          <w:b/>
          <w:sz w:val="28"/>
          <w:szCs w:val="28"/>
          <w:lang w:eastAsia="ru-RU"/>
        </w:rPr>
        <w:t>року</w:t>
      </w:r>
    </w:p>
    <w:p w:rsidR="00362952" w:rsidRPr="00FA4615" w:rsidRDefault="00F16F1F" w:rsidP="00FA4615">
      <w:pPr>
        <w:spacing w:after="0" w:line="240" w:lineRule="auto"/>
        <w:ind w:left="-540" w:right="-536"/>
        <w:jc w:val="center"/>
        <w:rPr>
          <w:rFonts w:ascii="Cambria" w:eastAsia="Times New Roman" w:hAnsi="Cambria" w:cs="Times New Roman"/>
          <w:b/>
          <w:color w:val="000000"/>
          <w:sz w:val="28"/>
          <w:szCs w:val="28"/>
          <w:highlight w:val="yellow"/>
          <w:lang w:val="en-US" w:eastAsia="ru-RU"/>
        </w:rPr>
      </w:pPr>
      <w:r w:rsidRPr="00374AEF">
        <w:rPr>
          <w:rFonts w:ascii="Cambria" w:eastAsia="Times New Roman" w:hAnsi="Cambria" w:cs="Times New Roman"/>
          <w:noProof/>
          <w:color w:val="000000"/>
          <w:sz w:val="28"/>
          <w:szCs w:val="28"/>
          <w:highlight w:val="yellow"/>
          <w:lang w:eastAsia="ru-RU"/>
        </w:rPr>
        <mc:AlternateContent>
          <mc:Choice Requires="wps">
            <w:drawing>
              <wp:anchor distT="0" distB="0" distL="114300" distR="114300" simplePos="0" relativeHeight="251660800" behindDoc="1" locked="0" layoutInCell="1" allowOverlap="1" wp14:anchorId="3237B2DB" wp14:editId="1DD54D75">
                <wp:simplePos x="0" y="0"/>
                <wp:positionH relativeFrom="column">
                  <wp:posOffset>4287845</wp:posOffset>
                </wp:positionH>
                <wp:positionV relativeFrom="paragraph">
                  <wp:posOffset>43402</wp:posOffset>
                </wp:positionV>
                <wp:extent cx="1987195" cy="941070"/>
                <wp:effectExtent l="0" t="0" r="13335" b="11430"/>
                <wp:wrapNone/>
                <wp:docPr id="11" name="Горизонтальный свито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195" cy="941070"/>
                        </a:xfrm>
                        <a:prstGeom prst="horizontalScroll">
                          <a:avLst>
                            <a:gd name="adj" fmla="val 12500"/>
                          </a:avLst>
                        </a:prstGeom>
                        <a:solidFill>
                          <a:srgbClr val="FFFFFF"/>
                        </a:solidFill>
                        <a:ln w="25400">
                          <a:solidFill>
                            <a:srgbClr val="000000"/>
                          </a:solidFill>
                          <a:round/>
                          <a:headEnd/>
                          <a:tailEnd/>
                        </a:ln>
                      </wps:spPr>
                      <wps:txbx>
                        <w:txbxContent>
                          <w:p w:rsidR="0023521F" w:rsidRPr="007A7009" w:rsidRDefault="0023521F" w:rsidP="007A7009">
                            <w:pPr>
                              <w:spacing w:after="0"/>
                              <w:jc w:val="center"/>
                              <w:rPr>
                                <w:sz w:val="18"/>
                                <w:szCs w:val="20"/>
                              </w:rPr>
                            </w:pPr>
                            <w:r>
                              <w:rPr>
                                <w:b/>
                                <w:color w:val="000000" w:themeColor="text1"/>
                                <w:sz w:val="18"/>
                                <w:szCs w:val="20"/>
                                <w:lang w:val="uk-UA"/>
                              </w:rPr>
                              <w:t>ЕФЕКТИВНІ ТЕХНОЛОГІЇ НАВЧАННЯ І КОНТРОЛЮ ЯКОСТІ ЗНАНЬ У ЛІНГВІСТИЧНІЙ ПІДГОТОВЦІ ФІАХІВЦІВ</w:t>
                            </w:r>
                            <w:r w:rsidRPr="007A7009">
                              <w:rPr>
                                <w:b/>
                                <w:color w:val="000000" w:themeColor="text1"/>
                                <w:sz w:val="18"/>
                                <w:szCs w:val="20"/>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Горизонтальный свиток 1" o:spid="_x0000_s1026" type="#_x0000_t98" style="position:absolute;left:0;text-align:left;margin-left:337.65pt;margin-top:3.4pt;width:156.45pt;height:74.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" strokeweight="2pt">
                <v:textbox>
                  <w:txbxContent>
                    <w:p w:rsidR="0023521F" w:rsidRPr="007A7009" w:rsidRDefault="0023521F" w:rsidP="007A7009">
                      <w:pPr>
                        <w:spacing w:after="0"/>
                        <w:jc w:val="center"/>
                        <w:rPr>
                          <w:sz w:val="18"/>
                          <w:szCs w:val="20"/>
                        </w:rPr>
                      </w:pPr>
                      <w:r>
                        <w:rPr>
                          <w:b/>
                          <w:color w:val="000000" w:themeColor="text1"/>
                          <w:sz w:val="18"/>
                          <w:szCs w:val="20"/>
                          <w:lang w:val="uk-UA"/>
                        </w:rPr>
                        <w:t>ЕФЕКТИВНІ ТЕХНОЛОГІЇ НАВЧАННЯ І КОНТРОЛЮ ЯКОСТІ ЗНАНЬ У ЛІНГВІСТИЧНІЙ ПІДГОТОВЦІ ФІАХІВЦІВ</w:t>
                      </w:r>
                      <w:r w:rsidRPr="007A7009">
                        <w:rPr>
                          <w:b/>
                          <w:color w:val="000000" w:themeColor="text1"/>
                          <w:sz w:val="18"/>
                          <w:szCs w:val="20"/>
                        </w:rPr>
                        <w:t xml:space="preserve"> </w:t>
                      </w:r>
                    </w:p>
                  </w:txbxContent>
                </v:textbox>
              </v:shape>
            </w:pict>
          </mc:Fallback>
        </mc:AlternateContent>
      </w:r>
    </w:p>
    <w:p w:rsidR="00362952" w:rsidRPr="00FA4615" w:rsidRDefault="00362952" w:rsidP="00FA4615">
      <w:pPr>
        <w:spacing w:after="0" w:line="240" w:lineRule="auto"/>
        <w:ind w:left="-540" w:right="-536"/>
        <w:jc w:val="center"/>
        <w:rPr>
          <w:rFonts w:ascii="Cambria" w:eastAsia="Times New Roman" w:hAnsi="Cambria" w:cs="Times New Roman"/>
          <w:b/>
          <w:color w:val="000000"/>
          <w:sz w:val="28"/>
          <w:szCs w:val="28"/>
          <w:highlight w:val="yellow"/>
          <w:lang w:val="en-US" w:eastAsia="ru-RU"/>
        </w:rPr>
      </w:pPr>
    </w:p>
    <w:p w:rsidR="00362952" w:rsidRPr="00FA4615" w:rsidRDefault="00362952" w:rsidP="00FA4615">
      <w:pPr>
        <w:spacing w:after="0" w:line="240" w:lineRule="auto"/>
        <w:ind w:left="-540" w:right="-536"/>
        <w:jc w:val="center"/>
        <w:rPr>
          <w:rFonts w:ascii="Cambria" w:eastAsia="Times New Roman" w:hAnsi="Cambria" w:cs="Times New Roman"/>
          <w:b/>
          <w:color w:val="000000"/>
          <w:sz w:val="28"/>
          <w:szCs w:val="28"/>
          <w:highlight w:val="yellow"/>
          <w:lang w:val="en-US" w:eastAsia="ru-RU"/>
        </w:rPr>
      </w:pPr>
    </w:p>
    <w:p w:rsidR="00362952" w:rsidRPr="00FA4615" w:rsidRDefault="00362952" w:rsidP="00FA4615">
      <w:pPr>
        <w:spacing w:after="0" w:line="240" w:lineRule="auto"/>
        <w:ind w:right="-536"/>
        <w:rPr>
          <w:rFonts w:ascii="Cambria" w:eastAsia="Times New Roman" w:hAnsi="Cambria" w:cs="Times New Roman"/>
          <w:b/>
          <w:color w:val="000000"/>
          <w:sz w:val="28"/>
          <w:szCs w:val="28"/>
          <w:highlight w:val="yellow"/>
          <w:lang w:val="en-US" w:eastAsia="ru-RU"/>
        </w:rPr>
      </w:pPr>
    </w:p>
    <w:p w:rsidR="00362952" w:rsidRPr="00FA4615" w:rsidRDefault="007A7009" w:rsidP="00FA4615">
      <w:pPr>
        <w:spacing w:after="0" w:line="240" w:lineRule="auto"/>
        <w:ind w:left="-540" w:right="-536"/>
        <w:jc w:val="center"/>
        <w:rPr>
          <w:rFonts w:ascii="Cambria" w:eastAsia="Times New Roman" w:hAnsi="Cambria" w:cs="Times New Roman"/>
          <w:b/>
          <w:color w:val="000000"/>
          <w:sz w:val="28"/>
          <w:szCs w:val="28"/>
          <w:highlight w:val="yellow"/>
          <w:lang w:val="en-US" w:eastAsia="ru-RU"/>
        </w:rPr>
      </w:pPr>
      <w:r w:rsidRPr="005414F2">
        <w:rPr>
          <w:b/>
          <w:noProof/>
          <w:szCs w:val="28"/>
          <w:lang w:eastAsia="ru-RU"/>
        </w:rPr>
        <w:drawing>
          <wp:anchor distT="0" distB="0" distL="114300" distR="114300" simplePos="0" relativeHeight="251672064" behindDoc="0" locked="0" layoutInCell="1" allowOverlap="1" wp14:anchorId="1B094970" wp14:editId="4E530F8D">
            <wp:simplePos x="0" y="0"/>
            <wp:positionH relativeFrom="margin">
              <wp:posOffset>248285</wp:posOffset>
            </wp:positionH>
            <wp:positionV relativeFrom="margin">
              <wp:posOffset>6526530</wp:posOffset>
            </wp:positionV>
            <wp:extent cx="5745480" cy="1757045"/>
            <wp:effectExtent l="0" t="0" r="7620" b="0"/>
            <wp:wrapSquare wrapText="bothSides"/>
            <wp:docPr id="4" name="irc_mi" descr="Описание: http://www.vnz.univ.kiev.ua/img/schools/00087_novii_mak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Описание: http://www.vnz.univ.kiev.ua/img/schools/00087_novii_maket.JPG"/>
                    <pic:cNvPicPr>
                      <a:picLocks noChangeAspect="1" noChangeArrowheads="1"/>
                    </pic:cNvPicPr>
                  </pic:nvPicPr>
                  <pic:blipFill>
                    <a:blip r:embed="rId10" cstate="print"/>
                    <a:srcRect/>
                    <a:stretch>
                      <a:fillRect/>
                    </a:stretch>
                  </pic:blipFill>
                  <pic:spPr bwMode="auto">
                    <a:xfrm>
                      <a:off x="0" y="0"/>
                      <a:ext cx="5745480" cy="17570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62952" w:rsidRPr="00FA4615" w:rsidRDefault="00362952" w:rsidP="00FA4615">
      <w:pPr>
        <w:spacing w:after="0" w:line="240" w:lineRule="auto"/>
        <w:ind w:right="-536"/>
        <w:rPr>
          <w:rFonts w:ascii="Cambria" w:eastAsia="Times New Roman" w:hAnsi="Cambria" w:cs="Times New Roman"/>
          <w:b/>
          <w:color w:val="000000"/>
          <w:sz w:val="28"/>
          <w:szCs w:val="28"/>
          <w:highlight w:val="yellow"/>
          <w:lang w:val="en-US" w:eastAsia="ru-RU"/>
        </w:rPr>
      </w:pPr>
    </w:p>
    <w:p w:rsidR="00362952" w:rsidRPr="00FA4615" w:rsidRDefault="00362952" w:rsidP="00FA4615">
      <w:pPr>
        <w:spacing w:after="0" w:line="240" w:lineRule="auto"/>
        <w:rPr>
          <w:rFonts w:ascii="Cambria" w:eastAsia="Times New Roman" w:hAnsi="Cambria" w:cs="Times New Roman"/>
          <w:color w:val="000000"/>
          <w:sz w:val="28"/>
          <w:szCs w:val="28"/>
          <w:highlight w:val="yellow"/>
          <w:lang w:val="en-US" w:eastAsia="ru-RU"/>
        </w:rPr>
      </w:pPr>
    </w:p>
    <w:p w:rsidR="00362952" w:rsidRPr="00FA4615" w:rsidRDefault="00362952" w:rsidP="00FA4615">
      <w:pPr>
        <w:spacing w:after="0" w:line="240" w:lineRule="auto"/>
        <w:rPr>
          <w:rFonts w:ascii="Cambria" w:eastAsia="Times New Roman" w:hAnsi="Cambria" w:cs="Times New Roman"/>
          <w:color w:val="000000"/>
          <w:sz w:val="28"/>
          <w:szCs w:val="28"/>
          <w:highlight w:val="yellow"/>
          <w:lang w:val="en-US" w:eastAsia="ru-RU"/>
        </w:rPr>
      </w:pPr>
    </w:p>
    <w:p w:rsidR="007A7009" w:rsidRPr="008572AB" w:rsidRDefault="00362952" w:rsidP="00FA4615">
      <w:pPr>
        <w:tabs>
          <w:tab w:val="left" w:pos="6781"/>
        </w:tabs>
        <w:spacing w:after="0" w:line="240" w:lineRule="auto"/>
        <w:rPr>
          <w:rFonts w:ascii="Cambria" w:eastAsia="Times New Roman" w:hAnsi="Cambria" w:cs="Times New Roman"/>
          <w:b/>
          <w:color w:val="000000"/>
          <w:sz w:val="28"/>
          <w:szCs w:val="28"/>
          <w:lang w:val="uk-UA" w:eastAsia="ru-RU"/>
        </w:rPr>
      </w:pPr>
      <w:r w:rsidRPr="008572AB">
        <w:rPr>
          <w:rFonts w:ascii="Cambria" w:eastAsia="Times New Roman" w:hAnsi="Cambria" w:cs="Times New Roman"/>
          <w:color w:val="000000"/>
          <w:sz w:val="28"/>
          <w:szCs w:val="28"/>
          <w:lang w:val="en-US" w:eastAsia="ru-RU"/>
        </w:rPr>
        <w:tab/>
      </w:r>
    </w:p>
    <w:p w:rsidR="00362952" w:rsidRPr="008572AB" w:rsidRDefault="00362952" w:rsidP="00FA4615">
      <w:pPr>
        <w:widowControl w:val="0"/>
        <w:spacing w:after="0" w:line="288" w:lineRule="auto"/>
        <w:jc w:val="center"/>
        <w:rPr>
          <w:rFonts w:ascii="Bookman Old Style" w:eastAsia="Times New Roman" w:hAnsi="Bookman Old Style" w:cs="Calibri"/>
          <w:color w:val="000000"/>
          <w:sz w:val="28"/>
          <w:szCs w:val="28"/>
          <w:lang w:val="uk-UA" w:eastAsia="ru-RU"/>
        </w:rPr>
      </w:pPr>
      <w:r w:rsidRPr="008572AB">
        <w:rPr>
          <w:rFonts w:ascii="Bookman Old Style" w:eastAsia="Times New Roman" w:hAnsi="Bookman Old Style" w:cs="Calibri"/>
          <w:color w:val="000000"/>
          <w:sz w:val="28"/>
          <w:szCs w:val="28"/>
          <w:lang w:eastAsia="ru-RU"/>
        </w:rPr>
        <w:t>Суми</w:t>
      </w:r>
      <w:r w:rsidR="007A7009" w:rsidRPr="008572AB">
        <w:rPr>
          <w:rFonts w:ascii="Bookman Old Style" w:eastAsia="Times New Roman" w:hAnsi="Bookman Old Style" w:cs="Calibri"/>
          <w:color w:val="000000"/>
          <w:sz w:val="28"/>
          <w:szCs w:val="28"/>
          <w:lang w:val="uk-UA" w:eastAsia="ru-RU"/>
        </w:rPr>
        <w:t xml:space="preserve"> - 2017</w:t>
      </w:r>
    </w:p>
    <w:p w:rsidR="00374AEF" w:rsidRDefault="00362952" w:rsidP="00FA4615">
      <w:pPr>
        <w:widowControl w:val="0"/>
        <w:spacing w:after="0" w:line="240" w:lineRule="auto"/>
        <w:jc w:val="center"/>
        <w:rPr>
          <w:b/>
          <w:snapToGrid w:val="0"/>
          <w:sz w:val="24"/>
          <w:szCs w:val="24"/>
          <w:lang w:val="uk-UA"/>
        </w:rPr>
      </w:pPr>
      <w:r w:rsidRPr="00C806C7">
        <w:rPr>
          <w:rFonts w:ascii="Bookman Old Style" w:eastAsia="Times New Roman" w:hAnsi="Bookman Old Style" w:cs="Calibri"/>
          <w:noProof/>
          <w:color w:val="000000"/>
          <w:sz w:val="28"/>
          <w:szCs w:val="28"/>
          <w:lang w:eastAsia="ru-RU"/>
        </w:rPr>
        <w:lastRenderedPageBreak/>
        <mc:AlternateContent>
          <mc:Choice Requires="wps">
            <w:drawing>
              <wp:anchor distT="0" distB="0" distL="114300" distR="114300" simplePos="0" relativeHeight="251661824" behindDoc="0" locked="0" layoutInCell="1" allowOverlap="1" wp14:anchorId="63886119" wp14:editId="0201E3DD">
                <wp:simplePos x="0" y="0"/>
                <wp:positionH relativeFrom="column">
                  <wp:posOffset>5912722</wp:posOffset>
                </wp:positionH>
                <wp:positionV relativeFrom="paragraph">
                  <wp:posOffset>-381483</wp:posOffset>
                </wp:positionV>
                <wp:extent cx="368489" cy="204716"/>
                <wp:effectExtent l="0" t="0" r="12700" b="24130"/>
                <wp:wrapNone/>
                <wp:docPr id="55" name="Прямоугольник 55"/>
                <wp:cNvGraphicFramePr/>
                <a:graphic xmlns:a="http://schemas.openxmlformats.org/drawingml/2006/main">
                  <a:graphicData uri="http://schemas.microsoft.com/office/word/2010/wordprocessingShape">
                    <wps:wsp>
                      <wps:cNvSpPr/>
                      <wps:spPr>
                        <a:xfrm>
                          <a:off x="0" y="0"/>
                          <a:ext cx="368489" cy="204716"/>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5" o:spid="_x0000_s1026" style="position:absolute;margin-left:465.55pt;margin-top:-30.05pt;width:29pt;height:16.1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" fillcolor="window" strokecolor="window" strokeweight="1pt"/>
            </w:pict>
          </mc:Fallback>
        </mc:AlternateContent>
      </w:r>
      <w:r w:rsidR="00374AEF" w:rsidRPr="00A5230A">
        <w:rPr>
          <w:b/>
          <w:snapToGrid w:val="0"/>
          <w:sz w:val="24"/>
          <w:szCs w:val="24"/>
          <w:lang w:val="uk-UA"/>
        </w:rPr>
        <w:t>Department of Education and Science</w:t>
      </w:r>
    </w:p>
    <w:p w:rsidR="00374AEF" w:rsidRDefault="00374AEF" w:rsidP="00FA4615">
      <w:pPr>
        <w:spacing w:after="0" w:line="240" w:lineRule="auto"/>
        <w:jc w:val="center"/>
        <w:rPr>
          <w:b/>
          <w:snapToGrid w:val="0"/>
          <w:sz w:val="24"/>
          <w:szCs w:val="24"/>
          <w:lang w:val="uk-UA"/>
        </w:rPr>
      </w:pPr>
      <w:r>
        <w:rPr>
          <w:b/>
          <w:snapToGrid w:val="0"/>
          <w:sz w:val="24"/>
          <w:szCs w:val="24"/>
          <w:lang w:val="en-US"/>
        </w:rPr>
        <w:t xml:space="preserve">Of </w:t>
      </w:r>
      <w:r w:rsidRPr="00A5230A">
        <w:rPr>
          <w:b/>
          <w:snapToGrid w:val="0"/>
          <w:sz w:val="24"/>
          <w:szCs w:val="24"/>
          <w:lang w:val="uk-UA"/>
        </w:rPr>
        <w:t>Sumy Regional State Administration</w:t>
      </w:r>
    </w:p>
    <w:p w:rsidR="00374AEF" w:rsidRPr="005414F2" w:rsidRDefault="00374AEF" w:rsidP="00FA4615">
      <w:pPr>
        <w:spacing w:after="0" w:line="240" w:lineRule="auto"/>
        <w:jc w:val="center"/>
        <w:rPr>
          <w:b/>
          <w:sz w:val="24"/>
          <w:szCs w:val="24"/>
          <w:lang w:val="uk-UA"/>
        </w:rPr>
      </w:pPr>
      <w:r w:rsidRPr="00A528D4">
        <w:rPr>
          <w:b/>
          <w:sz w:val="24"/>
          <w:szCs w:val="24"/>
          <w:lang w:val="uk-UA"/>
        </w:rPr>
        <w:t>Sumy State Pedagogical University named after AS Makarenko</w:t>
      </w:r>
    </w:p>
    <w:p w:rsidR="00374AEF" w:rsidRDefault="00374AEF" w:rsidP="00FA4615">
      <w:pPr>
        <w:widowControl w:val="0"/>
        <w:autoSpaceDE w:val="0"/>
        <w:autoSpaceDN w:val="0"/>
        <w:adjustRightInd w:val="0"/>
        <w:spacing w:after="0" w:line="240" w:lineRule="auto"/>
        <w:jc w:val="center"/>
        <w:rPr>
          <w:b/>
          <w:bCs/>
          <w:sz w:val="24"/>
          <w:szCs w:val="24"/>
          <w:lang w:val="uk-UA"/>
        </w:rPr>
      </w:pPr>
      <w:r w:rsidRPr="00A528D4">
        <w:rPr>
          <w:b/>
          <w:bCs/>
          <w:sz w:val="24"/>
          <w:szCs w:val="24"/>
          <w:lang w:val="uk-UA"/>
        </w:rPr>
        <w:t>Faculty of Foreign and Slavic Philology</w:t>
      </w:r>
    </w:p>
    <w:p w:rsidR="00374AEF" w:rsidRDefault="00374AEF" w:rsidP="00FA4615">
      <w:pPr>
        <w:widowControl w:val="0"/>
        <w:autoSpaceDE w:val="0"/>
        <w:autoSpaceDN w:val="0"/>
        <w:adjustRightInd w:val="0"/>
        <w:spacing w:after="0" w:line="240" w:lineRule="auto"/>
        <w:jc w:val="center"/>
        <w:rPr>
          <w:b/>
          <w:bCs/>
          <w:sz w:val="24"/>
          <w:szCs w:val="24"/>
          <w:lang w:val="uk-UA"/>
        </w:rPr>
      </w:pPr>
      <w:r w:rsidRPr="00A528D4">
        <w:rPr>
          <w:b/>
          <w:bCs/>
          <w:sz w:val="24"/>
          <w:szCs w:val="24"/>
          <w:lang w:val="uk-UA"/>
        </w:rPr>
        <w:t>Ukrainian language department</w:t>
      </w:r>
    </w:p>
    <w:p w:rsidR="00374AEF" w:rsidRDefault="00374AEF" w:rsidP="00FA4615">
      <w:pPr>
        <w:widowControl w:val="0"/>
        <w:autoSpaceDE w:val="0"/>
        <w:autoSpaceDN w:val="0"/>
        <w:adjustRightInd w:val="0"/>
        <w:spacing w:after="0" w:line="240" w:lineRule="auto"/>
        <w:jc w:val="center"/>
        <w:rPr>
          <w:b/>
          <w:bCs/>
          <w:sz w:val="24"/>
          <w:szCs w:val="24"/>
          <w:lang w:val="uk-UA"/>
        </w:rPr>
      </w:pPr>
      <w:r w:rsidRPr="00A528D4">
        <w:rPr>
          <w:b/>
          <w:bCs/>
          <w:sz w:val="24"/>
          <w:szCs w:val="24"/>
          <w:lang w:val="uk-UA"/>
        </w:rPr>
        <w:t>Research Laboratory</w:t>
      </w:r>
    </w:p>
    <w:p w:rsidR="00374AEF" w:rsidRDefault="00374AEF" w:rsidP="00FA4615">
      <w:pPr>
        <w:widowControl w:val="0"/>
        <w:autoSpaceDE w:val="0"/>
        <w:autoSpaceDN w:val="0"/>
        <w:adjustRightInd w:val="0"/>
        <w:spacing w:after="0" w:line="240" w:lineRule="auto"/>
        <w:jc w:val="center"/>
        <w:rPr>
          <w:b/>
          <w:bCs/>
          <w:sz w:val="24"/>
          <w:szCs w:val="24"/>
          <w:lang w:val="uk-UA"/>
        </w:rPr>
      </w:pPr>
      <w:r>
        <w:rPr>
          <w:b/>
          <w:bCs/>
          <w:sz w:val="24"/>
          <w:szCs w:val="24"/>
          <w:lang w:val="en-US"/>
        </w:rPr>
        <w:t>“</w:t>
      </w:r>
      <w:r w:rsidRPr="00A528D4">
        <w:rPr>
          <w:b/>
          <w:bCs/>
          <w:sz w:val="24"/>
          <w:szCs w:val="24"/>
          <w:lang w:val="uk-UA"/>
        </w:rPr>
        <w:t>Academic Culture of the Researcher in the Educational Space</w:t>
      </w:r>
      <w:r>
        <w:rPr>
          <w:b/>
          <w:bCs/>
          <w:sz w:val="24"/>
          <w:szCs w:val="24"/>
          <w:lang w:val="en-US"/>
        </w:rPr>
        <w:t>”</w:t>
      </w:r>
    </w:p>
    <w:p w:rsidR="007A7009" w:rsidRPr="007A7009" w:rsidRDefault="007A7009" w:rsidP="00FA4615">
      <w:pPr>
        <w:widowControl w:val="0"/>
        <w:autoSpaceDE w:val="0"/>
        <w:autoSpaceDN w:val="0"/>
        <w:adjustRightInd w:val="0"/>
        <w:spacing w:after="0" w:line="240" w:lineRule="auto"/>
        <w:jc w:val="center"/>
        <w:rPr>
          <w:b/>
          <w:bCs/>
          <w:sz w:val="24"/>
          <w:szCs w:val="24"/>
          <w:lang w:val="uk-UA"/>
        </w:rPr>
      </w:pPr>
    </w:p>
    <w:p w:rsidR="00374AEF" w:rsidRDefault="007A7009" w:rsidP="00FA4615">
      <w:pPr>
        <w:pStyle w:val="a9"/>
        <w:shd w:val="clear" w:color="auto" w:fill="FFFFFF"/>
        <w:spacing w:before="120" w:beforeAutospacing="0" w:after="0" w:afterAutospacing="0"/>
        <w:ind w:left="4678"/>
        <w:jc w:val="right"/>
        <w:textAlignment w:val="baseline"/>
        <w:rPr>
          <w:rFonts w:asciiTheme="majorHAnsi" w:hAnsiTheme="majorHAnsi"/>
          <w:b/>
          <w:lang w:val="uk-UA"/>
        </w:rPr>
      </w:pPr>
      <w:r>
        <w:rPr>
          <w:b/>
          <w:bCs/>
          <w:i/>
          <w:noProof/>
          <w:color w:val="000000"/>
        </w:rPr>
        <w:drawing>
          <wp:inline distT="0" distB="0" distL="0" distR="0" wp14:anchorId="1D8F385B" wp14:editId="1A71AED7">
            <wp:extent cx="1685925" cy="4857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x85-images-stories-Ipp-news-2017-2018-seminar_dpo-nova_ukr_shcola_1c616_891502351.jpg"/>
                    <pic:cNvPicPr/>
                  </pic:nvPicPr>
                  <pic:blipFill>
                    <a:blip r:embed="rId9">
                      <a:extLst>
                        <a:ext uri="{28A0092B-C50C-407E-A947-70E740481C1C}">
                          <a14:useLocalDpi xmlns:a14="http://schemas.microsoft.com/office/drawing/2010/main" val="0"/>
                        </a:ext>
                      </a:extLst>
                    </a:blip>
                    <a:stretch>
                      <a:fillRect/>
                    </a:stretch>
                  </pic:blipFill>
                  <pic:spPr>
                    <a:xfrm>
                      <a:off x="0" y="0"/>
                      <a:ext cx="1685925" cy="485775"/>
                    </a:xfrm>
                    <a:prstGeom prst="rect">
                      <a:avLst/>
                    </a:prstGeom>
                  </pic:spPr>
                </pic:pic>
              </a:graphicData>
            </a:graphic>
          </wp:inline>
        </w:drawing>
      </w:r>
    </w:p>
    <w:p w:rsidR="00374AEF" w:rsidRPr="005414F2" w:rsidRDefault="00374AEF" w:rsidP="00FA4615">
      <w:pPr>
        <w:pStyle w:val="a9"/>
        <w:shd w:val="clear" w:color="auto" w:fill="FFFFFF"/>
        <w:spacing w:before="120" w:beforeAutospacing="0" w:after="0" w:afterAutospacing="0"/>
        <w:ind w:left="4678"/>
        <w:jc w:val="right"/>
        <w:textAlignment w:val="baseline"/>
        <w:rPr>
          <w:b/>
          <w:bCs/>
          <w:i/>
          <w:color w:val="000000"/>
          <w:lang w:val="uk-UA"/>
        </w:rPr>
      </w:pPr>
    </w:p>
    <w:p w:rsidR="00F97B31" w:rsidRPr="00A528D4" w:rsidRDefault="00F97B31" w:rsidP="00FA4615">
      <w:pPr>
        <w:ind w:left="-540" w:right="-536"/>
        <w:jc w:val="center"/>
        <w:rPr>
          <w:rFonts w:asciiTheme="majorHAnsi" w:eastAsia="Calibri" w:hAnsiTheme="majorHAnsi"/>
          <w:b/>
          <w:sz w:val="40"/>
          <w:szCs w:val="28"/>
          <w:lang w:val="uk-UA"/>
        </w:rPr>
      </w:pPr>
      <w:r w:rsidRPr="00A528D4">
        <w:rPr>
          <w:rFonts w:asciiTheme="majorHAnsi" w:eastAsia="Calibri" w:hAnsiTheme="majorHAnsi"/>
          <w:b/>
          <w:sz w:val="40"/>
          <w:szCs w:val="28"/>
          <w:lang w:val="uk-UA"/>
        </w:rPr>
        <w:t>Cultural personality of a specialist</w:t>
      </w:r>
    </w:p>
    <w:p w:rsidR="00F97B31" w:rsidRPr="005414F2" w:rsidRDefault="00F97B31" w:rsidP="00FA4615">
      <w:pPr>
        <w:ind w:left="-540" w:right="-536"/>
        <w:jc w:val="center"/>
        <w:rPr>
          <w:rFonts w:asciiTheme="majorHAnsi" w:hAnsiTheme="majorHAnsi"/>
          <w:b/>
          <w:w w:val="90"/>
          <w:sz w:val="32"/>
          <w:lang w:val="uk-UA"/>
        </w:rPr>
      </w:pPr>
      <w:r w:rsidRPr="00A528D4">
        <w:rPr>
          <w:rFonts w:asciiTheme="majorHAnsi" w:eastAsia="Calibri" w:hAnsiTheme="majorHAnsi"/>
          <w:b/>
          <w:sz w:val="40"/>
          <w:szCs w:val="28"/>
          <w:lang w:val="uk-UA"/>
        </w:rPr>
        <w:t>in the twenty-first century</w:t>
      </w:r>
    </w:p>
    <w:p w:rsidR="00F97B31" w:rsidRPr="003F7AD9" w:rsidRDefault="00F97B31" w:rsidP="00FA4615">
      <w:pPr>
        <w:pStyle w:val="a9"/>
        <w:spacing w:before="0" w:beforeAutospacing="0" w:after="0" w:afterAutospacing="0"/>
        <w:jc w:val="center"/>
        <w:rPr>
          <w:b/>
          <w:w w:val="90"/>
          <w:sz w:val="28"/>
          <w:szCs w:val="28"/>
          <w:lang w:val="uk-UA"/>
        </w:rPr>
      </w:pPr>
    </w:p>
    <w:p w:rsidR="00F97B31" w:rsidRPr="007A7009" w:rsidRDefault="00F97B31" w:rsidP="00FA46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36"/>
          <w:szCs w:val="28"/>
          <w:lang w:val="uk-UA" w:eastAsia="uk-UA"/>
        </w:rPr>
      </w:pPr>
      <w:r w:rsidRPr="007A7009">
        <w:rPr>
          <w:rFonts w:ascii="Times New Roman" w:eastAsia="Times New Roman" w:hAnsi="Times New Roman" w:cs="Times New Roman"/>
          <w:b/>
          <w:color w:val="212121"/>
          <w:sz w:val="36"/>
          <w:szCs w:val="28"/>
          <w:lang w:val="en" w:eastAsia="uk-UA"/>
        </w:rPr>
        <w:t>Collection</w:t>
      </w:r>
      <w:r w:rsidRPr="007A7009">
        <w:rPr>
          <w:rFonts w:ascii="Times New Roman" w:eastAsia="Times New Roman" w:hAnsi="Times New Roman" w:cs="Times New Roman"/>
          <w:b/>
          <w:color w:val="212121"/>
          <w:sz w:val="36"/>
          <w:szCs w:val="28"/>
          <w:lang w:val="uk-UA" w:eastAsia="uk-UA"/>
        </w:rPr>
        <w:t xml:space="preserve"> </w:t>
      </w:r>
      <w:r w:rsidRPr="007A7009">
        <w:rPr>
          <w:rFonts w:ascii="Times New Roman" w:eastAsia="Times New Roman" w:hAnsi="Times New Roman" w:cs="Times New Roman"/>
          <w:b/>
          <w:color w:val="212121"/>
          <w:sz w:val="36"/>
          <w:szCs w:val="28"/>
          <w:lang w:val="en" w:eastAsia="uk-UA"/>
        </w:rPr>
        <w:t>of</w:t>
      </w:r>
      <w:r w:rsidRPr="007A7009">
        <w:rPr>
          <w:rFonts w:ascii="Times New Roman" w:eastAsia="Times New Roman" w:hAnsi="Times New Roman" w:cs="Times New Roman"/>
          <w:b/>
          <w:color w:val="212121"/>
          <w:sz w:val="36"/>
          <w:szCs w:val="28"/>
          <w:lang w:val="uk-UA" w:eastAsia="uk-UA"/>
        </w:rPr>
        <w:t xml:space="preserve"> </w:t>
      </w:r>
      <w:r w:rsidRPr="007A7009">
        <w:rPr>
          <w:rFonts w:ascii="Times New Roman" w:eastAsia="Times New Roman" w:hAnsi="Times New Roman" w:cs="Times New Roman"/>
          <w:b/>
          <w:color w:val="212121"/>
          <w:sz w:val="36"/>
          <w:szCs w:val="28"/>
          <w:lang w:val="en" w:eastAsia="uk-UA"/>
        </w:rPr>
        <w:t>materials</w:t>
      </w:r>
    </w:p>
    <w:p w:rsidR="00F97B31" w:rsidRPr="003F7AD9" w:rsidRDefault="00F97B31" w:rsidP="00FA4615">
      <w:pPr>
        <w:spacing w:after="0" w:line="240" w:lineRule="auto"/>
        <w:jc w:val="center"/>
        <w:rPr>
          <w:rFonts w:ascii="Times New Roman" w:eastAsia="Times New Roman" w:hAnsi="Times New Roman" w:cs="Times New Roman"/>
          <w:b/>
          <w:color w:val="000000"/>
          <w:sz w:val="28"/>
          <w:szCs w:val="28"/>
          <w:highlight w:val="yellow"/>
          <w:lang w:val="uk-UA" w:eastAsia="ru-RU"/>
        </w:rPr>
      </w:pPr>
    </w:p>
    <w:p w:rsidR="00F97B31" w:rsidRPr="007A7009" w:rsidRDefault="00F97B31" w:rsidP="00FA46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36"/>
          <w:szCs w:val="28"/>
          <w:lang w:val="en" w:eastAsia="uk-UA"/>
        </w:rPr>
      </w:pPr>
      <w:r w:rsidRPr="007A7009">
        <w:rPr>
          <w:rFonts w:ascii="Times New Roman" w:eastAsia="Times New Roman" w:hAnsi="Times New Roman" w:cs="Times New Roman"/>
          <w:b/>
          <w:color w:val="212121"/>
          <w:sz w:val="36"/>
          <w:szCs w:val="28"/>
          <w:lang w:val="en" w:eastAsia="uk-UA"/>
        </w:rPr>
        <w:t>International scientific and practical internet conference</w:t>
      </w:r>
    </w:p>
    <w:p w:rsidR="00F97B31" w:rsidRPr="003F7AD9" w:rsidRDefault="00F97B31" w:rsidP="00FA46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 w:eastAsia="uk-UA"/>
        </w:rPr>
      </w:pPr>
    </w:p>
    <w:p w:rsidR="00F97B31" w:rsidRPr="003F7AD9" w:rsidRDefault="00F97B31" w:rsidP="00FA46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uk-UA" w:eastAsia="uk-UA"/>
        </w:rPr>
      </w:pPr>
      <w:r w:rsidRPr="003F7AD9">
        <w:rPr>
          <w:rFonts w:ascii="Times New Roman" w:eastAsia="Times New Roman" w:hAnsi="Times New Roman" w:cs="Times New Roman"/>
          <w:b/>
          <w:color w:val="212121"/>
          <w:sz w:val="28"/>
          <w:szCs w:val="28"/>
          <w:lang w:val="en" w:eastAsia="uk-UA"/>
        </w:rPr>
        <w:t>Issue</w:t>
      </w:r>
      <w:r w:rsidRPr="00B2650C">
        <w:rPr>
          <w:rFonts w:ascii="Times New Roman" w:eastAsia="Times New Roman" w:hAnsi="Times New Roman" w:cs="Times New Roman"/>
          <w:b/>
          <w:color w:val="212121"/>
          <w:sz w:val="28"/>
          <w:szCs w:val="28"/>
          <w:lang w:eastAsia="uk-UA"/>
        </w:rPr>
        <w:t xml:space="preserve"> 1</w:t>
      </w:r>
    </w:p>
    <w:p w:rsidR="00374AEF" w:rsidRPr="005414F2" w:rsidRDefault="00374AEF" w:rsidP="00FA4615">
      <w:pPr>
        <w:ind w:left="-540" w:right="-536"/>
        <w:jc w:val="center"/>
        <w:rPr>
          <w:b/>
          <w:szCs w:val="28"/>
          <w:lang w:val="uk-UA"/>
        </w:rPr>
      </w:pPr>
    </w:p>
    <w:p w:rsidR="00374AEF" w:rsidRPr="007A7009" w:rsidRDefault="00374AEF" w:rsidP="00FA4615">
      <w:pPr>
        <w:ind w:left="-540" w:right="-536"/>
        <w:jc w:val="center"/>
        <w:rPr>
          <w:b/>
          <w:noProof/>
          <w:sz w:val="28"/>
          <w:szCs w:val="24"/>
          <w:lang w:val="uk-UA"/>
        </w:rPr>
      </w:pPr>
      <w:r w:rsidRPr="007A7009">
        <w:rPr>
          <w:b/>
          <w:noProof/>
          <w:sz w:val="28"/>
          <w:szCs w:val="24"/>
          <w:lang w:val="en-US"/>
        </w:rPr>
        <w:t>December</w:t>
      </w:r>
      <w:r w:rsidRPr="007A7009">
        <w:rPr>
          <w:b/>
          <w:noProof/>
          <w:sz w:val="28"/>
          <w:szCs w:val="24"/>
          <w:lang w:val="uk-UA"/>
        </w:rPr>
        <w:t xml:space="preserve"> 7, 2017</w:t>
      </w:r>
    </w:p>
    <w:p w:rsidR="007A7009" w:rsidRDefault="007A7009" w:rsidP="00FA4615">
      <w:pPr>
        <w:ind w:left="-540" w:right="-536"/>
        <w:jc w:val="center"/>
        <w:rPr>
          <w:b/>
          <w:noProof/>
          <w:sz w:val="24"/>
          <w:szCs w:val="24"/>
          <w:lang w:val="uk-UA"/>
        </w:rPr>
      </w:pPr>
      <w:r w:rsidRPr="0072720D">
        <w:rPr>
          <w:b/>
          <w:noProof/>
          <w:sz w:val="24"/>
          <w:szCs w:val="24"/>
          <w:lang w:eastAsia="ru-RU"/>
        </w:rPr>
        <mc:AlternateContent>
          <mc:Choice Requires="wps">
            <w:drawing>
              <wp:anchor distT="0" distB="0" distL="114300" distR="114300" simplePos="0" relativeHeight="251670016" behindDoc="1" locked="0" layoutInCell="1" allowOverlap="1" wp14:anchorId="164D25EE" wp14:editId="28B4DB4D">
                <wp:simplePos x="0" y="0"/>
                <wp:positionH relativeFrom="column">
                  <wp:posOffset>4164965</wp:posOffset>
                </wp:positionH>
                <wp:positionV relativeFrom="paragraph">
                  <wp:posOffset>1905</wp:posOffset>
                </wp:positionV>
                <wp:extent cx="2045970" cy="954405"/>
                <wp:effectExtent l="0" t="0" r="11430" b="17145"/>
                <wp:wrapNone/>
                <wp:docPr id="1" name="Горизонтальный свито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5970" cy="954405"/>
                        </a:xfrm>
                        <a:prstGeom prst="horizontalScroll">
                          <a:avLst>
                            <a:gd name="adj" fmla="val 12500"/>
                          </a:avLst>
                        </a:prstGeom>
                        <a:solidFill>
                          <a:srgbClr val="FFFFFF"/>
                        </a:solidFill>
                        <a:ln w="25400">
                          <a:solidFill>
                            <a:srgbClr val="000000"/>
                          </a:solidFill>
                          <a:round/>
                          <a:headEnd/>
                          <a:tailEnd/>
                        </a:ln>
                      </wps:spPr>
                      <wps:txbx>
                        <w:txbxContent>
                          <w:p w:rsidR="004677ED" w:rsidRPr="0072720D" w:rsidRDefault="004677ED" w:rsidP="004677ED">
                            <w:pPr>
                              <w:jc w:val="center"/>
                              <w:rPr>
                                <w:lang w:val="en-US"/>
                              </w:rPr>
                            </w:pPr>
                            <w:r w:rsidRPr="0072720D">
                              <w:rPr>
                                <w:b/>
                                <w:color w:val="000000" w:themeColor="text1"/>
                                <w:sz w:val="16"/>
                                <w:lang w:val="uk-UA"/>
                              </w:rPr>
                              <w:t>EFFECTIVE TECHNOLOGIES OF EDUCATION AND CONTROL OF KNOWLEDGE QUALITY IN LINGUISTIC PREPARATION OF FUTURE FACTORS</w:t>
                            </w:r>
                          </w:p>
                          <w:p w:rsidR="0023521F" w:rsidRPr="004677ED" w:rsidRDefault="0023521F" w:rsidP="007A7009">
                            <w:pPr>
                              <w:spacing w:after="0" w:line="240" w:lineRule="auto"/>
                              <w:jc w:val="center"/>
                              <w:rPr>
                                <w:lang w:val="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7" type="#_x0000_t98" style="position:absolute;left:0;text-align:left;margin-left:327.95pt;margin-top:.15pt;width:161.1pt;height:75.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" strokeweight="2pt">
                <v:textbox>
                  <w:txbxContent>
                    <w:p w:rsidR="004677ED" w:rsidRPr="0072720D" w:rsidRDefault="004677ED" w:rsidP="004677ED">
                      <w:pPr>
                        <w:jc w:val="center"/>
                        <w:rPr>
                          <w:lang w:val="en-US"/>
                        </w:rPr>
                      </w:pPr>
                      <w:r w:rsidRPr="0072720D">
                        <w:rPr>
                          <w:b/>
                          <w:color w:val="000000" w:themeColor="text1"/>
                          <w:sz w:val="16"/>
                          <w:lang w:val="uk-UA"/>
                        </w:rPr>
                        <w:t>EFFECTIVE TECHNOLOGIES OF EDUCATION AND CONTROL OF KNOWLEDGE QUALITY IN LINGUISTIC PREPARATION OF FUTURE FACTORS</w:t>
                      </w:r>
                    </w:p>
                    <w:p w:rsidR="0023521F" w:rsidRPr="004677ED" w:rsidRDefault="0023521F" w:rsidP="007A7009">
                      <w:pPr>
                        <w:spacing w:after="0" w:line="240" w:lineRule="auto"/>
                        <w:jc w:val="center"/>
                        <w:rPr>
                          <w:lang w:val="en-US"/>
                        </w:rPr>
                      </w:pPr>
                      <w:bookmarkStart w:id="1" w:name="_GoBack"/>
                      <w:bookmarkEnd w:id="1"/>
                    </w:p>
                  </w:txbxContent>
                </v:textbox>
              </v:shape>
            </w:pict>
          </mc:Fallback>
        </mc:AlternateContent>
      </w:r>
    </w:p>
    <w:p w:rsidR="00F97B31" w:rsidRDefault="00F97B31" w:rsidP="00FA4615">
      <w:pPr>
        <w:ind w:left="-540" w:right="-536"/>
        <w:jc w:val="center"/>
        <w:rPr>
          <w:b/>
          <w:lang w:val="uk-UA"/>
        </w:rPr>
      </w:pPr>
      <w:r w:rsidRPr="005414F2">
        <w:rPr>
          <w:lang w:val="uk-UA"/>
        </w:rPr>
        <w:tab/>
      </w:r>
    </w:p>
    <w:p w:rsidR="00F97B31" w:rsidRDefault="007A7009" w:rsidP="00FA4615">
      <w:pPr>
        <w:jc w:val="center"/>
        <w:rPr>
          <w:b/>
          <w:noProof/>
          <w:sz w:val="24"/>
          <w:szCs w:val="24"/>
          <w:lang w:val="uk-UA"/>
        </w:rPr>
      </w:pPr>
      <w:r w:rsidRPr="005414F2">
        <w:rPr>
          <w:b/>
          <w:noProof/>
          <w:szCs w:val="28"/>
          <w:lang w:eastAsia="ru-RU"/>
        </w:rPr>
        <w:drawing>
          <wp:anchor distT="0" distB="0" distL="114300" distR="114300" simplePos="0" relativeHeight="251674112" behindDoc="0" locked="0" layoutInCell="1" allowOverlap="1" wp14:anchorId="3D4DE985" wp14:editId="71047745">
            <wp:simplePos x="0" y="0"/>
            <wp:positionH relativeFrom="margin">
              <wp:posOffset>73025</wp:posOffset>
            </wp:positionH>
            <wp:positionV relativeFrom="margin">
              <wp:posOffset>6473825</wp:posOffset>
            </wp:positionV>
            <wp:extent cx="5745480" cy="1757045"/>
            <wp:effectExtent l="0" t="0" r="7620" b="0"/>
            <wp:wrapSquare wrapText="bothSides"/>
            <wp:docPr id="5" name="irc_mi" descr="Описание: http://www.vnz.univ.kiev.ua/img/schools/00087_novii_mak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Описание: http://www.vnz.univ.kiev.ua/img/schools/00087_novii_maket.JPG"/>
                    <pic:cNvPicPr>
                      <a:picLocks noChangeAspect="1" noChangeArrowheads="1"/>
                    </pic:cNvPicPr>
                  </pic:nvPicPr>
                  <pic:blipFill>
                    <a:blip r:embed="rId10" cstate="print"/>
                    <a:srcRect/>
                    <a:stretch>
                      <a:fillRect/>
                    </a:stretch>
                  </pic:blipFill>
                  <pic:spPr bwMode="auto">
                    <a:xfrm>
                      <a:off x="0" y="0"/>
                      <a:ext cx="5745480" cy="17570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97B31" w:rsidRDefault="00F97B31" w:rsidP="00FA4615">
      <w:pPr>
        <w:ind w:left="-540" w:right="-536"/>
        <w:jc w:val="center"/>
        <w:rPr>
          <w:b/>
          <w:sz w:val="24"/>
          <w:szCs w:val="24"/>
          <w:lang w:val="uk-UA"/>
        </w:rPr>
      </w:pPr>
    </w:p>
    <w:p w:rsidR="007A7009" w:rsidRPr="0072720D" w:rsidRDefault="007A7009" w:rsidP="000B092A">
      <w:pPr>
        <w:ind w:left="-540" w:right="-536"/>
        <w:jc w:val="center"/>
        <w:rPr>
          <w:b/>
          <w:sz w:val="24"/>
          <w:szCs w:val="24"/>
          <w:lang w:val="uk-UA"/>
        </w:rPr>
      </w:pPr>
    </w:p>
    <w:p w:rsidR="00374AEF" w:rsidRDefault="00374AEF" w:rsidP="007A7009">
      <w:pPr>
        <w:tabs>
          <w:tab w:val="left" w:pos="6781"/>
        </w:tabs>
        <w:jc w:val="center"/>
        <w:rPr>
          <w:b/>
          <w:sz w:val="28"/>
          <w:lang w:val="uk-UA"/>
        </w:rPr>
      </w:pPr>
      <w:r w:rsidRPr="007A7009">
        <w:rPr>
          <w:b/>
          <w:sz w:val="28"/>
          <w:lang w:val="uk-UA"/>
        </w:rPr>
        <w:t>Sumy – 2017</w:t>
      </w:r>
    </w:p>
    <w:p w:rsidR="007A7009" w:rsidRDefault="007A7009" w:rsidP="007A7009">
      <w:pPr>
        <w:tabs>
          <w:tab w:val="left" w:pos="6781"/>
        </w:tabs>
        <w:jc w:val="center"/>
        <w:rPr>
          <w:b/>
          <w:lang w:val="uk-UA"/>
        </w:rPr>
      </w:pPr>
    </w:p>
    <w:p w:rsidR="00A4025C" w:rsidRPr="00CA6909" w:rsidRDefault="00A4025C" w:rsidP="00A4025C">
      <w:pPr>
        <w:widowControl w:val="0"/>
        <w:shd w:val="clear" w:color="auto" w:fill="FFFFFF"/>
        <w:tabs>
          <w:tab w:val="left" w:pos="5781"/>
        </w:tabs>
        <w:spacing w:after="0" w:line="240" w:lineRule="auto"/>
        <w:jc w:val="both"/>
        <w:rPr>
          <w:rFonts w:ascii="Cambria" w:eastAsia="Times New Roman" w:hAnsi="Cambria" w:cs="Times New Roman"/>
          <w:color w:val="000000"/>
          <w:sz w:val="25"/>
          <w:szCs w:val="25"/>
          <w:lang w:eastAsia="ru-RU"/>
        </w:rPr>
      </w:pPr>
      <w:r w:rsidRPr="00CA6909">
        <w:rPr>
          <w:rFonts w:ascii="Cambria" w:eastAsia="Times New Roman" w:hAnsi="Cambria" w:cs="Times New Roman"/>
          <w:color w:val="000000"/>
          <w:sz w:val="25"/>
          <w:szCs w:val="25"/>
          <w:lang w:eastAsia="ru-RU"/>
        </w:rPr>
        <w:t xml:space="preserve">УДК </w:t>
      </w:r>
      <w:r w:rsidR="00CA6909" w:rsidRPr="00CA6909">
        <w:rPr>
          <w:rFonts w:ascii="Cambria" w:eastAsia="Times New Roman" w:hAnsi="Cambria" w:cs="Times New Roman"/>
          <w:color w:val="000000"/>
          <w:sz w:val="25"/>
          <w:szCs w:val="25"/>
          <w:lang w:val="uk-UA" w:eastAsia="ru-RU"/>
        </w:rPr>
        <w:t>808.5:159.923-057.21«20»</w:t>
      </w:r>
      <w:r w:rsidRPr="00CA6909">
        <w:rPr>
          <w:rFonts w:ascii="Cambria" w:eastAsia="Times New Roman" w:hAnsi="Cambria" w:cs="Times New Roman"/>
          <w:color w:val="000000"/>
          <w:sz w:val="25"/>
          <w:szCs w:val="25"/>
          <w:lang w:eastAsia="ru-RU"/>
        </w:rPr>
        <w:t xml:space="preserve"> </w:t>
      </w:r>
    </w:p>
    <w:p w:rsidR="00A4025C" w:rsidRPr="00374AEF" w:rsidRDefault="00A4025C" w:rsidP="00A4025C">
      <w:pPr>
        <w:widowControl w:val="0"/>
        <w:spacing w:after="0" w:line="240" w:lineRule="auto"/>
        <w:ind w:firstLine="709"/>
        <w:jc w:val="both"/>
        <w:rPr>
          <w:rFonts w:ascii="Calibri Light" w:eastAsia="Times New Roman" w:hAnsi="Calibri Light" w:cs="Calibri"/>
          <w:color w:val="000000"/>
          <w:sz w:val="28"/>
          <w:szCs w:val="28"/>
          <w:highlight w:val="yellow"/>
          <w:lang w:eastAsia="ru-RU"/>
        </w:rPr>
      </w:pPr>
    </w:p>
    <w:p w:rsidR="00A4025C" w:rsidRPr="008572AB" w:rsidRDefault="00A4025C" w:rsidP="00A4025C">
      <w:pPr>
        <w:widowControl w:val="0"/>
        <w:spacing w:after="0" w:line="240" w:lineRule="auto"/>
        <w:ind w:firstLine="709"/>
        <w:jc w:val="both"/>
        <w:rPr>
          <w:rFonts w:ascii="Cambria" w:eastAsia="Times New Roman" w:hAnsi="Cambria" w:cs="Calibri"/>
          <w:i/>
          <w:sz w:val="28"/>
          <w:szCs w:val="28"/>
          <w:lang w:eastAsia="ru-RU"/>
        </w:rPr>
      </w:pPr>
      <w:r w:rsidRPr="008572AB">
        <w:rPr>
          <w:rFonts w:ascii="Cambria" w:eastAsia="Times New Roman" w:hAnsi="Cambria" w:cs="Calibri"/>
          <w:color w:val="000000"/>
          <w:sz w:val="28"/>
          <w:szCs w:val="28"/>
          <w:lang w:eastAsia="ru-RU"/>
        </w:rPr>
        <w:t xml:space="preserve">Рекомендовано до друку </w:t>
      </w:r>
      <w:r w:rsidRPr="008572AB">
        <w:rPr>
          <w:rFonts w:ascii="Cambria" w:eastAsia="Times New Roman" w:hAnsi="Cambria" w:cs="Calibri"/>
          <w:sz w:val="28"/>
          <w:szCs w:val="28"/>
          <w:lang w:eastAsia="ru-RU"/>
        </w:rPr>
        <w:t xml:space="preserve">вченою радою </w:t>
      </w:r>
      <w:r w:rsidRPr="008572AB">
        <w:rPr>
          <w:rFonts w:ascii="Cambria" w:eastAsia="Times New Roman" w:hAnsi="Cambria" w:cs="Calibri"/>
          <w:color w:val="000000"/>
          <w:sz w:val="28"/>
          <w:szCs w:val="28"/>
          <w:lang w:eastAsia="ru-RU"/>
        </w:rPr>
        <w:t xml:space="preserve">Сумського державного педагогічного університету імені А. С. Макаренка </w:t>
      </w:r>
      <w:r w:rsidRPr="008572AB">
        <w:rPr>
          <w:rFonts w:ascii="Cambria" w:eastAsia="Times New Roman" w:hAnsi="Cambria" w:cs="Calibri"/>
          <w:i/>
          <w:color w:val="FF0000"/>
          <w:sz w:val="28"/>
          <w:szCs w:val="28"/>
          <w:lang w:eastAsia="ru-RU"/>
        </w:rPr>
        <w:t xml:space="preserve"> </w:t>
      </w:r>
      <w:r w:rsidRPr="008572AB">
        <w:rPr>
          <w:rFonts w:ascii="Cambria" w:eastAsia="Times New Roman" w:hAnsi="Cambria" w:cs="Calibri"/>
          <w:i/>
          <w:sz w:val="28"/>
          <w:szCs w:val="28"/>
          <w:lang w:eastAsia="ru-RU"/>
        </w:rPr>
        <w:t xml:space="preserve">(протокол № </w:t>
      </w:r>
      <w:r w:rsidR="003D2748">
        <w:rPr>
          <w:rFonts w:ascii="Cambria" w:eastAsia="Times New Roman" w:hAnsi="Cambria" w:cs="Calibri"/>
          <w:i/>
          <w:sz w:val="28"/>
          <w:szCs w:val="28"/>
          <w:lang w:val="uk-UA" w:eastAsia="ru-RU"/>
        </w:rPr>
        <w:t>6</w:t>
      </w:r>
      <w:r w:rsidRPr="008572AB">
        <w:rPr>
          <w:rFonts w:ascii="Cambria" w:eastAsia="Times New Roman" w:hAnsi="Cambria" w:cs="Calibri"/>
          <w:i/>
          <w:sz w:val="28"/>
          <w:szCs w:val="28"/>
          <w:lang w:eastAsia="ru-RU"/>
        </w:rPr>
        <w:t xml:space="preserve"> від   </w:t>
      </w:r>
      <w:r w:rsidR="003D2748">
        <w:rPr>
          <w:rFonts w:ascii="Cambria" w:eastAsia="Times New Roman" w:hAnsi="Cambria" w:cs="Calibri"/>
          <w:i/>
          <w:sz w:val="28"/>
          <w:szCs w:val="28"/>
          <w:lang w:val="uk-UA" w:eastAsia="ru-RU"/>
        </w:rPr>
        <w:t>26</w:t>
      </w:r>
      <w:r w:rsidRPr="008572AB">
        <w:rPr>
          <w:rFonts w:ascii="Cambria" w:eastAsia="Times New Roman" w:hAnsi="Cambria" w:cs="Calibri"/>
          <w:i/>
          <w:sz w:val="28"/>
          <w:szCs w:val="28"/>
          <w:lang w:eastAsia="ru-RU"/>
        </w:rPr>
        <w:t xml:space="preserve">  2017 року )</w:t>
      </w:r>
    </w:p>
    <w:p w:rsidR="00A4025C" w:rsidRPr="008572AB" w:rsidRDefault="00A4025C" w:rsidP="00A4025C">
      <w:pPr>
        <w:spacing w:after="0"/>
        <w:ind w:firstLine="720"/>
        <w:jc w:val="both"/>
        <w:rPr>
          <w:rFonts w:ascii="Cambria" w:eastAsia="Times New Roman" w:hAnsi="Cambria" w:cs="Calibri"/>
          <w:b/>
          <w:lang w:eastAsia="ru-RU"/>
        </w:rPr>
      </w:pPr>
    </w:p>
    <w:p w:rsidR="00A4025C" w:rsidRPr="008572AB" w:rsidRDefault="00A4025C" w:rsidP="00A4025C">
      <w:pPr>
        <w:tabs>
          <w:tab w:val="left" w:pos="4707"/>
        </w:tabs>
        <w:spacing w:after="0"/>
        <w:ind w:firstLine="720"/>
        <w:jc w:val="both"/>
        <w:rPr>
          <w:rFonts w:ascii="Cambria" w:eastAsia="Times New Roman" w:hAnsi="Cambria" w:cs="Calibri"/>
          <w:b/>
          <w:lang w:eastAsia="ru-RU"/>
        </w:rPr>
      </w:pPr>
      <w:r w:rsidRPr="008572AB">
        <w:rPr>
          <w:rFonts w:ascii="Cambria" w:eastAsia="Times New Roman" w:hAnsi="Cambria" w:cs="Calibri"/>
          <w:b/>
          <w:lang w:eastAsia="ru-RU"/>
        </w:rPr>
        <w:tab/>
      </w:r>
    </w:p>
    <w:p w:rsidR="00A4025C" w:rsidRPr="008572AB" w:rsidRDefault="00A4025C" w:rsidP="00A4025C">
      <w:pPr>
        <w:spacing w:after="0"/>
        <w:ind w:firstLine="720"/>
        <w:jc w:val="both"/>
        <w:rPr>
          <w:rFonts w:ascii="Cambria" w:eastAsia="Times New Roman" w:hAnsi="Cambria" w:cs="Times New Roman"/>
          <w:b/>
          <w:sz w:val="28"/>
          <w:szCs w:val="28"/>
          <w:lang w:eastAsia="ru-RU"/>
        </w:rPr>
      </w:pPr>
      <w:r w:rsidRPr="008572AB">
        <w:rPr>
          <w:rFonts w:ascii="Cambria" w:eastAsia="Times New Roman" w:hAnsi="Cambria" w:cs="Times New Roman"/>
          <w:b/>
          <w:sz w:val="28"/>
          <w:szCs w:val="28"/>
          <w:lang w:eastAsia="ru-RU"/>
        </w:rPr>
        <w:t>Рецензенти:</w:t>
      </w:r>
    </w:p>
    <w:p w:rsidR="00A4025C" w:rsidRPr="008572AB" w:rsidRDefault="00A4025C" w:rsidP="00A4025C">
      <w:pPr>
        <w:spacing w:after="0" w:line="240" w:lineRule="auto"/>
        <w:ind w:firstLine="567"/>
        <w:jc w:val="both"/>
        <w:rPr>
          <w:rFonts w:ascii="Cambria" w:eastAsia="Times New Roman" w:hAnsi="Cambria" w:cs="Times New Roman"/>
          <w:b/>
          <w:sz w:val="28"/>
          <w:szCs w:val="28"/>
          <w:lang w:eastAsia="ru-RU"/>
        </w:rPr>
      </w:pPr>
    </w:p>
    <w:p w:rsidR="00A4025C" w:rsidRPr="008572AB" w:rsidRDefault="00A4025C" w:rsidP="00A4025C">
      <w:pPr>
        <w:spacing w:after="0" w:line="240" w:lineRule="auto"/>
        <w:ind w:firstLine="567"/>
        <w:jc w:val="both"/>
        <w:rPr>
          <w:rFonts w:ascii="Cambria" w:eastAsia="Times New Roman" w:hAnsi="Cambria" w:cs="Times New Roman"/>
          <w:sz w:val="24"/>
          <w:szCs w:val="24"/>
          <w:lang w:eastAsia="ru-RU"/>
        </w:rPr>
      </w:pPr>
      <w:r w:rsidRPr="008572AB">
        <w:rPr>
          <w:rFonts w:ascii="Cambria" w:eastAsia="Times New Roman" w:hAnsi="Cambria" w:cs="Times New Roman"/>
          <w:b/>
          <w:sz w:val="24"/>
          <w:szCs w:val="24"/>
          <w:lang w:eastAsia="ru-RU"/>
        </w:rPr>
        <w:t>Вовк М.П</w:t>
      </w:r>
      <w:r w:rsidRPr="008572AB">
        <w:rPr>
          <w:rFonts w:ascii="Cambria" w:eastAsia="Times New Roman" w:hAnsi="Cambria" w:cs="Times New Roman"/>
          <w:sz w:val="24"/>
          <w:szCs w:val="24"/>
          <w:lang w:eastAsia="ru-RU"/>
        </w:rPr>
        <w:t>., доктор педагогічних наук,  головний науковий співробітник ( Інститут педагогічної освіти і освіти дорослих  НАПН України</w:t>
      </w:r>
      <w:r w:rsidR="008572AB">
        <w:rPr>
          <w:rFonts w:ascii="Cambria" w:eastAsia="Times New Roman" w:hAnsi="Cambria" w:cs="Times New Roman"/>
          <w:sz w:val="24"/>
          <w:szCs w:val="24"/>
          <w:lang w:val="uk-UA" w:eastAsia="ru-RU"/>
        </w:rPr>
        <w:t>, Київ, Україна</w:t>
      </w:r>
      <w:r w:rsidRPr="008572AB">
        <w:rPr>
          <w:rFonts w:ascii="Cambria" w:eastAsia="Times New Roman" w:hAnsi="Cambria" w:cs="Times New Roman"/>
          <w:sz w:val="24"/>
          <w:szCs w:val="24"/>
          <w:lang w:eastAsia="ru-RU"/>
        </w:rPr>
        <w:t>);</w:t>
      </w:r>
    </w:p>
    <w:p w:rsidR="00A4025C" w:rsidRPr="008572AB" w:rsidRDefault="00A4025C" w:rsidP="00A4025C">
      <w:pPr>
        <w:spacing w:after="0" w:line="240" w:lineRule="auto"/>
        <w:ind w:firstLine="567"/>
        <w:jc w:val="both"/>
        <w:rPr>
          <w:rFonts w:ascii="Cambria" w:eastAsia="Times New Roman" w:hAnsi="Cambria" w:cs="Times New Roman"/>
          <w:sz w:val="24"/>
          <w:szCs w:val="24"/>
          <w:lang w:eastAsia="ru-RU"/>
        </w:rPr>
      </w:pPr>
      <w:r w:rsidRPr="008572AB">
        <w:rPr>
          <w:rFonts w:ascii="Cambria" w:eastAsia="Times New Roman" w:hAnsi="Cambria" w:cs="Times New Roman"/>
          <w:b/>
          <w:color w:val="000000"/>
          <w:sz w:val="24"/>
          <w:szCs w:val="24"/>
          <w:lang w:eastAsia="ru-RU"/>
        </w:rPr>
        <w:t xml:space="preserve">Семеніхіна О.В., </w:t>
      </w:r>
      <w:r w:rsidRPr="008572AB">
        <w:rPr>
          <w:rFonts w:ascii="Cambria" w:eastAsia="Times New Roman" w:hAnsi="Cambria" w:cs="Times New Roman"/>
          <w:color w:val="000000"/>
          <w:sz w:val="24"/>
          <w:szCs w:val="24"/>
          <w:lang w:eastAsia="ru-RU"/>
        </w:rPr>
        <w:t xml:space="preserve">доктор </w:t>
      </w:r>
      <w:r w:rsidRPr="008572AB">
        <w:rPr>
          <w:rFonts w:ascii="Cambria" w:eastAsia="Times New Roman" w:hAnsi="Cambria" w:cs="Times New Roman"/>
          <w:sz w:val="24"/>
          <w:szCs w:val="24"/>
          <w:lang w:eastAsia="ru-RU"/>
        </w:rPr>
        <w:t>педагогічних наук,  доцент (</w:t>
      </w:r>
      <w:r w:rsidRPr="008572AB">
        <w:rPr>
          <w:rFonts w:ascii="Cambria" w:eastAsia="Times New Roman" w:hAnsi="Cambria" w:cs="Times New Roman"/>
          <w:color w:val="000000"/>
          <w:sz w:val="24"/>
          <w:szCs w:val="24"/>
          <w:lang w:eastAsia="ru-RU"/>
        </w:rPr>
        <w:t>Сумський державний педагогічний університет імені А.С.Макаренка</w:t>
      </w:r>
      <w:r w:rsidR="008572AB">
        <w:rPr>
          <w:rFonts w:ascii="Cambria" w:eastAsia="Times New Roman" w:hAnsi="Cambria" w:cs="Times New Roman"/>
          <w:color w:val="000000"/>
          <w:sz w:val="24"/>
          <w:szCs w:val="24"/>
          <w:lang w:val="uk-UA" w:eastAsia="ru-RU"/>
        </w:rPr>
        <w:t>, Суми, Україна</w:t>
      </w:r>
      <w:r w:rsidRPr="008572AB">
        <w:rPr>
          <w:rFonts w:ascii="Cambria" w:eastAsia="Times New Roman" w:hAnsi="Cambria" w:cs="Times New Roman"/>
          <w:color w:val="000000"/>
          <w:sz w:val="24"/>
          <w:szCs w:val="24"/>
          <w:lang w:eastAsia="ru-RU"/>
        </w:rPr>
        <w:t>)</w:t>
      </w:r>
      <w:r w:rsidRPr="008572AB">
        <w:rPr>
          <w:rFonts w:ascii="Cambria" w:eastAsia="Times New Roman" w:hAnsi="Cambria" w:cs="Times New Roman"/>
          <w:sz w:val="24"/>
          <w:szCs w:val="24"/>
          <w:lang w:eastAsia="ru-RU"/>
        </w:rPr>
        <w:t xml:space="preserve">; </w:t>
      </w:r>
    </w:p>
    <w:p w:rsidR="00A4025C" w:rsidRPr="008572AB" w:rsidRDefault="00A4025C" w:rsidP="008572AB">
      <w:pPr>
        <w:spacing w:after="0" w:line="240" w:lineRule="auto"/>
        <w:ind w:firstLine="567"/>
        <w:jc w:val="both"/>
        <w:rPr>
          <w:rFonts w:ascii="Cambria" w:eastAsia="Times New Roman" w:hAnsi="Cambria" w:cs="Times New Roman"/>
          <w:sz w:val="24"/>
          <w:szCs w:val="24"/>
          <w:lang w:eastAsia="ru-RU"/>
        </w:rPr>
      </w:pPr>
      <w:r w:rsidRPr="008572AB">
        <w:rPr>
          <w:rFonts w:ascii="Cambria" w:eastAsia="Times New Roman" w:hAnsi="Cambria" w:cs="Times New Roman"/>
          <w:b/>
          <w:bCs/>
          <w:color w:val="000000"/>
          <w:sz w:val="24"/>
          <w:szCs w:val="24"/>
          <w:lang w:eastAsia="ru-RU"/>
        </w:rPr>
        <w:t>Статівка В.І.</w:t>
      </w:r>
      <w:r w:rsidRPr="008572AB">
        <w:rPr>
          <w:rFonts w:ascii="Cambria" w:eastAsia="Times New Roman" w:hAnsi="Cambria" w:cs="Times New Roman"/>
          <w:sz w:val="24"/>
          <w:szCs w:val="24"/>
          <w:lang w:eastAsia="ru-RU"/>
        </w:rPr>
        <w:t>, докт</w:t>
      </w:r>
      <w:r w:rsidR="008572AB">
        <w:rPr>
          <w:rFonts w:ascii="Cambria" w:eastAsia="Times New Roman" w:hAnsi="Cambria" w:cs="Times New Roman"/>
          <w:sz w:val="24"/>
          <w:szCs w:val="24"/>
          <w:lang w:eastAsia="ru-RU"/>
        </w:rPr>
        <w:t xml:space="preserve">ор педагогічних наук, професор </w:t>
      </w:r>
      <w:r w:rsidR="008572AB">
        <w:rPr>
          <w:rFonts w:ascii="Cambria" w:eastAsia="Times New Roman" w:hAnsi="Cambria" w:cs="Times New Roman"/>
          <w:sz w:val="24"/>
          <w:szCs w:val="24"/>
          <w:lang w:val="uk-UA" w:eastAsia="ru-RU"/>
        </w:rPr>
        <w:t>(</w:t>
      </w:r>
      <w:r w:rsidR="008572AB">
        <w:rPr>
          <w:rFonts w:ascii="Cambria" w:eastAsia="Times New Roman" w:hAnsi="Cambria" w:cs="Times New Roman"/>
          <w:sz w:val="24"/>
          <w:szCs w:val="24"/>
          <w:lang w:eastAsia="ru-RU"/>
        </w:rPr>
        <w:t>Ланчжоус</w:t>
      </w:r>
      <w:r w:rsidR="008572AB">
        <w:rPr>
          <w:rFonts w:ascii="Cambria" w:eastAsia="Times New Roman" w:hAnsi="Cambria" w:cs="Times New Roman"/>
          <w:sz w:val="24"/>
          <w:szCs w:val="24"/>
          <w:lang w:val="uk-UA" w:eastAsia="ru-RU"/>
        </w:rPr>
        <w:t>ь</w:t>
      </w:r>
      <w:r w:rsidR="008572AB">
        <w:rPr>
          <w:rFonts w:ascii="Cambria" w:eastAsia="Times New Roman" w:hAnsi="Cambria" w:cs="Times New Roman"/>
          <w:sz w:val="24"/>
          <w:szCs w:val="24"/>
          <w:lang w:eastAsia="ru-RU"/>
        </w:rPr>
        <w:t>к</w:t>
      </w:r>
      <w:r w:rsidR="008572AB">
        <w:rPr>
          <w:rFonts w:ascii="Cambria" w:eastAsia="Times New Roman" w:hAnsi="Cambria" w:cs="Times New Roman"/>
          <w:sz w:val="24"/>
          <w:szCs w:val="24"/>
          <w:lang w:val="uk-UA" w:eastAsia="ru-RU"/>
        </w:rPr>
        <w:t>ий</w:t>
      </w:r>
      <w:r w:rsidR="008572AB">
        <w:rPr>
          <w:rFonts w:ascii="Cambria" w:eastAsia="Times New Roman" w:hAnsi="Cambria" w:cs="Times New Roman"/>
          <w:sz w:val="24"/>
          <w:szCs w:val="24"/>
          <w:lang w:eastAsia="ru-RU"/>
        </w:rPr>
        <w:t xml:space="preserve"> ун</w:t>
      </w:r>
      <w:r w:rsidR="008572AB">
        <w:rPr>
          <w:rFonts w:ascii="Cambria" w:eastAsia="Times New Roman" w:hAnsi="Cambria" w:cs="Times New Roman"/>
          <w:sz w:val="24"/>
          <w:szCs w:val="24"/>
          <w:lang w:val="uk-UA" w:eastAsia="ru-RU"/>
        </w:rPr>
        <w:t>і</w:t>
      </w:r>
      <w:r w:rsidR="008572AB">
        <w:rPr>
          <w:rFonts w:ascii="Cambria" w:eastAsia="Times New Roman" w:hAnsi="Cambria" w:cs="Times New Roman"/>
          <w:sz w:val="24"/>
          <w:szCs w:val="24"/>
          <w:lang w:eastAsia="ru-RU"/>
        </w:rPr>
        <w:t>верситет</w:t>
      </w:r>
      <w:r w:rsidR="008572AB">
        <w:rPr>
          <w:rFonts w:ascii="Cambria" w:eastAsia="Times New Roman" w:hAnsi="Cambria" w:cs="Times New Roman"/>
          <w:sz w:val="24"/>
          <w:szCs w:val="24"/>
          <w:lang w:val="uk-UA" w:eastAsia="ru-RU"/>
        </w:rPr>
        <w:t>,</w:t>
      </w:r>
      <w:r w:rsidR="008572AB">
        <w:rPr>
          <w:rFonts w:ascii="Cambria" w:eastAsia="Times New Roman" w:hAnsi="Cambria" w:cs="Times New Roman"/>
          <w:sz w:val="24"/>
          <w:szCs w:val="24"/>
          <w:lang w:eastAsia="ru-RU"/>
        </w:rPr>
        <w:t xml:space="preserve"> </w:t>
      </w:r>
      <w:r w:rsidR="008572AB">
        <w:rPr>
          <w:rFonts w:ascii="Cambria" w:eastAsia="Times New Roman" w:hAnsi="Cambria" w:cs="Times New Roman"/>
          <w:sz w:val="24"/>
          <w:szCs w:val="24"/>
          <w:lang w:val="uk-UA" w:eastAsia="ru-RU"/>
        </w:rPr>
        <w:t xml:space="preserve"> </w:t>
      </w:r>
      <w:r w:rsidR="008572AB" w:rsidRPr="008572AB">
        <w:rPr>
          <w:rFonts w:ascii="Cambria" w:eastAsia="Times New Roman" w:hAnsi="Cambria" w:cs="Times New Roman"/>
          <w:sz w:val="24"/>
          <w:szCs w:val="24"/>
          <w:lang w:eastAsia="ru-RU"/>
        </w:rPr>
        <w:t>Китай</w:t>
      </w:r>
      <w:r w:rsidR="008572AB">
        <w:rPr>
          <w:rFonts w:ascii="Cambria" w:eastAsia="Times New Roman" w:hAnsi="Cambria" w:cs="Times New Roman"/>
          <w:sz w:val="24"/>
          <w:szCs w:val="24"/>
          <w:lang w:val="uk-UA" w:eastAsia="ru-RU"/>
        </w:rPr>
        <w:t>)</w:t>
      </w:r>
      <w:r w:rsidRPr="008572AB">
        <w:rPr>
          <w:rFonts w:ascii="Cambria" w:eastAsia="Times New Roman" w:hAnsi="Cambria" w:cs="Times New Roman"/>
          <w:sz w:val="24"/>
          <w:szCs w:val="24"/>
          <w:lang w:eastAsia="ru-RU"/>
        </w:rPr>
        <w:t xml:space="preserve"> </w:t>
      </w:r>
    </w:p>
    <w:p w:rsidR="00A4025C" w:rsidRPr="008572AB" w:rsidRDefault="00A4025C" w:rsidP="00A4025C">
      <w:pPr>
        <w:spacing w:after="0" w:line="240" w:lineRule="auto"/>
        <w:jc w:val="both"/>
        <w:rPr>
          <w:rFonts w:ascii="Cambria" w:eastAsia="Times New Roman" w:hAnsi="Cambria" w:cs="Calibri"/>
          <w:b/>
          <w:color w:val="000000"/>
          <w:sz w:val="24"/>
          <w:szCs w:val="24"/>
          <w:u w:val="single"/>
          <w:lang w:eastAsia="ru-RU"/>
        </w:rPr>
      </w:pPr>
    </w:p>
    <w:p w:rsidR="00A4025C" w:rsidRPr="008572AB" w:rsidRDefault="00A4025C" w:rsidP="00A4025C">
      <w:pPr>
        <w:spacing w:after="0" w:line="240" w:lineRule="auto"/>
        <w:ind w:firstLine="709"/>
        <w:jc w:val="both"/>
        <w:rPr>
          <w:rFonts w:ascii="Cambria" w:eastAsia="Times New Roman" w:hAnsi="Cambria" w:cs="Calibri"/>
          <w:b/>
          <w:color w:val="000000"/>
          <w:sz w:val="28"/>
          <w:szCs w:val="28"/>
          <w:lang w:eastAsia="ru-RU"/>
        </w:rPr>
      </w:pPr>
    </w:p>
    <w:p w:rsidR="00A4025C" w:rsidRPr="008572AB" w:rsidRDefault="00A4025C" w:rsidP="00A4025C">
      <w:pPr>
        <w:spacing w:after="0" w:line="240" w:lineRule="auto"/>
        <w:ind w:firstLine="709"/>
        <w:jc w:val="both"/>
        <w:rPr>
          <w:rFonts w:ascii="Cambria" w:eastAsia="Times New Roman" w:hAnsi="Cambria" w:cs="Times New Roman"/>
          <w:b/>
          <w:color w:val="000000"/>
          <w:sz w:val="28"/>
          <w:szCs w:val="28"/>
          <w:lang w:eastAsia="ru-RU"/>
        </w:rPr>
      </w:pPr>
      <w:r w:rsidRPr="008572AB">
        <w:rPr>
          <w:rFonts w:ascii="Cambria" w:eastAsia="Times New Roman" w:hAnsi="Cambria" w:cs="Times New Roman"/>
          <w:b/>
          <w:color w:val="000000"/>
          <w:sz w:val="28"/>
          <w:szCs w:val="28"/>
          <w:lang w:eastAsia="ru-RU"/>
        </w:rPr>
        <w:t>Культуромовна особистість фахівця у ХХІ столітті</w:t>
      </w:r>
      <w:r w:rsidRPr="008572AB">
        <w:rPr>
          <w:rFonts w:ascii="Cambria" w:eastAsia="Times New Roman" w:hAnsi="Cambria" w:cs="Calibri"/>
          <w:b/>
          <w:color w:val="000000"/>
          <w:sz w:val="28"/>
          <w:szCs w:val="28"/>
          <w:lang w:eastAsia="ru-RU"/>
        </w:rPr>
        <w:t xml:space="preserve">: </w:t>
      </w:r>
      <w:r w:rsidRPr="008572AB">
        <w:rPr>
          <w:rFonts w:ascii="Cambria" w:eastAsia="Times New Roman" w:hAnsi="Cambria" w:cs="Calibri"/>
          <w:b/>
          <w:w w:val="90"/>
          <w:sz w:val="28"/>
          <w:szCs w:val="28"/>
          <w:lang w:eastAsia="ru-RU"/>
        </w:rPr>
        <w:t xml:space="preserve">збірник матеріалів </w:t>
      </w:r>
      <w:r w:rsidRPr="008572AB">
        <w:rPr>
          <w:rFonts w:ascii="Cambria" w:eastAsia="Times New Roman" w:hAnsi="Cambria" w:cs="Calibri"/>
          <w:b/>
          <w:color w:val="000000"/>
          <w:sz w:val="28"/>
          <w:szCs w:val="28"/>
          <w:lang w:eastAsia="ru-RU"/>
        </w:rPr>
        <w:t xml:space="preserve">міжнародної науково-практичної інтернет-конференції  (м. Суми, 7 грудня 2017 року)/ за ред. О. М. Семеног. – Суми: Видавництво СумДПУ ім. А. С. Макаренка, 2017. – випуск 1. –  </w:t>
      </w:r>
      <w:r w:rsidR="00F47670" w:rsidRPr="008572AB">
        <w:rPr>
          <w:rFonts w:ascii="Cambria" w:eastAsia="Times New Roman" w:hAnsi="Cambria" w:cs="Calibri"/>
          <w:b/>
          <w:color w:val="000000"/>
          <w:sz w:val="28"/>
          <w:szCs w:val="28"/>
          <w:lang w:val="uk-UA" w:eastAsia="ru-RU"/>
        </w:rPr>
        <w:t xml:space="preserve"> 2</w:t>
      </w:r>
      <w:r w:rsidR="00FA4615" w:rsidRPr="008572AB">
        <w:rPr>
          <w:rFonts w:ascii="Cambria" w:eastAsia="Times New Roman" w:hAnsi="Cambria" w:cs="Calibri"/>
          <w:b/>
          <w:color w:val="000000"/>
          <w:sz w:val="28"/>
          <w:szCs w:val="28"/>
          <w:lang w:val="uk-UA" w:eastAsia="ru-RU"/>
        </w:rPr>
        <w:t>30</w:t>
      </w:r>
      <w:r w:rsidR="00F47670" w:rsidRPr="008572AB">
        <w:rPr>
          <w:rFonts w:ascii="Cambria" w:eastAsia="Times New Roman" w:hAnsi="Cambria" w:cs="Calibri"/>
          <w:b/>
          <w:color w:val="000000"/>
          <w:sz w:val="28"/>
          <w:szCs w:val="28"/>
          <w:lang w:val="uk-UA" w:eastAsia="ru-RU"/>
        </w:rPr>
        <w:t xml:space="preserve"> </w:t>
      </w:r>
      <w:r w:rsidRPr="008572AB">
        <w:rPr>
          <w:rFonts w:ascii="Cambria" w:eastAsia="Times New Roman" w:hAnsi="Cambria" w:cs="Calibri"/>
          <w:b/>
          <w:color w:val="000000"/>
          <w:sz w:val="28"/>
          <w:szCs w:val="28"/>
          <w:lang w:eastAsia="ru-RU"/>
        </w:rPr>
        <w:t>с.</w:t>
      </w:r>
    </w:p>
    <w:p w:rsidR="00A4025C" w:rsidRPr="008572AB" w:rsidRDefault="00A4025C" w:rsidP="00A4025C">
      <w:pPr>
        <w:spacing w:after="0" w:line="240" w:lineRule="auto"/>
        <w:ind w:firstLine="709"/>
        <w:jc w:val="both"/>
        <w:rPr>
          <w:rFonts w:ascii="Cambria" w:eastAsia="Times New Roman" w:hAnsi="Cambria" w:cs="Calibri"/>
          <w:sz w:val="24"/>
          <w:szCs w:val="24"/>
          <w:lang w:eastAsia="ru-RU"/>
        </w:rPr>
      </w:pPr>
    </w:p>
    <w:p w:rsidR="00A4025C" w:rsidRPr="008572AB" w:rsidRDefault="00A4025C" w:rsidP="00A4025C">
      <w:pPr>
        <w:spacing w:after="0" w:line="240" w:lineRule="auto"/>
        <w:ind w:firstLine="709"/>
        <w:jc w:val="both"/>
        <w:rPr>
          <w:rFonts w:ascii="Times New Roman" w:hAnsi="Times New Roman" w:cs="Times New Roman"/>
          <w:color w:val="1D2129"/>
          <w:sz w:val="28"/>
          <w:szCs w:val="28"/>
          <w:lang w:val="uk-UA"/>
        </w:rPr>
      </w:pPr>
      <w:r w:rsidRPr="008572AB">
        <w:rPr>
          <w:rFonts w:ascii="Times New Roman" w:eastAsia="Times New Roman" w:hAnsi="Times New Roman" w:cs="Times New Roman"/>
          <w:sz w:val="28"/>
          <w:szCs w:val="28"/>
          <w:lang w:eastAsia="ru-RU"/>
        </w:rPr>
        <w:t>У збірнику представлено узагальнені результати досліджень учасників усеукраїнської науково-практичної конференції «</w:t>
      </w:r>
      <w:r w:rsidRPr="008572AB">
        <w:rPr>
          <w:rFonts w:ascii="Times New Roman" w:eastAsia="Times New Roman" w:hAnsi="Times New Roman" w:cs="Times New Roman"/>
          <w:color w:val="000000"/>
          <w:sz w:val="28"/>
          <w:szCs w:val="28"/>
          <w:lang w:eastAsia="ru-RU"/>
        </w:rPr>
        <w:t>Культуромовна особистість фахівця у ХХІ столітті</w:t>
      </w:r>
      <w:r w:rsidRPr="008572AB">
        <w:rPr>
          <w:rFonts w:ascii="Times New Roman" w:eastAsia="Times New Roman" w:hAnsi="Times New Roman" w:cs="Times New Roman"/>
          <w:sz w:val="28"/>
          <w:szCs w:val="28"/>
          <w:lang w:eastAsia="ru-RU"/>
        </w:rPr>
        <w:t xml:space="preserve">». </w:t>
      </w:r>
      <w:r w:rsidRPr="008572AB">
        <w:rPr>
          <w:rFonts w:ascii="Times New Roman" w:eastAsia="Times New Roman" w:hAnsi="Times New Roman" w:cs="Times New Roman"/>
          <w:sz w:val="28"/>
          <w:szCs w:val="28"/>
          <w:lang w:val="uk-UA" w:eastAsia="ru-RU"/>
        </w:rPr>
        <w:t xml:space="preserve">Проблематика наукових розвідок: </w:t>
      </w:r>
      <w:r w:rsidRPr="008572AB">
        <w:rPr>
          <w:rFonts w:ascii="Times New Roman" w:hAnsi="Times New Roman" w:cs="Times New Roman"/>
          <w:color w:val="1D2129"/>
          <w:sz w:val="28"/>
          <w:szCs w:val="28"/>
          <w:lang w:val="uk-UA"/>
        </w:rPr>
        <w:t>викладання української, іноземної мови, гуманітаристики у вищих навчальних закладах в Україні і за кордоном на інноваційних засадах; обговорення актуальних проблем формування культуромовної особистості фахівця в умовах неперервної освіти, ефективного використання в освітньому процесі здобутків лінгвоперсонології, електронної лінгводидактики, цифрової наративістики, професійного лідерства.</w:t>
      </w:r>
      <w:r w:rsidRPr="008572AB">
        <w:rPr>
          <w:rFonts w:ascii="Times New Roman" w:hAnsi="Times New Roman" w:cs="Times New Roman"/>
          <w:color w:val="1D2129"/>
          <w:sz w:val="28"/>
          <w:szCs w:val="28"/>
        </w:rPr>
        <w:t> </w:t>
      </w:r>
    </w:p>
    <w:p w:rsidR="00A4025C" w:rsidRPr="008572AB" w:rsidRDefault="00A4025C" w:rsidP="00A4025C">
      <w:pPr>
        <w:spacing w:after="0" w:line="240" w:lineRule="auto"/>
        <w:ind w:firstLine="709"/>
        <w:jc w:val="both"/>
        <w:rPr>
          <w:rFonts w:ascii="Cambria" w:eastAsia="Times New Roman" w:hAnsi="Cambria" w:cs="Times New Roman"/>
          <w:sz w:val="28"/>
          <w:szCs w:val="28"/>
          <w:lang w:eastAsia="ru-RU"/>
        </w:rPr>
      </w:pPr>
      <w:r w:rsidRPr="008572AB">
        <w:rPr>
          <w:rFonts w:ascii="Cambria" w:eastAsia="Times New Roman" w:hAnsi="Cambria" w:cs="Times New Roman"/>
          <w:sz w:val="28"/>
          <w:szCs w:val="28"/>
          <w:lang w:eastAsia="ru-RU"/>
        </w:rPr>
        <w:t>Збірник рекомендовано для широкого кола фахівців.</w:t>
      </w:r>
    </w:p>
    <w:p w:rsidR="00A4025C" w:rsidRPr="008572AB" w:rsidRDefault="00A4025C" w:rsidP="00A4025C">
      <w:pPr>
        <w:spacing w:after="0" w:line="240" w:lineRule="auto"/>
        <w:ind w:firstLine="709"/>
        <w:jc w:val="both"/>
        <w:rPr>
          <w:rFonts w:ascii="Cambria" w:eastAsia="Times New Roman" w:hAnsi="Cambria" w:cs="Times New Roman"/>
          <w:i/>
          <w:sz w:val="28"/>
          <w:szCs w:val="28"/>
          <w:lang w:eastAsia="ru-RU"/>
        </w:rPr>
      </w:pPr>
    </w:p>
    <w:p w:rsidR="00A4025C" w:rsidRPr="008572AB" w:rsidRDefault="00A4025C" w:rsidP="00A4025C">
      <w:pPr>
        <w:spacing w:after="0"/>
        <w:ind w:firstLine="426"/>
        <w:jc w:val="center"/>
        <w:rPr>
          <w:rFonts w:ascii="Calibri Light" w:eastAsia="Times New Roman" w:hAnsi="Calibri Light" w:cs="Calibri"/>
          <w:i/>
          <w:sz w:val="24"/>
          <w:szCs w:val="20"/>
          <w:lang w:eastAsia="ru-RU"/>
        </w:rPr>
      </w:pPr>
    </w:p>
    <w:p w:rsidR="00A4025C" w:rsidRPr="008572AB" w:rsidRDefault="00A4025C" w:rsidP="00A4025C">
      <w:pPr>
        <w:spacing w:after="0"/>
        <w:ind w:firstLine="426"/>
        <w:jc w:val="center"/>
        <w:rPr>
          <w:rFonts w:ascii="Calibri Light" w:eastAsia="Times New Roman" w:hAnsi="Calibri Light" w:cs="Calibri"/>
          <w:i/>
          <w:sz w:val="24"/>
          <w:szCs w:val="20"/>
          <w:lang w:eastAsia="ru-RU"/>
        </w:rPr>
      </w:pPr>
    </w:p>
    <w:p w:rsidR="00A4025C" w:rsidRPr="008572AB" w:rsidRDefault="00A4025C" w:rsidP="00FA4615">
      <w:pPr>
        <w:spacing w:after="0"/>
        <w:ind w:firstLine="426"/>
        <w:jc w:val="center"/>
        <w:rPr>
          <w:rFonts w:ascii="Calibri Light" w:eastAsia="Times New Roman" w:hAnsi="Calibri Light" w:cs="Calibri"/>
          <w:i/>
          <w:sz w:val="24"/>
          <w:szCs w:val="20"/>
          <w:lang w:eastAsia="ru-RU"/>
        </w:rPr>
      </w:pPr>
    </w:p>
    <w:p w:rsidR="00A4025C" w:rsidRPr="008572AB" w:rsidRDefault="00A4025C" w:rsidP="00FA4615">
      <w:pPr>
        <w:spacing w:after="0"/>
        <w:ind w:firstLine="426"/>
        <w:jc w:val="center"/>
        <w:rPr>
          <w:rFonts w:ascii="Calibri Light" w:eastAsia="Times New Roman" w:hAnsi="Calibri Light" w:cs="Calibri"/>
          <w:i/>
          <w:sz w:val="24"/>
          <w:szCs w:val="20"/>
          <w:lang w:eastAsia="ru-RU"/>
        </w:rPr>
      </w:pPr>
      <w:r w:rsidRPr="008572AB">
        <w:rPr>
          <w:rFonts w:ascii="Calibri Light" w:eastAsia="Times New Roman" w:hAnsi="Calibri Light" w:cs="Calibri"/>
          <w:i/>
          <w:sz w:val="24"/>
          <w:szCs w:val="20"/>
          <w:lang w:eastAsia="ru-RU"/>
        </w:rPr>
        <w:t>Матеріали подаються мовою оригіналу.</w:t>
      </w:r>
    </w:p>
    <w:p w:rsidR="00A4025C" w:rsidRPr="008572AB" w:rsidRDefault="00A4025C" w:rsidP="00FA4615">
      <w:pPr>
        <w:spacing w:after="0"/>
        <w:ind w:firstLine="426"/>
        <w:jc w:val="center"/>
        <w:rPr>
          <w:rFonts w:ascii="Calibri Light" w:eastAsia="Times New Roman" w:hAnsi="Calibri Light" w:cs="Calibri"/>
          <w:i/>
          <w:sz w:val="24"/>
          <w:szCs w:val="20"/>
          <w:lang w:eastAsia="ru-RU"/>
        </w:rPr>
      </w:pPr>
      <w:r w:rsidRPr="008572AB">
        <w:rPr>
          <w:rFonts w:ascii="Calibri Light" w:eastAsia="Times New Roman" w:hAnsi="Calibri Light" w:cs="Calibri"/>
          <w:i/>
          <w:sz w:val="24"/>
          <w:szCs w:val="20"/>
          <w:lang w:eastAsia="ru-RU"/>
        </w:rPr>
        <w:t>За достовірність фактів, статистичних та інших даних, точність формулювань</w:t>
      </w:r>
    </w:p>
    <w:p w:rsidR="00A4025C" w:rsidRPr="008572AB" w:rsidRDefault="00A4025C" w:rsidP="00FA4615">
      <w:pPr>
        <w:spacing w:after="0"/>
        <w:ind w:firstLine="426"/>
        <w:jc w:val="center"/>
        <w:rPr>
          <w:rFonts w:ascii="Calibri Light" w:eastAsia="Times New Roman" w:hAnsi="Calibri Light" w:cs="Calibri"/>
          <w:i/>
          <w:sz w:val="24"/>
          <w:szCs w:val="20"/>
          <w:lang w:val="uk-UA" w:eastAsia="ru-RU"/>
        </w:rPr>
      </w:pPr>
      <w:r w:rsidRPr="008572AB">
        <w:rPr>
          <w:rFonts w:ascii="Calibri Light" w:eastAsia="Times New Roman" w:hAnsi="Calibri Light" w:cs="Calibri"/>
          <w:i/>
          <w:sz w:val="24"/>
          <w:szCs w:val="20"/>
          <w:lang w:eastAsia="ru-RU"/>
        </w:rPr>
        <w:t>та висновки несуть відповідальність автори матеріалів.</w:t>
      </w:r>
    </w:p>
    <w:p w:rsidR="00FA4615" w:rsidRPr="008572AB" w:rsidRDefault="00FA4615" w:rsidP="00FA4615">
      <w:pPr>
        <w:spacing w:after="0"/>
        <w:ind w:firstLine="426"/>
        <w:jc w:val="center"/>
        <w:rPr>
          <w:rFonts w:ascii="Calibri Light" w:eastAsia="Times New Roman" w:hAnsi="Calibri Light" w:cs="Calibri"/>
          <w:i/>
          <w:sz w:val="24"/>
          <w:szCs w:val="20"/>
          <w:lang w:val="uk-UA" w:eastAsia="ru-RU"/>
        </w:rPr>
      </w:pPr>
    </w:p>
    <w:p w:rsidR="00F16F1F" w:rsidRPr="00FA4615" w:rsidRDefault="00A4025C" w:rsidP="00FA4615">
      <w:pPr>
        <w:jc w:val="center"/>
        <w:rPr>
          <w:rFonts w:ascii="Calibri Light" w:eastAsia="Times New Roman" w:hAnsi="Calibri Light" w:cs="Calibri"/>
          <w:color w:val="000000"/>
          <w:sz w:val="24"/>
          <w:szCs w:val="20"/>
          <w:lang w:val="uk-UA" w:eastAsia="ru-RU"/>
        </w:rPr>
      </w:pPr>
      <w:r w:rsidRPr="008572AB">
        <w:rPr>
          <w:rFonts w:ascii="Calibri Light" w:eastAsia="Times New Roman" w:hAnsi="Calibri Light" w:cs="Calibri"/>
          <w:color w:val="000000"/>
          <w:sz w:val="24"/>
          <w:szCs w:val="20"/>
          <w:lang w:eastAsia="ru-RU"/>
        </w:rPr>
        <w:sym w:font="Symbol" w:char="F0D3"/>
      </w:r>
      <w:r w:rsidRPr="008572AB">
        <w:rPr>
          <w:rFonts w:ascii="Calibri Light" w:eastAsia="Times New Roman" w:hAnsi="Calibri Light" w:cs="Calibri"/>
          <w:color w:val="000000"/>
          <w:sz w:val="24"/>
          <w:szCs w:val="20"/>
          <w:lang w:eastAsia="ru-RU"/>
        </w:rPr>
        <w:t>Сумський державний педагогічний університет ім. А.С. Макаренка, 2017 рік</w:t>
      </w:r>
    </w:p>
    <w:p w:rsidR="00F16F1F" w:rsidRPr="0023521F" w:rsidRDefault="00F16F1F">
      <w:pPr>
        <w:rPr>
          <w:rFonts w:ascii="Arial" w:hAnsi="Arial" w:cs="Arial"/>
          <w:b/>
          <w:bCs/>
          <w:color w:val="222222"/>
          <w:sz w:val="21"/>
          <w:szCs w:val="21"/>
          <w:shd w:val="clear" w:color="auto" w:fill="FFFFFF"/>
        </w:rPr>
      </w:pPr>
      <w:r w:rsidRPr="0023521F">
        <w:rPr>
          <w:rFonts w:ascii="Arial" w:hAnsi="Arial" w:cs="Arial"/>
          <w:b/>
          <w:bCs/>
          <w:color w:val="222222"/>
          <w:sz w:val="21"/>
          <w:szCs w:val="21"/>
          <w:shd w:val="clear" w:color="auto" w:fill="FFFFFF"/>
        </w:rPr>
        <w:br w:type="page"/>
      </w:r>
    </w:p>
    <w:p w:rsidR="00F97B31" w:rsidRPr="00BB422B" w:rsidRDefault="00F97B31" w:rsidP="00F97B31">
      <w:pPr>
        <w:widowControl w:val="0"/>
        <w:shd w:val="clear" w:color="auto" w:fill="FFFFFF"/>
        <w:tabs>
          <w:tab w:val="left" w:pos="5781"/>
        </w:tabs>
        <w:spacing w:after="0" w:line="240" w:lineRule="auto"/>
        <w:jc w:val="both"/>
        <w:rPr>
          <w:rFonts w:asciiTheme="majorHAnsi" w:eastAsia="Times New Roman" w:hAnsiTheme="majorHAnsi" w:cs="Times New Roman"/>
          <w:color w:val="000000"/>
          <w:sz w:val="25"/>
          <w:szCs w:val="25"/>
          <w:lang w:val="en-US" w:eastAsia="ru-RU"/>
        </w:rPr>
      </w:pPr>
      <w:r w:rsidRPr="00CA6909">
        <w:rPr>
          <w:rFonts w:asciiTheme="majorHAnsi" w:hAnsiTheme="majorHAnsi" w:cs="Arial"/>
          <w:b/>
          <w:bCs/>
          <w:color w:val="222222"/>
          <w:sz w:val="21"/>
          <w:szCs w:val="21"/>
          <w:shd w:val="clear" w:color="auto" w:fill="FFFFFF"/>
          <w:lang w:val="en-US"/>
        </w:rPr>
        <w:lastRenderedPageBreak/>
        <w:t>UDC</w:t>
      </w:r>
      <w:r w:rsidRPr="00BB422B">
        <w:rPr>
          <w:rFonts w:asciiTheme="majorHAnsi" w:eastAsia="Times New Roman" w:hAnsiTheme="majorHAnsi" w:cs="Times New Roman"/>
          <w:color w:val="000000"/>
          <w:sz w:val="25"/>
          <w:szCs w:val="25"/>
          <w:lang w:val="en-US" w:eastAsia="ru-RU"/>
        </w:rPr>
        <w:t xml:space="preserve"> </w:t>
      </w:r>
      <w:r w:rsidR="00CA6909" w:rsidRPr="00CA6909">
        <w:rPr>
          <w:rFonts w:ascii="Cambria" w:eastAsia="Times New Roman" w:hAnsi="Cambria" w:cs="Times New Roman"/>
          <w:color w:val="000000"/>
          <w:sz w:val="25"/>
          <w:szCs w:val="25"/>
          <w:lang w:val="uk-UA" w:eastAsia="ru-RU"/>
        </w:rPr>
        <w:t>808.5:159.923-057.21«20»</w:t>
      </w:r>
      <w:r w:rsidRPr="00BB422B">
        <w:rPr>
          <w:rFonts w:asciiTheme="majorHAnsi" w:eastAsia="Times New Roman" w:hAnsiTheme="majorHAnsi" w:cs="Times New Roman"/>
          <w:color w:val="000000"/>
          <w:sz w:val="25"/>
          <w:szCs w:val="25"/>
          <w:lang w:val="en-US" w:eastAsia="ru-RU"/>
        </w:rPr>
        <w:tab/>
      </w:r>
    </w:p>
    <w:p w:rsidR="00F97B31" w:rsidRPr="00BB422B" w:rsidRDefault="00F97B31" w:rsidP="00F97B31">
      <w:pPr>
        <w:widowControl w:val="0"/>
        <w:spacing w:after="0" w:line="240" w:lineRule="auto"/>
        <w:ind w:firstLine="709"/>
        <w:jc w:val="both"/>
        <w:rPr>
          <w:rFonts w:asciiTheme="majorHAnsi" w:eastAsia="Times New Roman" w:hAnsiTheme="majorHAnsi" w:cs="Calibri"/>
          <w:color w:val="000000"/>
          <w:sz w:val="28"/>
          <w:szCs w:val="28"/>
          <w:lang w:val="en-US" w:eastAsia="ru-RU"/>
        </w:rPr>
      </w:pPr>
    </w:p>
    <w:p w:rsidR="00F97B31" w:rsidRPr="00FA4615" w:rsidRDefault="00F97B31" w:rsidP="00F97B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HAnsi" w:eastAsia="Times New Roman" w:hAnsiTheme="majorHAnsi" w:cs="Courier New"/>
          <w:color w:val="212121"/>
          <w:sz w:val="24"/>
          <w:szCs w:val="24"/>
          <w:lang w:val="uk-UA" w:eastAsia="uk-UA"/>
        </w:rPr>
      </w:pPr>
      <w:r w:rsidRPr="00BB422B">
        <w:rPr>
          <w:rFonts w:asciiTheme="majorHAnsi" w:eastAsia="Times New Roman" w:hAnsiTheme="majorHAnsi" w:cs="Courier New"/>
          <w:color w:val="212121"/>
          <w:sz w:val="24"/>
          <w:szCs w:val="24"/>
          <w:lang w:val="en-US" w:eastAsia="uk-UA"/>
        </w:rPr>
        <w:tab/>
      </w:r>
      <w:r w:rsidRPr="00FA4615">
        <w:rPr>
          <w:rFonts w:asciiTheme="majorHAnsi" w:eastAsia="Times New Roman" w:hAnsiTheme="majorHAnsi" w:cs="Courier New"/>
          <w:color w:val="212121"/>
          <w:sz w:val="24"/>
          <w:szCs w:val="24"/>
          <w:lang w:val="en" w:eastAsia="uk-UA"/>
        </w:rPr>
        <w:t>Recommended for publication by the Academic Council of the Sumy State Pedagogical University named after A. S. Makarenko (minutes</w:t>
      </w:r>
      <w:r w:rsidR="003D2748">
        <w:rPr>
          <w:rFonts w:asciiTheme="majorHAnsi" w:eastAsia="Times New Roman" w:hAnsiTheme="majorHAnsi" w:cs="Courier New"/>
          <w:color w:val="212121"/>
          <w:sz w:val="24"/>
          <w:szCs w:val="24"/>
          <w:lang w:val="uk-UA" w:eastAsia="uk-UA"/>
        </w:rPr>
        <w:t xml:space="preserve"> 6</w:t>
      </w:r>
      <w:r w:rsidRPr="00FA4615">
        <w:rPr>
          <w:rFonts w:asciiTheme="majorHAnsi" w:eastAsia="Times New Roman" w:hAnsiTheme="majorHAnsi" w:cs="Courier New"/>
          <w:color w:val="212121"/>
          <w:sz w:val="24"/>
          <w:szCs w:val="24"/>
          <w:lang w:val="en" w:eastAsia="uk-UA"/>
        </w:rPr>
        <w:t xml:space="preserve"> No. </w:t>
      </w:r>
      <w:r w:rsidR="003D2748">
        <w:rPr>
          <w:rFonts w:asciiTheme="majorHAnsi" w:eastAsia="Times New Roman" w:hAnsiTheme="majorHAnsi" w:cs="Courier New"/>
          <w:color w:val="212121"/>
          <w:sz w:val="24"/>
          <w:szCs w:val="24"/>
          <w:lang w:val="uk-UA" w:eastAsia="uk-UA"/>
        </w:rPr>
        <w:t>26.12.</w:t>
      </w:r>
      <w:r w:rsidRPr="00FA4615">
        <w:rPr>
          <w:rFonts w:asciiTheme="majorHAnsi" w:eastAsia="Times New Roman" w:hAnsiTheme="majorHAnsi" w:cs="Courier New"/>
          <w:color w:val="212121"/>
          <w:sz w:val="24"/>
          <w:szCs w:val="24"/>
          <w:lang w:val="en" w:eastAsia="uk-UA"/>
        </w:rPr>
        <w:t>2017)</w:t>
      </w:r>
    </w:p>
    <w:p w:rsidR="00F97B31" w:rsidRPr="00FA4615" w:rsidRDefault="00F97B31" w:rsidP="00F97B31">
      <w:pPr>
        <w:tabs>
          <w:tab w:val="left" w:pos="4707"/>
        </w:tabs>
        <w:spacing w:after="0"/>
        <w:jc w:val="both"/>
        <w:rPr>
          <w:rFonts w:asciiTheme="majorHAnsi" w:eastAsia="Times New Roman" w:hAnsiTheme="majorHAnsi" w:cs="Calibri"/>
          <w:b/>
          <w:lang w:val="en-US" w:eastAsia="ru-RU"/>
        </w:rPr>
      </w:pPr>
    </w:p>
    <w:p w:rsidR="00F97B31" w:rsidRPr="00F541F5" w:rsidRDefault="00F97B31" w:rsidP="00F541F5">
      <w:pPr>
        <w:spacing w:after="0" w:line="240" w:lineRule="auto"/>
        <w:ind w:firstLine="567"/>
        <w:jc w:val="both"/>
        <w:rPr>
          <w:rFonts w:asciiTheme="majorHAnsi" w:hAnsiTheme="majorHAnsi" w:cs="Arial"/>
          <w:color w:val="212121"/>
          <w:shd w:val="clear" w:color="auto" w:fill="FFFFFF"/>
          <w:lang w:val="uk-UA"/>
        </w:rPr>
      </w:pPr>
      <w:r w:rsidRPr="00FA4615">
        <w:rPr>
          <w:rFonts w:asciiTheme="majorHAnsi" w:hAnsiTheme="majorHAnsi"/>
          <w:lang w:val="en-US"/>
        </w:rPr>
        <w:br/>
      </w:r>
      <w:r w:rsidR="00F541F5">
        <w:rPr>
          <w:rFonts w:asciiTheme="majorHAnsi" w:hAnsiTheme="majorHAnsi" w:cs="Arial"/>
          <w:color w:val="212121"/>
          <w:shd w:val="clear" w:color="auto" w:fill="FFFFFF"/>
          <w:lang w:val="en-US"/>
        </w:rPr>
        <w:t>Reviewers:</w:t>
      </w:r>
    </w:p>
    <w:p w:rsidR="00F97B31" w:rsidRPr="00F541F5" w:rsidRDefault="00F97B31" w:rsidP="00F541F5">
      <w:pPr>
        <w:pStyle w:val="HTML"/>
        <w:shd w:val="clear" w:color="auto" w:fill="FFFFFF"/>
        <w:rPr>
          <w:rFonts w:asciiTheme="majorHAnsi" w:hAnsiTheme="majorHAnsi"/>
          <w:color w:val="212121"/>
          <w:sz w:val="28"/>
          <w:lang w:val="en-US"/>
        </w:rPr>
      </w:pPr>
      <w:r w:rsidRPr="00FA4615">
        <w:rPr>
          <w:rFonts w:asciiTheme="majorHAnsi" w:hAnsiTheme="majorHAnsi" w:cs="Times New Roman"/>
          <w:b/>
          <w:sz w:val="24"/>
          <w:szCs w:val="24"/>
          <w:lang w:val="en-US"/>
        </w:rPr>
        <w:tab/>
      </w:r>
      <w:r w:rsidRPr="00F541F5">
        <w:rPr>
          <w:rFonts w:asciiTheme="majorHAnsi" w:hAnsiTheme="majorHAnsi"/>
          <w:b/>
          <w:color w:val="212121"/>
          <w:sz w:val="28"/>
          <w:lang w:val="en" w:eastAsia="uk-UA"/>
        </w:rPr>
        <w:t>Vovk M.P.</w:t>
      </w:r>
      <w:r w:rsidRPr="00F541F5">
        <w:rPr>
          <w:rFonts w:asciiTheme="majorHAnsi" w:hAnsiTheme="majorHAnsi"/>
          <w:color w:val="212121"/>
          <w:sz w:val="28"/>
          <w:lang w:val="en" w:eastAsia="uk-UA"/>
        </w:rPr>
        <w:t>, Doctor of Pedagogical Sciences, chief researcher (Institute of pedagogical education and adult education of National Academy of Pedagogical Sciences of Ukraine</w:t>
      </w:r>
      <w:r w:rsidR="00F541F5" w:rsidRPr="00F541F5">
        <w:rPr>
          <w:rFonts w:asciiTheme="majorHAnsi" w:hAnsiTheme="majorHAnsi"/>
          <w:color w:val="212121"/>
          <w:sz w:val="28"/>
          <w:lang w:val="uk-UA" w:eastAsia="uk-UA"/>
        </w:rPr>
        <w:t xml:space="preserve">, </w:t>
      </w:r>
      <w:r w:rsidR="00F541F5" w:rsidRPr="00F541F5">
        <w:rPr>
          <w:rFonts w:asciiTheme="majorHAnsi" w:hAnsiTheme="majorHAnsi"/>
          <w:color w:val="212121"/>
          <w:sz w:val="28"/>
          <w:lang w:val="en"/>
        </w:rPr>
        <w:t>Kyiv, Ukraine</w:t>
      </w:r>
      <w:r w:rsidRPr="00F541F5">
        <w:rPr>
          <w:rFonts w:asciiTheme="majorHAnsi" w:hAnsiTheme="majorHAnsi"/>
          <w:color w:val="212121"/>
          <w:sz w:val="28"/>
          <w:lang w:val="en" w:eastAsia="uk-UA"/>
        </w:rPr>
        <w:t>);</w:t>
      </w:r>
    </w:p>
    <w:p w:rsidR="00F97B31" w:rsidRPr="00F541F5" w:rsidRDefault="00F97B31" w:rsidP="00F541F5">
      <w:pPr>
        <w:pStyle w:val="HTML"/>
        <w:shd w:val="clear" w:color="auto" w:fill="FFFFFF"/>
        <w:rPr>
          <w:rFonts w:asciiTheme="majorHAnsi" w:hAnsiTheme="majorHAnsi"/>
          <w:color w:val="212121"/>
          <w:sz w:val="28"/>
          <w:lang w:val="en-US"/>
        </w:rPr>
      </w:pPr>
      <w:r w:rsidRPr="00F541F5">
        <w:rPr>
          <w:rFonts w:asciiTheme="majorHAnsi" w:hAnsiTheme="majorHAnsi"/>
          <w:b/>
          <w:color w:val="212121"/>
          <w:sz w:val="28"/>
          <w:lang w:val="en" w:eastAsia="uk-UA"/>
        </w:rPr>
        <w:tab/>
        <w:t>Semenikhina O.V.</w:t>
      </w:r>
      <w:r w:rsidRPr="00F541F5">
        <w:rPr>
          <w:rFonts w:asciiTheme="majorHAnsi" w:hAnsiTheme="majorHAnsi"/>
          <w:color w:val="212121"/>
          <w:sz w:val="28"/>
          <w:lang w:val="en" w:eastAsia="uk-UA"/>
        </w:rPr>
        <w:t>, Doctor of Pedagogical Sciences, Associate Professor (Sumy State Pedagogical University named after ASMakarenko</w:t>
      </w:r>
      <w:r w:rsidR="00F541F5" w:rsidRPr="00F541F5">
        <w:rPr>
          <w:rFonts w:asciiTheme="majorHAnsi" w:hAnsiTheme="majorHAnsi"/>
          <w:color w:val="212121"/>
          <w:sz w:val="28"/>
          <w:lang w:val="uk-UA" w:eastAsia="uk-UA"/>
        </w:rPr>
        <w:t xml:space="preserve">, </w:t>
      </w:r>
      <w:r w:rsidR="00F541F5" w:rsidRPr="00F541F5">
        <w:rPr>
          <w:rFonts w:asciiTheme="majorHAnsi" w:hAnsiTheme="majorHAnsi"/>
          <w:color w:val="212121"/>
          <w:sz w:val="28"/>
          <w:lang w:val="en"/>
        </w:rPr>
        <w:t>Kyiv, Ukraine</w:t>
      </w:r>
      <w:r w:rsidRPr="00F541F5">
        <w:rPr>
          <w:rFonts w:asciiTheme="majorHAnsi" w:hAnsiTheme="majorHAnsi"/>
          <w:color w:val="212121"/>
          <w:sz w:val="28"/>
          <w:lang w:val="en" w:eastAsia="uk-UA"/>
        </w:rPr>
        <w:t>);</w:t>
      </w:r>
    </w:p>
    <w:p w:rsidR="00F97B31" w:rsidRPr="00F541F5" w:rsidRDefault="00F97B31" w:rsidP="00F54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HAnsi" w:eastAsia="Times New Roman" w:hAnsiTheme="majorHAnsi" w:cs="Courier New"/>
          <w:color w:val="212121"/>
          <w:sz w:val="28"/>
          <w:szCs w:val="20"/>
          <w:lang w:val="en" w:eastAsia="uk-UA"/>
        </w:rPr>
      </w:pPr>
      <w:r w:rsidRPr="00F541F5">
        <w:rPr>
          <w:rFonts w:asciiTheme="majorHAnsi" w:eastAsia="Times New Roman" w:hAnsiTheme="majorHAnsi" w:cs="Courier New"/>
          <w:b/>
          <w:color w:val="212121"/>
          <w:sz w:val="28"/>
          <w:szCs w:val="20"/>
          <w:lang w:val="en" w:eastAsia="uk-UA"/>
        </w:rPr>
        <w:tab/>
        <w:t>Stativka V. V.</w:t>
      </w:r>
      <w:r w:rsidRPr="00F541F5">
        <w:rPr>
          <w:rFonts w:asciiTheme="majorHAnsi" w:eastAsia="Times New Roman" w:hAnsiTheme="majorHAnsi" w:cs="Courier New"/>
          <w:color w:val="212121"/>
          <w:sz w:val="28"/>
          <w:szCs w:val="20"/>
          <w:lang w:val="en" w:eastAsia="uk-UA"/>
        </w:rPr>
        <w:t>, Doctor of Pedagogical Sciences, Professor (</w:t>
      </w:r>
      <w:r w:rsidR="00C87574" w:rsidRPr="00F541F5">
        <w:rPr>
          <w:rFonts w:asciiTheme="majorHAnsi" w:eastAsia="Times New Roman" w:hAnsiTheme="majorHAnsi" w:cs="Courier New"/>
          <w:color w:val="212121"/>
          <w:sz w:val="28"/>
          <w:szCs w:val="20"/>
          <w:lang w:val="en-US" w:eastAsia="uk-UA"/>
        </w:rPr>
        <w:t>Lanzhou University, China</w:t>
      </w:r>
      <w:r w:rsidRPr="00F541F5">
        <w:rPr>
          <w:rFonts w:asciiTheme="majorHAnsi" w:eastAsia="Times New Roman" w:hAnsiTheme="majorHAnsi" w:cs="Courier New"/>
          <w:color w:val="212121"/>
          <w:sz w:val="28"/>
          <w:szCs w:val="20"/>
          <w:lang w:val="en" w:eastAsia="uk-UA"/>
        </w:rPr>
        <w:t>)</w:t>
      </w:r>
    </w:p>
    <w:p w:rsidR="00F97B31" w:rsidRPr="00FA4615" w:rsidRDefault="00F97B31" w:rsidP="00F97B31">
      <w:pPr>
        <w:spacing w:after="0" w:line="240" w:lineRule="auto"/>
        <w:ind w:firstLine="709"/>
        <w:jc w:val="both"/>
        <w:rPr>
          <w:rFonts w:asciiTheme="majorHAnsi" w:eastAsia="Times New Roman" w:hAnsiTheme="majorHAnsi" w:cs="Calibri"/>
          <w:b/>
          <w:color w:val="000000"/>
          <w:sz w:val="28"/>
          <w:szCs w:val="28"/>
          <w:lang w:val="en-US" w:eastAsia="ru-RU"/>
        </w:rPr>
      </w:pPr>
    </w:p>
    <w:p w:rsidR="00F97B31" w:rsidRDefault="00F97B31" w:rsidP="00F97B31">
      <w:pPr>
        <w:spacing w:after="0" w:line="240" w:lineRule="auto"/>
        <w:jc w:val="both"/>
        <w:rPr>
          <w:rFonts w:asciiTheme="majorHAnsi" w:eastAsia="Times New Roman" w:hAnsiTheme="majorHAnsi" w:cs="Calibri"/>
          <w:b/>
          <w:color w:val="000000"/>
          <w:sz w:val="28"/>
          <w:szCs w:val="28"/>
          <w:lang w:val="uk-UA" w:eastAsia="ru-RU"/>
        </w:rPr>
      </w:pPr>
    </w:p>
    <w:p w:rsidR="00F541F5" w:rsidRPr="00F541F5" w:rsidRDefault="00F541F5" w:rsidP="00F97B31">
      <w:pPr>
        <w:spacing w:after="0" w:line="240" w:lineRule="auto"/>
        <w:jc w:val="both"/>
        <w:rPr>
          <w:rFonts w:asciiTheme="majorHAnsi" w:eastAsia="Times New Roman" w:hAnsiTheme="majorHAnsi" w:cs="Calibri"/>
          <w:b/>
          <w:color w:val="000000"/>
          <w:sz w:val="28"/>
          <w:szCs w:val="28"/>
          <w:lang w:val="uk-UA" w:eastAsia="ru-RU"/>
        </w:rPr>
      </w:pPr>
    </w:p>
    <w:p w:rsidR="00F97B31" w:rsidRPr="00FA4615" w:rsidRDefault="00F97B31" w:rsidP="00F97B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HAnsi" w:eastAsia="Times New Roman" w:hAnsiTheme="majorHAnsi" w:cs="Courier New"/>
          <w:b/>
          <w:color w:val="212121"/>
          <w:sz w:val="28"/>
          <w:szCs w:val="28"/>
          <w:lang w:val="uk-UA" w:eastAsia="uk-UA"/>
        </w:rPr>
      </w:pPr>
      <w:r w:rsidRPr="00FA4615">
        <w:rPr>
          <w:rFonts w:asciiTheme="majorHAnsi" w:eastAsia="Times New Roman" w:hAnsiTheme="majorHAnsi" w:cs="Courier New"/>
          <w:color w:val="212121"/>
          <w:sz w:val="28"/>
          <w:szCs w:val="28"/>
          <w:lang w:val="en" w:eastAsia="uk-UA"/>
        </w:rPr>
        <w:tab/>
      </w:r>
      <w:r w:rsidRPr="00FA4615">
        <w:rPr>
          <w:rFonts w:asciiTheme="majorHAnsi" w:eastAsia="Times New Roman" w:hAnsiTheme="majorHAnsi" w:cs="Courier New"/>
          <w:b/>
          <w:color w:val="212121"/>
          <w:sz w:val="28"/>
          <w:szCs w:val="28"/>
          <w:lang w:val="en" w:eastAsia="uk-UA"/>
        </w:rPr>
        <w:t xml:space="preserve">Cultural personality of a specialist in the XXI century: collection of materials of the international scientific and practical Internet conference (Sumy, December 7, 2017) / ed. O. M. Semenog. - Sumy: Sumy State Pedagogical University named after A. S. Makarenko Publishing House, 2017. - Issue 1. - </w:t>
      </w:r>
      <w:r w:rsidR="00F47670" w:rsidRPr="00FA4615">
        <w:rPr>
          <w:rFonts w:asciiTheme="majorHAnsi" w:eastAsia="Times New Roman" w:hAnsiTheme="majorHAnsi" w:cs="Courier New"/>
          <w:b/>
          <w:color w:val="212121"/>
          <w:sz w:val="28"/>
          <w:szCs w:val="28"/>
          <w:lang w:val="uk-UA" w:eastAsia="uk-UA"/>
        </w:rPr>
        <w:t>2</w:t>
      </w:r>
      <w:r w:rsidR="00FA4615" w:rsidRPr="00FA4615">
        <w:rPr>
          <w:rFonts w:asciiTheme="majorHAnsi" w:eastAsia="Times New Roman" w:hAnsiTheme="majorHAnsi" w:cs="Courier New"/>
          <w:b/>
          <w:color w:val="212121"/>
          <w:sz w:val="28"/>
          <w:szCs w:val="28"/>
          <w:lang w:val="uk-UA" w:eastAsia="uk-UA"/>
        </w:rPr>
        <w:t>30</w:t>
      </w:r>
      <w:r w:rsidRPr="00FA4615">
        <w:rPr>
          <w:rFonts w:asciiTheme="majorHAnsi" w:eastAsia="Times New Roman" w:hAnsiTheme="majorHAnsi" w:cs="Courier New"/>
          <w:b/>
          <w:color w:val="212121"/>
          <w:sz w:val="28"/>
          <w:szCs w:val="28"/>
          <w:lang w:val="en" w:eastAsia="uk-UA"/>
        </w:rPr>
        <w:t xml:space="preserve"> p.</w:t>
      </w:r>
    </w:p>
    <w:p w:rsidR="00F97B31" w:rsidRPr="00FA4615" w:rsidRDefault="00F97B31" w:rsidP="00F97B31">
      <w:pPr>
        <w:spacing w:after="0" w:line="240" w:lineRule="auto"/>
        <w:ind w:firstLine="709"/>
        <w:jc w:val="both"/>
        <w:rPr>
          <w:rFonts w:asciiTheme="majorHAnsi" w:eastAsia="Times New Roman" w:hAnsiTheme="majorHAnsi" w:cs="Times New Roman"/>
          <w:b/>
          <w:color w:val="000000"/>
          <w:sz w:val="24"/>
          <w:szCs w:val="24"/>
          <w:lang w:val="uk-UA" w:eastAsia="ru-RU"/>
        </w:rPr>
      </w:pPr>
    </w:p>
    <w:p w:rsidR="00F97B31" w:rsidRPr="00FA4615" w:rsidRDefault="00F97B31" w:rsidP="00F97B31">
      <w:pPr>
        <w:spacing w:after="0" w:line="240" w:lineRule="auto"/>
        <w:ind w:firstLine="709"/>
        <w:jc w:val="both"/>
        <w:rPr>
          <w:rFonts w:asciiTheme="majorHAnsi" w:eastAsia="Times New Roman" w:hAnsiTheme="majorHAnsi" w:cs="Calibri"/>
          <w:sz w:val="24"/>
          <w:szCs w:val="24"/>
          <w:lang w:val="en-US" w:eastAsia="ru-RU"/>
        </w:rPr>
      </w:pPr>
    </w:p>
    <w:p w:rsidR="00F97B31" w:rsidRPr="00FA4615" w:rsidRDefault="00F97B31" w:rsidP="00F97B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HAnsi" w:eastAsia="Times New Roman" w:hAnsiTheme="majorHAnsi" w:cs="Courier New"/>
          <w:color w:val="212121"/>
          <w:sz w:val="28"/>
          <w:szCs w:val="28"/>
          <w:lang w:val="en" w:eastAsia="uk-UA"/>
        </w:rPr>
      </w:pPr>
      <w:r w:rsidRPr="00FA4615">
        <w:rPr>
          <w:rFonts w:asciiTheme="majorHAnsi" w:eastAsia="Times New Roman" w:hAnsiTheme="majorHAnsi" w:cs="Courier New"/>
          <w:color w:val="212121"/>
          <w:sz w:val="28"/>
          <w:szCs w:val="28"/>
          <w:lang w:val="en" w:eastAsia="uk-UA"/>
        </w:rPr>
        <w:tab/>
        <w:t>The collection presents the summarized results of researches of participants of the all-Ukrainian scientific-practical conference "Cultural personality of a specialist in the XXI century". Problems of scientific research: teaching Ukrainian language, foreign language, humanitaristics in higher educational establishments in Ukraine and abroad on an innovative basis; discussion of the actual problems of formation of the cultural personality of a specialist in conditions of continuous education, effective use in the educational process of the achievements of lingvopersonology, electronic lingvodidactics, digital narrative, and professional leadership.</w:t>
      </w:r>
    </w:p>
    <w:p w:rsidR="00F97B31" w:rsidRPr="00FA4615" w:rsidRDefault="00F97B31" w:rsidP="00F97B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HAnsi" w:eastAsia="Times New Roman" w:hAnsiTheme="majorHAnsi" w:cs="Courier New"/>
          <w:color w:val="212121"/>
          <w:sz w:val="28"/>
          <w:szCs w:val="28"/>
          <w:lang w:val="uk-UA" w:eastAsia="uk-UA"/>
        </w:rPr>
      </w:pPr>
      <w:r w:rsidRPr="00FA4615">
        <w:rPr>
          <w:rFonts w:asciiTheme="majorHAnsi" w:eastAsia="Times New Roman" w:hAnsiTheme="majorHAnsi" w:cs="Courier New"/>
          <w:color w:val="212121"/>
          <w:sz w:val="28"/>
          <w:szCs w:val="28"/>
          <w:lang w:val="en" w:eastAsia="uk-UA"/>
        </w:rPr>
        <w:tab/>
        <w:t>The collection is recommended for a wide range of specialists.</w:t>
      </w:r>
    </w:p>
    <w:p w:rsidR="00F97B31" w:rsidRPr="00FA4615" w:rsidRDefault="00F97B31" w:rsidP="00F97B31">
      <w:pPr>
        <w:spacing w:after="0"/>
        <w:rPr>
          <w:rFonts w:asciiTheme="majorHAnsi" w:eastAsia="Times New Roman" w:hAnsiTheme="majorHAnsi" w:cs="Calibri"/>
          <w:i/>
          <w:sz w:val="24"/>
          <w:szCs w:val="20"/>
          <w:lang w:val="en-US" w:eastAsia="ru-RU"/>
        </w:rPr>
      </w:pPr>
    </w:p>
    <w:p w:rsidR="00F97B31" w:rsidRPr="00FA4615" w:rsidRDefault="00F97B31" w:rsidP="00F97B31">
      <w:pPr>
        <w:spacing w:after="0"/>
        <w:ind w:firstLine="426"/>
        <w:jc w:val="center"/>
        <w:rPr>
          <w:rFonts w:asciiTheme="majorHAnsi" w:eastAsia="Times New Roman" w:hAnsiTheme="majorHAnsi" w:cs="Calibri"/>
          <w:i/>
          <w:sz w:val="24"/>
          <w:szCs w:val="20"/>
          <w:lang w:val="en-US" w:eastAsia="ru-RU"/>
        </w:rPr>
      </w:pPr>
    </w:p>
    <w:p w:rsidR="00F97B31" w:rsidRPr="00FA4615" w:rsidRDefault="00F97B31" w:rsidP="00F97B31">
      <w:pPr>
        <w:jc w:val="center"/>
        <w:rPr>
          <w:rFonts w:asciiTheme="majorHAnsi" w:hAnsiTheme="majorHAnsi" w:cs="Arial"/>
          <w:color w:val="212121"/>
          <w:sz w:val="24"/>
          <w:szCs w:val="24"/>
          <w:shd w:val="clear" w:color="auto" w:fill="FFFFFF"/>
          <w:lang w:val="en-US"/>
        </w:rPr>
      </w:pPr>
      <w:r w:rsidRPr="00FA4615">
        <w:rPr>
          <w:rFonts w:asciiTheme="majorHAnsi" w:hAnsiTheme="majorHAnsi"/>
          <w:lang w:val="en-US"/>
        </w:rPr>
        <w:br/>
      </w:r>
      <w:r w:rsidRPr="00FA4615">
        <w:rPr>
          <w:rFonts w:asciiTheme="majorHAnsi" w:hAnsiTheme="majorHAnsi" w:cs="Arial"/>
          <w:color w:val="212121"/>
          <w:sz w:val="24"/>
          <w:szCs w:val="24"/>
          <w:shd w:val="clear" w:color="auto" w:fill="FFFFFF"/>
          <w:lang w:val="en-US"/>
        </w:rPr>
        <w:t xml:space="preserve">Materials are presented in the original language. </w:t>
      </w:r>
    </w:p>
    <w:p w:rsidR="00F97B31" w:rsidRDefault="00F97B31" w:rsidP="00F97B31">
      <w:pPr>
        <w:jc w:val="center"/>
        <w:rPr>
          <w:rFonts w:asciiTheme="majorHAnsi" w:hAnsiTheme="majorHAnsi" w:cs="Arial"/>
          <w:color w:val="212121"/>
          <w:sz w:val="24"/>
          <w:szCs w:val="24"/>
          <w:shd w:val="clear" w:color="auto" w:fill="FFFFFF"/>
          <w:lang w:val="uk-UA"/>
        </w:rPr>
      </w:pPr>
      <w:r w:rsidRPr="00FA4615">
        <w:rPr>
          <w:rFonts w:asciiTheme="majorHAnsi" w:hAnsiTheme="majorHAnsi" w:cs="Arial"/>
          <w:color w:val="212121"/>
          <w:sz w:val="24"/>
          <w:szCs w:val="24"/>
          <w:shd w:val="clear" w:color="auto" w:fill="FFFFFF"/>
          <w:lang w:val="en-US"/>
        </w:rPr>
        <w:t>Authors of the materials are responsible for the reliability of facts, statistical and other data, the precision of formulation and conclusions.</w:t>
      </w:r>
    </w:p>
    <w:p w:rsidR="00FA4615" w:rsidRPr="00FA4615" w:rsidRDefault="00FA4615" w:rsidP="00F97B31">
      <w:pPr>
        <w:jc w:val="center"/>
        <w:rPr>
          <w:rFonts w:asciiTheme="majorHAnsi" w:hAnsiTheme="majorHAnsi" w:cs="Arial"/>
          <w:color w:val="212121"/>
          <w:sz w:val="24"/>
          <w:szCs w:val="24"/>
          <w:shd w:val="clear" w:color="auto" w:fill="FFFFFF"/>
          <w:lang w:val="uk-UA"/>
        </w:rPr>
      </w:pPr>
    </w:p>
    <w:p w:rsidR="00F16F1F" w:rsidRPr="00FA4615" w:rsidRDefault="00F97B31" w:rsidP="00FA4615">
      <w:pPr>
        <w:jc w:val="center"/>
        <w:rPr>
          <w:rFonts w:asciiTheme="majorHAnsi" w:eastAsia="Times New Roman" w:hAnsiTheme="majorHAnsi" w:cs="Calibri"/>
          <w:color w:val="000000"/>
          <w:sz w:val="24"/>
          <w:szCs w:val="24"/>
          <w:lang w:val="uk-UA" w:eastAsia="ru-RU"/>
        </w:rPr>
      </w:pPr>
      <w:r w:rsidRPr="00FA4615">
        <w:rPr>
          <w:rFonts w:asciiTheme="majorHAnsi" w:eastAsia="Times New Roman" w:hAnsiTheme="majorHAnsi" w:cs="Calibri"/>
          <w:color w:val="000000"/>
          <w:sz w:val="24"/>
          <w:szCs w:val="24"/>
          <w:lang w:eastAsia="ru-RU"/>
        </w:rPr>
        <w:sym w:font="Symbol" w:char="F0D3"/>
      </w:r>
      <w:r w:rsidRPr="00FA4615">
        <w:rPr>
          <w:rFonts w:asciiTheme="majorHAnsi" w:hAnsiTheme="majorHAnsi" w:cs="Arial"/>
          <w:color w:val="212121"/>
          <w:sz w:val="24"/>
          <w:szCs w:val="24"/>
          <w:shd w:val="clear" w:color="auto" w:fill="FFFFFF"/>
          <w:lang w:val="en-US"/>
        </w:rPr>
        <w:t>Sumy State Pedagogical University named after. A</w:t>
      </w:r>
      <w:r w:rsidR="00F47670" w:rsidRPr="00FA4615">
        <w:rPr>
          <w:rFonts w:asciiTheme="majorHAnsi" w:hAnsiTheme="majorHAnsi" w:cs="Arial"/>
          <w:color w:val="212121"/>
          <w:sz w:val="24"/>
          <w:szCs w:val="24"/>
          <w:shd w:val="clear" w:color="auto" w:fill="FFFFFF"/>
          <w:lang w:val="uk-UA"/>
        </w:rPr>
        <w:t>.</w:t>
      </w:r>
      <w:r w:rsidRPr="00FA4615">
        <w:rPr>
          <w:rFonts w:asciiTheme="majorHAnsi" w:hAnsiTheme="majorHAnsi" w:cs="Arial"/>
          <w:color w:val="212121"/>
          <w:sz w:val="24"/>
          <w:szCs w:val="24"/>
          <w:shd w:val="clear" w:color="auto" w:fill="FFFFFF"/>
          <w:lang w:val="en-US"/>
        </w:rPr>
        <w:t>S</w:t>
      </w:r>
      <w:r w:rsidR="00F47670" w:rsidRPr="00FA4615">
        <w:rPr>
          <w:rFonts w:asciiTheme="majorHAnsi" w:hAnsiTheme="majorHAnsi" w:cs="Arial"/>
          <w:color w:val="212121"/>
          <w:sz w:val="24"/>
          <w:szCs w:val="24"/>
          <w:shd w:val="clear" w:color="auto" w:fill="FFFFFF"/>
          <w:lang w:val="uk-UA"/>
        </w:rPr>
        <w:t>.</w:t>
      </w:r>
      <w:r w:rsidRPr="00FA4615">
        <w:rPr>
          <w:rFonts w:asciiTheme="majorHAnsi" w:hAnsiTheme="majorHAnsi" w:cs="Arial"/>
          <w:color w:val="212121"/>
          <w:sz w:val="24"/>
          <w:szCs w:val="24"/>
          <w:shd w:val="clear" w:color="auto" w:fill="FFFFFF"/>
          <w:lang w:val="en-US"/>
        </w:rPr>
        <w:t xml:space="preserve"> Makarenko, 2017</w:t>
      </w:r>
    </w:p>
    <w:p w:rsidR="00640B48" w:rsidRDefault="00640B48" w:rsidP="00640B48">
      <w:pPr>
        <w:spacing w:after="0" w:line="240" w:lineRule="auto"/>
        <w:rPr>
          <w:rFonts w:ascii="Times New Roman" w:eastAsia="Times New Roman" w:hAnsi="Times New Roman" w:cs="Times New Roman"/>
          <w:b/>
          <w:sz w:val="28"/>
          <w:szCs w:val="28"/>
          <w:lang w:val="uk-UA" w:eastAsia="ru-RU"/>
        </w:rPr>
      </w:pPr>
    </w:p>
    <w:p w:rsidR="00004340" w:rsidRPr="00316C6D" w:rsidRDefault="00004340" w:rsidP="00640B48">
      <w:pPr>
        <w:spacing w:after="0" w:line="240" w:lineRule="auto"/>
        <w:jc w:val="center"/>
        <w:rPr>
          <w:rFonts w:asciiTheme="majorHAnsi" w:hAnsiTheme="majorHAnsi" w:cstheme="minorHAnsi"/>
          <w:color w:val="000000"/>
          <w:sz w:val="26"/>
          <w:szCs w:val="26"/>
          <w:lang w:val="uk-UA"/>
        </w:rPr>
      </w:pPr>
      <w:r w:rsidRPr="00316C6D">
        <w:rPr>
          <w:rFonts w:asciiTheme="majorHAnsi" w:hAnsiTheme="majorHAnsi"/>
          <w:b/>
          <w:color w:val="000000" w:themeColor="text1"/>
          <w:sz w:val="26"/>
          <w:szCs w:val="26"/>
          <w:lang w:val="uk-UA"/>
        </w:rPr>
        <w:t>ЗМІСТ</w:t>
      </w:r>
    </w:p>
    <w:p w:rsidR="00004340" w:rsidRPr="00316C6D" w:rsidRDefault="00004340" w:rsidP="00640B48">
      <w:pPr>
        <w:pStyle w:val="a4"/>
        <w:spacing w:after="0" w:line="240" w:lineRule="auto"/>
        <w:ind w:left="0" w:firstLine="709"/>
        <w:jc w:val="center"/>
        <w:rPr>
          <w:rFonts w:asciiTheme="majorHAnsi" w:hAnsiTheme="majorHAnsi"/>
          <w:b/>
          <w:color w:val="000000" w:themeColor="text1"/>
          <w:sz w:val="26"/>
          <w:szCs w:val="26"/>
          <w:lang w:val="uk-UA"/>
        </w:rPr>
      </w:pPr>
    </w:p>
    <w:p w:rsidR="00004340" w:rsidRPr="00316C6D" w:rsidRDefault="00004340" w:rsidP="00640B48">
      <w:pPr>
        <w:pStyle w:val="a4"/>
        <w:tabs>
          <w:tab w:val="left" w:pos="2700"/>
          <w:tab w:val="center" w:pos="4819"/>
        </w:tabs>
        <w:spacing w:after="0" w:line="240" w:lineRule="auto"/>
        <w:ind w:left="0"/>
        <w:rPr>
          <w:rFonts w:ascii="Cambria" w:hAnsi="Cambria"/>
          <w:b/>
          <w:color w:val="000000" w:themeColor="text1"/>
          <w:sz w:val="26"/>
          <w:szCs w:val="26"/>
          <w:lang w:val="uk-UA"/>
        </w:rPr>
      </w:pPr>
      <w:r w:rsidRPr="00316C6D">
        <w:rPr>
          <w:rFonts w:asciiTheme="majorHAnsi" w:hAnsiTheme="majorHAnsi"/>
          <w:b/>
          <w:sz w:val="26"/>
          <w:szCs w:val="26"/>
          <w:lang w:val="uk-UA"/>
        </w:rPr>
        <w:t>ПЕРЕДМОВА</w:t>
      </w:r>
      <w:r w:rsidR="0023521F" w:rsidRPr="00316C6D">
        <w:rPr>
          <w:rFonts w:ascii="Cambria" w:hAnsi="Cambria"/>
          <w:b/>
          <w:color w:val="000000" w:themeColor="text1"/>
          <w:sz w:val="26"/>
          <w:szCs w:val="26"/>
          <w:lang w:val="uk-UA"/>
        </w:rPr>
        <w:t>……………………………………………………………………………………………</w:t>
      </w:r>
      <w:r w:rsidR="00316C6D">
        <w:rPr>
          <w:rFonts w:ascii="Cambria" w:hAnsi="Cambria"/>
          <w:b/>
          <w:color w:val="000000" w:themeColor="text1"/>
          <w:sz w:val="26"/>
          <w:szCs w:val="26"/>
          <w:lang w:val="uk-UA"/>
        </w:rPr>
        <w:t>………</w:t>
      </w:r>
      <w:r w:rsidR="00F541F5">
        <w:rPr>
          <w:rFonts w:ascii="Cambria" w:hAnsi="Cambria"/>
          <w:b/>
          <w:color w:val="000000" w:themeColor="text1"/>
          <w:sz w:val="26"/>
          <w:szCs w:val="26"/>
          <w:lang w:val="uk-UA"/>
        </w:rPr>
        <w:t>…</w:t>
      </w:r>
      <w:r w:rsidR="00316C6D">
        <w:rPr>
          <w:rFonts w:ascii="Cambria" w:hAnsi="Cambria"/>
          <w:b/>
          <w:color w:val="000000" w:themeColor="text1"/>
          <w:sz w:val="26"/>
          <w:szCs w:val="26"/>
          <w:lang w:val="uk-UA"/>
        </w:rPr>
        <w:t>.</w:t>
      </w:r>
      <w:r w:rsidR="0023521F" w:rsidRPr="00316C6D">
        <w:rPr>
          <w:rFonts w:ascii="Cambria" w:hAnsi="Cambria"/>
          <w:b/>
          <w:color w:val="000000" w:themeColor="text1"/>
          <w:sz w:val="26"/>
          <w:szCs w:val="26"/>
          <w:lang w:val="uk-UA"/>
        </w:rPr>
        <w:t>7</w:t>
      </w:r>
    </w:p>
    <w:p w:rsidR="00EA2686" w:rsidRPr="00316C6D" w:rsidRDefault="00EA2686" w:rsidP="00640B48">
      <w:pPr>
        <w:pStyle w:val="a4"/>
        <w:tabs>
          <w:tab w:val="left" w:pos="2700"/>
          <w:tab w:val="center" w:pos="4819"/>
        </w:tabs>
        <w:spacing w:after="0" w:line="240" w:lineRule="auto"/>
        <w:ind w:left="0"/>
        <w:jc w:val="both"/>
        <w:rPr>
          <w:rFonts w:asciiTheme="majorHAnsi" w:hAnsiTheme="majorHAnsi"/>
          <w:b/>
          <w:color w:val="000000" w:themeColor="text1"/>
          <w:sz w:val="26"/>
          <w:szCs w:val="26"/>
          <w:lang w:val="uk-UA"/>
        </w:rPr>
      </w:pPr>
    </w:p>
    <w:p w:rsidR="00EA2686" w:rsidRPr="00316C6D" w:rsidRDefault="00004340" w:rsidP="00640B48">
      <w:pPr>
        <w:spacing w:after="0" w:line="240" w:lineRule="auto"/>
        <w:rPr>
          <w:rFonts w:asciiTheme="majorHAnsi" w:hAnsiTheme="majorHAnsi"/>
          <w:b/>
          <w:color w:val="000000" w:themeColor="text1"/>
          <w:sz w:val="26"/>
          <w:szCs w:val="26"/>
          <w:lang w:val="uk-UA"/>
        </w:rPr>
      </w:pPr>
      <w:r w:rsidRPr="00316C6D">
        <w:rPr>
          <w:rFonts w:asciiTheme="majorHAnsi" w:hAnsiTheme="majorHAnsi"/>
          <w:b/>
          <w:color w:val="000000" w:themeColor="text1"/>
          <w:sz w:val="26"/>
          <w:szCs w:val="26"/>
          <w:u w:val="single"/>
          <w:lang w:val="uk-UA"/>
        </w:rPr>
        <w:t>РОЗДІЛ 1.</w:t>
      </w:r>
      <w:r w:rsidRPr="00316C6D">
        <w:rPr>
          <w:rFonts w:asciiTheme="majorHAnsi" w:hAnsiTheme="majorHAnsi"/>
          <w:b/>
          <w:color w:val="000000" w:themeColor="text1"/>
          <w:sz w:val="26"/>
          <w:szCs w:val="26"/>
          <w:lang w:val="uk-UA"/>
        </w:rPr>
        <w:t xml:space="preserve"> МОВНА ОСОБИСТІ</w:t>
      </w:r>
      <w:r w:rsidR="0023521F" w:rsidRPr="00316C6D">
        <w:rPr>
          <w:rFonts w:asciiTheme="majorHAnsi" w:hAnsiTheme="majorHAnsi"/>
          <w:b/>
          <w:color w:val="000000" w:themeColor="text1"/>
          <w:sz w:val="26"/>
          <w:szCs w:val="26"/>
          <w:lang w:val="uk-UA"/>
        </w:rPr>
        <w:t>СТЬ В ОБ’ЄКТИВІ ГУМАНІТАРИСТИКИ……</w:t>
      </w:r>
      <w:r w:rsidR="00316C6D">
        <w:rPr>
          <w:rFonts w:asciiTheme="majorHAnsi" w:hAnsiTheme="majorHAnsi"/>
          <w:b/>
          <w:color w:val="000000" w:themeColor="text1"/>
          <w:sz w:val="26"/>
          <w:szCs w:val="26"/>
          <w:lang w:val="uk-UA"/>
        </w:rPr>
        <w:t>………</w:t>
      </w:r>
      <w:r w:rsidR="00F541F5">
        <w:rPr>
          <w:rFonts w:asciiTheme="majorHAnsi" w:hAnsiTheme="majorHAnsi"/>
          <w:b/>
          <w:color w:val="000000" w:themeColor="text1"/>
          <w:sz w:val="26"/>
          <w:szCs w:val="26"/>
          <w:lang w:val="uk-UA"/>
        </w:rPr>
        <w:t>…</w:t>
      </w:r>
      <w:r w:rsidR="0023521F" w:rsidRPr="00316C6D">
        <w:rPr>
          <w:rFonts w:asciiTheme="majorHAnsi" w:hAnsiTheme="majorHAnsi"/>
          <w:b/>
          <w:color w:val="000000" w:themeColor="text1"/>
          <w:sz w:val="26"/>
          <w:szCs w:val="26"/>
          <w:lang w:val="uk-UA"/>
        </w:rPr>
        <w:t>9</w:t>
      </w:r>
      <w:r w:rsidRPr="00316C6D">
        <w:rPr>
          <w:rFonts w:asciiTheme="majorHAnsi" w:hAnsiTheme="majorHAnsi"/>
          <w:b/>
          <w:color w:val="000000" w:themeColor="text1"/>
          <w:sz w:val="26"/>
          <w:szCs w:val="26"/>
          <w:lang w:val="uk-UA"/>
        </w:rPr>
        <w:t xml:space="preserve"> </w:t>
      </w:r>
    </w:p>
    <w:p w:rsidR="00004340" w:rsidRPr="00316C6D" w:rsidRDefault="00004340" w:rsidP="00640B48">
      <w:pPr>
        <w:spacing w:after="0" w:line="240" w:lineRule="auto"/>
        <w:jc w:val="both"/>
        <w:rPr>
          <w:rFonts w:asciiTheme="majorHAnsi" w:hAnsiTheme="majorHAnsi" w:cs="Times New Roman"/>
          <w:sz w:val="26"/>
          <w:szCs w:val="26"/>
          <w:lang w:val="uk-UA"/>
        </w:rPr>
      </w:pPr>
      <w:r w:rsidRPr="00316C6D">
        <w:rPr>
          <w:rFonts w:asciiTheme="majorHAnsi" w:hAnsiTheme="majorHAnsi"/>
          <w:b/>
          <w:bCs/>
          <w:sz w:val="26"/>
          <w:szCs w:val="26"/>
          <w:lang w:val="uk-UA"/>
        </w:rPr>
        <w:t>Семеног О.</w:t>
      </w:r>
      <w:r w:rsidR="00F04025" w:rsidRPr="00316C6D">
        <w:rPr>
          <w:rFonts w:asciiTheme="majorHAnsi" w:hAnsiTheme="majorHAnsi"/>
          <w:b/>
          <w:bCs/>
          <w:sz w:val="26"/>
          <w:szCs w:val="26"/>
          <w:lang w:val="uk-UA"/>
        </w:rPr>
        <w:t xml:space="preserve"> </w:t>
      </w:r>
      <w:r w:rsidRPr="00316C6D">
        <w:rPr>
          <w:rFonts w:asciiTheme="majorHAnsi" w:hAnsiTheme="majorHAnsi"/>
          <w:b/>
          <w:bCs/>
          <w:sz w:val="26"/>
          <w:szCs w:val="26"/>
          <w:lang w:val="uk-UA"/>
        </w:rPr>
        <w:t>М.</w:t>
      </w:r>
      <w:r w:rsidRPr="00316C6D">
        <w:rPr>
          <w:rFonts w:asciiTheme="majorHAnsi" w:hAnsiTheme="majorHAnsi"/>
          <w:bCs/>
          <w:i/>
          <w:sz w:val="26"/>
          <w:szCs w:val="26"/>
          <w:lang w:val="uk-UA"/>
        </w:rPr>
        <w:t xml:space="preserve"> </w:t>
      </w:r>
      <w:r w:rsidRPr="00316C6D">
        <w:rPr>
          <w:rFonts w:asciiTheme="majorHAnsi" w:hAnsiTheme="majorHAnsi" w:cs="Times New Roman"/>
          <w:sz w:val="26"/>
          <w:szCs w:val="26"/>
          <w:lang w:val="uk-UA"/>
        </w:rPr>
        <w:t>Українська мовна освіта майбутніх фахівців в об'єктиві законодавства та лінгводидактики</w:t>
      </w:r>
      <w:r w:rsidR="0023521F" w:rsidRPr="00316C6D">
        <w:rPr>
          <w:rFonts w:asciiTheme="majorHAnsi" w:hAnsiTheme="majorHAnsi" w:cs="Times New Roman"/>
          <w:sz w:val="26"/>
          <w:szCs w:val="26"/>
          <w:lang w:val="uk-UA"/>
        </w:rPr>
        <w:t>……………………………………………………………</w:t>
      </w:r>
      <w:r w:rsid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9</w:t>
      </w:r>
    </w:p>
    <w:p w:rsidR="00004340" w:rsidRPr="00316C6D" w:rsidRDefault="00004340" w:rsidP="00640B48">
      <w:pPr>
        <w:spacing w:after="0" w:line="240" w:lineRule="auto"/>
        <w:jc w:val="both"/>
        <w:rPr>
          <w:rFonts w:asciiTheme="majorHAnsi" w:hAnsiTheme="majorHAnsi"/>
          <w:sz w:val="26"/>
          <w:szCs w:val="26"/>
          <w:lang w:val="uk-UA"/>
        </w:rPr>
      </w:pPr>
      <w:r w:rsidRPr="00316C6D">
        <w:rPr>
          <w:rFonts w:asciiTheme="majorHAnsi" w:hAnsiTheme="majorHAnsi"/>
          <w:b/>
          <w:sz w:val="26"/>
          <w:szCs w:val="26"/>
          <w:lang w:val="uk-UA"/>
        </w:rPr>
        <w:t>Горбачук Д.</w:t>
      </w:r>
      <w:r w:rsidR="00F04025" w:rsidRPr="00316C6D">
        <w:rPr>
          <w:rFonts w:asciiTheme="majorHAnsi" w:hAnsiTheme="majorHAnsi"/>
          <w:b/>
          <w:sz w:val="26"/>
          <w:szCs w:val="26"/>
          <w:lang w:val="uk-UA"/>
        </w:rPr>
        <w:t xml:space="preserve"> </w:t>
      </w:r>
      <w:r w:rsidRPr="00316C6D">
        <w:rPr>
          <w:rFonts w:asciiTheme="majorHAnsi" w:hAnsiTheme="majorHAnsi"/>
          <w:b/>
          <w:sz w:val="26"/>
          <w:szCs w:val="26"/>
          <w:lang w:val="uk-UA"/>
        </w:rPr>
        <w:t>В.</w:t>
      </w:r>
      <w:r w:rsidRPr="00316C6D">
        <w:rPr>
          <w:rFonts w:asciiTheme="majorHAnsi" w:hAnsiTheme="majorHAnsi"/>
          <w:b/>
          <w:i/>
          <w:sz w:val="26"/>
          <w:szCs w:val="26"/>
          <w:lang w:val="uk-UA"/>
        </w:rPr>
        <w:t xml:space="preserve"> </w:t>
      </w:r>
      <w:r w:rsidRPr="00316C6D">
        <w:rPr>
          <w:rFonts w:asciiTheme="majorHAnsi" w:hAnsiTheme="majorHAnsi"/>
          <w:sz w:val="26"/>
          <w:szCs w:val="26"/>
          <w:lang w:val="uk-UA"/>
        </w:rPr>
        <w:t>Етикетні формули звертання як показник культуромовної особистості</w:t>
      </w:r>
      <w:r w:rsidR="0023521F" w:rsidRPr="00316C6D">
        <w:rPr>
          <w:rFonts w:asciiTheme="majorHAnsi" w:hAnsiTheme="majorHAnsi" w:cs="Times New Roman"/>
          <w:sz w:val="26"/>
          <w:szCs w:val="26"/>
          <w:lang w:val="uk-UA"/>
        </w:rPr>
        <w:t>…………………………………………………………………………………………………</w:t>
      </w:r>
      <w:r w:rsid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18</w:t>
      </w:r>
    </w:p>
    <w:p w:rsidR="0023521F" w:rsidRPr="00316C6D" w:rsidRDefault="00004340" w:rsidP="00640B48">
      <w:pPr>
        <w:tabs>
          <w:tab w:val="left" w:pos="709"/>
        </w:tabs>
        <w:spacing w:after="0" w:line="240" w:lineRule="auto"/>
        <w:jc w:val="both"/>
        <w:rPr>
          <w:rFonts w:asciiTheme="majorHAnsi" w:hAnsiTheme="majorHAnsi" w:cs="Times New Roman"/>
          <w:sz w:val="26"/>
          <w:szCs w:val="26"/>
          <w:lang w:val="uk-UA"/>
        </w:rPr>
      </w:pPr>
      <w:r w:rsidRPr="00316C6D">
        <w:rPr>
          <w:rFonts w:asciiTheme="majorHAnsi" w:hAnsiTheme="majorHAnsi" w:cs="Times New Roman"/>
          <w:b/>
          <w:color w:val="000000"/>
          <w:sz w:val="26"/>
          <w:szCs w:val="26"/>
          <w:bdr w:val="none" w:sz="0" w:space="0" w:color="auto" w:frame="1"/>
          <w:lang w:val="uk-UA"/>
        </w:rPr>
        <w:t>Дорош В.</w:t>
      </w:r>
      <w:r w:rsidRPr="00316C6D">
        <w:rPr>
          <w:rFonts w:asciiTheme="majorHAnsi" w:hAnsiTheme="majorHAnsi" w:cs="Times New Roman"/>
          <w:color w:val="000000"/>
          <w:sz w:val="26"/>
          <w:szCs w:val="26"/>
          <w:bdr w:val="none" w:sz="0" w:space="0" w:color="auto" w:frame="1"/>
          <w:lang w:val="uk-UA"/>
        </w:rPr>
        <w:t xml:space="preserve"> Епістолярний жанр на зламі </w:t>
      </w:r>
      <w:r w:rsidRPr="00316C6D">
        <w:rPr>
          <w:rFonts w:asciiTheme="majorHAnsi" w:hAnsiTheme="majorHAnsi" w:cs="Times New Roman"/>
          <w:color w:val="000000"/>
          <w:sz w:val="26"/>
          <w:szCs w:val="26"/>
          <w:bdr w:val="none" w:sz="0" w:space="0" w:color="auto" w:frame="1"/>
          <w:lang w:val="en-US"/>
        </w:rPr>
        <w:t>XX</w:t>
      </w:r>
      <w:r w:rsidRPr="00316C6D">
        <w:rPr>
          <w:rFonts w:asciiTheme="majorHAnsi" w:hAnsiTheme="majorHAnsi" w:cs="Times New Roman"/>
          <w:color w:val="000000"/>
          <w:sz w:val="26"/>
          <w:szCs w:val="26"/>
          <w:bdr w:val="none" w:sz="0" w:space="0" w:color="auto" w:frame="1"/>
          <w:lang w:val="uk-UA"/>
        </w:rPr>
        <w:t>-</w:t>
      </w:r>
      <w:r w:rsidRPr="00316C6D">
        <w:rPr>
          <w:rFonts w:asciiTheme="majorHAnsi" w:hAnsiTheme="majorHAnsi" w:cs="Times New Roman"/>
          <w:color w:val="000000"/>
          <w:sz w:val="26"/>
          <w:szCs w:val="26"/>
          <w:bdr w:val="none" w:sz="0" w:space="0" w:color="auto" w:frame="1"/>
          <w:lang w:val="en-US"/>
        </w:rPr>
        <w:t>XXI</w:t>
      </w:r>
      <w:r w:rsidRPr="00316C6D">
        <w:rPr>
          <w:rFonts w:asciiTheme="majorHAnsi" w:hAnsiTheme="majorHAnsi" w:cs="Times New Roman"/>
          <w:color w:val="000000"/>
          <w:sz w:val="26"/>
          <w:szCs w:val="26"/>
          <w:bdr w:val="none" w:sz="0" w:space="0" w:color="auto" w:frame="1"/>
          <w:lang w:val="uk-UA"/>
        </w:rPr>
        <w:t xml:space="preserve"> СТ.</w:t>
      </w:r>
      <w:r w:rsidR="0023521F" w:rsidRPr="00316C6D">
        <w:rPr>
          <w:rFonts w:asciiTheme="majorHAnsi" w:hAnsiTheme="majorHAnsi" w:cs="Times New Roman"/>
          <w:sz w:val="26"/>
          <w:szCs w:val="26"/>
          <w:lang w:val="uk-UA"/>
        </w:rPr>
        <w:t xml:space="preserve"> ……………………………………</w:t>
      </w:r>
      <w:r w:rsid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21</w:t>
      </w:r>
    </w:p>
    <w:p w:rsidR="00004340" w:rsidRPr="00316C6D" w:rsidRDefault="00004340" w:rsidP="00640B48">
      <w:pPr>
        <w:spacing w:after="0" w:line="240" w:lineRule="auto"/>
        <w:jc w:val="both"/>
        <w:rPr>
          <w:rFonts w:asciiTheme="majorHAnsi" w:hAnsiTheme="majorHAnsi"/>
          <w:sz w:val="26"/>
          <w:szCs w:val="26"/>
          <w:lang w:val="uk-UA"/>
        </w:rPr>
      </w:pPr>
      <w:r w:rsidRPr="00316C6D">
        <w:rPr>
          <w:rFonts w:asciiTheme="majorHAnsi" w:hAnsiTheme="majorHAnsi"/>
          <w:b/>
          <w:sz w:val="26"/>
          <w:szCs w:val="26"/>
          <w:lang w:val="uk-UA"/>
        </w:rPr>
        <w:t xml:space="preserve">П’ятаченко С. В. </w:t>
      </w:r>
      <w:r w:rsidRPr="00316C6D">
        <w:rPr>
          <w:rFonts w:asciiTheme="majorHAnsi" w:hAnsiTheme="majorHAnsi"/>
          <w:sz w:val="26"/>
          <w:szCs w:val="26"/>
          <w:lang w:val="uk-UA"/>
        </w:rPr>
        <w:t>Специфіка етнографічних і фольклористичних зацікавлень П. Я. Литвинової-Бартош</w:t>
      </w:r>
      <w:r w:rsidR="0023521F" w:rsidRPr="00316C6D">
        <w:rPr>
          <w:rFonts w:asciiTheme="majorHAnsi" w:hAnsiTheme="majorHAnsi" w:cs="Times New Roman"/>
          <w:sz w:val="26"/>
          <w:szCs w:val="26"/>
          <w:lang w:val="uk-UA"/>
        </w:rPr>
        <w:t>………………………………………………………</w:t>
      </w:r>
      <w:r w:rsidR="00316C6D">
        <w:rPr>
          <w:rFonts w:asciiTheme="majorHAnsi" w:hAnsiTheme="majorHAnsi" w:cs="Times New Roman"/>
          <w:sz w:val="26"/>
          <w:szCs w:val="26"/>
          <w:lang w:val="uk-UA"/>
        </w:rPr>
        <w:t>………………………</w:t>
      </w:r>
      <w:r w:rsidR="00C87574">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24</w:t>
      </w:r>
    </w:p>
    <w:p w:rsidR="00004340" w:rsidRPr="00316C6D" w:rsidRDefault="00004340" w:rsidP="00640B48">
      <w:pPr>
        <w:shd w:val="clear" w:color="auto" w:fill="FFFFFF"/>
        <w:tabs>
          <w:tab w:val="left" w:pos="709"/>
        </w:tabs>
        <w:autoSpaceDE w:val="0"/>
        <w:autoSpaceDN w:val="0"/>
        <w:adjustRightInd w:val="0"/>
        <w:spacing w:after="0" w:line="240" w:lineRule="auto"/>
        <w:jc w:val="both"/>
        <w:rPr>
          <w:rFonts w:asciiTheme="majorHAnsi" w:hAnsiTheme="majorHAnsi" w:cs="Times New Roman"/>
          <w:bCs/>
          <w:color w:val="000000"/>
          <w:sz w:val="26"/>
          <w:szCs w:val="26"/>
          <w:lang w:val="uk-UA"/>
        </w:rPr>
      </w:pPr>
      <w:r w:rsidRPr="00316C6D">
        <w:rPr>
          <w:rFonts w:asciiTheme="majorHAnsi" w:hAnsiTheme="majorHAnsi" w:cs="Times New Roman"/>
          <w:b/>
          <w:bCs/>
          <w:color w:val="000000"/>
          <w:sz w:val="26"/>
          <w:szCs w:val="26"/>
          <w:lang w:val="uk-UA"/>
        </w:rPr>
        <w:t>Сергієнко Н. В.</w:t>
      </w:r>
      <w:r w:rsidRPr="00316C6D">
        <w:rPr>
          <w:rFonts w:asciiTheme="majorHAnsi" w:hAnsiTheme="majorHAnsi" w:cs="Times New Roman"/>
          <w:bCs/>
          <w:color w:val="000000"/>
          <w:sz w:val="26"/>
          <w:szCs w:val="26"/>
          <w:lang w:val="uk-UA"/>
        </w:rPr>
        <w:t xml:space="preserve"> Мова художнього твору як фактор національної культури (на основі роману у віршах Ліни Костенко «МАРУСЯ ЧУРАЙ»)</w:t>
      </w:r>
      <w:r w:rsidR="0023521F" w:rsidRPr="00316C6D">
        <w:rPr>
          <w:rFonts w:asciiTheme="majorHAnsi" w:hAnsiTheme="majorHAnsi" w:cs="Times New Roman"/>
          <w:sz w:val="26"/>
          <w:szCs w:val="26"/>
          <w:lang w:val="uk-UA"/>
        </w:rPr>
        <w:t xml:space="preserve"> ………………</w:t>
      </w:r>
      <w:r w:rsidR="00316C6D">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28</w:t>
      </w:r>
    </w:p>
    <w:p w:rsidR="00004340" w:rsidRPr="00316C6D" w:rsidRDefault="00004340" w:rsidP="00640B48">
      <w:pPr>
        <w:shd w:val="clear" w:color="auto" w:fill="FFFFFF"/>
        <w:tabs>
          <w:tab w:val="left" w:pos="709"/>
          <w:tab w:val="left" w:pos="8364"/>
        </w:tabs>
        <w:spacing w:after="0" w:line="240" w:lineRule="auto"/>
        <w:jc w:val="both"/>
        <w:rPr>
          <w:rFonts w:asciiTheme="majorHAnsi" w:hAnsiTheme="majorHAnsi" w:cs="Times New Roman"/>
          <w:sz w:val="26"/>
          <w:szCs w:val="26"/>
          <w:lang w:val="uk-UA"/>
        </w:rPr>
      </w:pPr>
      <w:r w:rsidRPr="00316C6D">
        <w:rPr>
          <w:rFonts w:asciiTheme="majorHAnsi" w:hAnsiTheme="majorHAnsi" w:cs="Times New Roman"/>
          <w:b/>
          <w:color w:val="000000"/>
          <w:spacing w:val="10"/>
          <w:sz w:val="26"/>
          <w:szCs w:val="26"/>
          <w:lang w:val="uk-UA"/>
        </w:rPr>
        <w:t>Спас К. О.</w:t>
      </w:r>
      <w:r w:rsidRPr="00316C6D">
        <w:rPr>
          <w:rFonts w:asciiTheme="majorHAnsi" w:hAnsiTheme="majorHAnsi" w:cs="Times New Roman"/>
          <w:color w:val="000000"/>
          <w:spacing w:val="10"/>
          <w:sz w:val="26"/>
          <w:szCs w:val="26"/>
          <w:lang w:val="uk-UA"/>
        </w:rPr>
        <w:t xml:space="preserve"> </w:t>
      </w:r>
      <w:r w:rsidRPr="00316C6D">
        <w:rPr>
          <w:rFonts w:asciiTheme="majorHAnsi" w:hAnsiTheme="majorHAnsi" w:cs="Times New Roman"/>
          <w:sz w:val="26"/>
          <w:szCs w:val="26"/>
          <w:lang w:val="uk-UA"/>
        </w:rPr>
        <w:t>Мовна особистість головного героя роману Деніела Кіза «THE MINDS OF BILLY MILLIGAN»</w:t>
      </w:r>
      <w:r w:rsidR="0023521F" w:rsidRPr="00316C6D">
        <w:rPr>
          <w:rFonts w:asciiTheme="majorHAnsi" w:hAnsiTheme="majorHAnsi" w:cs="Times New Roman"/>
          <w:sz w:val="26"/>
          <w:szCs w:val="26"/>
          <w:lang w:val="uk-UA"/>
        </w:rPr>
        <w:t xml:space="preserve"> ………………………………………………………………………</w:t>
      </w:r>
      <w:r w:rsidR="00C87574">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35</w:t>
      </w:r>
    </w:p>
    <w:p w:rsidR="00004340" w:rsidRPr="00316C6D" w:rsidRDefault="00004340" w:rsidP="00640B48">
      <w:pPr>
        <w:shd w:val="clear" w:color="auto" w:fill="FFFFFF"/>
        <w:tabs>
          <w:tab w:val="left" w:pos="8364"/>
        </w:tabs>
        <w:spacing w:after="0" w:line="240" w:lineRule="auto"/>
        <w:jc w:val="both"/>
        <w:rPr>
          <w:rFonts w:asciiTheme="majorHAnsi" w:hAnsiTheme="majorHAnsi"/>
          <w:sz w:val="26"/>
          <w:szCs w:val="26"/>
          <w:lang w:val="uk-UA"/>
        </w:rPr>
      </w:pPr>
      <w:r w:rsidRPr="00316C6D">
        <w:rPr>
          <w:rFonts w:asciiTheme="majorHAnsi" w:eastAsiaTheme="minorEastAsia" w:hAnsiTheme="majorHAnsi"/>
          <w:b/>
          <w:color w:val="000000"/>
          <w:spacing w:val="10"/>
          <w:sz w:val="26"/>
          <w:szCs w:val="26"/>
          <w:lang w:val="uk-UA"/>
        </w:rPr>
        <w:t>Солдатенко В.</w:t>
      </w:r>
      <w:r w:rsidR="00F04025" w:rsidRPr="00316C6D">
        <w:rPr>
          <w:rFonts w:asciiTheme="majorHAnsi" w:eastAsiaTheme="minorEastAsia" w:hAnsiTheme="majorHAnsi"/>
          <w:b/>
          <w:color w:val="000000"/>
          <w:spacing w:val="10"/>
          <w:sz w:val="26"/>
          <w:szCs w:val="26"/>
          <w:lang w:val="uk-UA"/>
        </w:rPr>
        <w:t xml:space="preserve"> </w:t>
      </w:r>
      <w:r w:rsidRPr="00316C6D">
        <w:rPr>
          <w:rFonts w:asciiTheme="majorHAnsi" w:eastAsiaTheme="minorEastAsia" w:hAnsiTheme="majorHAnsi"/>
          <w:b/>
          <w:color w:val="000000"/>
          <w:spacing w:val="10"/>
          <w:sz w:val="26"/>
          <w:szCs w:val="26"/>
          <w:lang w:val="uk-UA"/>
        </w:rPr>
        <w:t>Д.</w:t>
      </w:r>
      <w:r w:rsidRPr="00316C6D">
        <w:rPr>
          <w:rFonts w:asciiTheme="majorHAnsi" w:hAnsiTheme="majorHAnsi"/>
          <w:sz w:val="26"/>
          <w:szCs w:val="26"/>
          <w:lang w:val="uk-UA"/>
        </w:rPr>
        <w:t xml:space="preserve"> Ґендерні стереотипи соціальних ролей у концептуальному полі «ЖІНКА» (на матеріалі сучасної пісенної американської лірики)</w:t>
      </w:r>
      <w:r w:rsidR="0023521F" w:rsidRPr="00316C6D">
        <w:rPr>
          <w:rFonts w:asciiTheme="majorHAnsi" w:hAnsiTheme="majorHAnsi" w:cs="Times New Roman"/>
          <w:sz w:val="26"/>
          <w:szCs w:val="26"/>
          <w:lang w:val="uk-UA"/>
        </w:rPr>
        <w:t xml:space="preserve"> </w:t>
      </w:r>
      <w:r w:rsidR="00C87574">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39</w:t>
      </w:r>
    </w:p>
    <w:p w:rsidR="00004340" w:rsidRPr="00316C6D" w:rsidRDefault="00004340" w:rsidP="00640B48">
      <w:pPr>
        <w:spacing w:after="0" w:line="240" w:lineRule="auto"/>
        <w:ind w:right="-1"/>
        <w:jc w:val="both"/>
        <w:rPr>
          <w:rFonts w:asciiTheme="majorHAnsi" w:hAnsiTheme="majorHAnsi" w:cs="Times New Roman"/>
          <w:b/>
          <w:sz w:val="26"/>
          <w:szCs w:val="26"/>
          <w:lang w:val="uk-UA"/>
        </w:rPr>
      </w:pPr>
      <w:r w:rsidRPr="00316C6D">
        <w:rPr>
          <w:rFonts w:asciiTheme="majorHAnsi" w:hAnsiTheme="majorHAnsi" w:cs="Times New Roman"/>
          <w:b/>
          <w:sz w:val="26"/>
          <w:szCs w:val="26"/>
          <w:lang w:val="uk-UA"/>
        </w:rPr>
        <w:t xml:space="preserve">Бих Н. В. </w:t>
      </w:r>
      <w:r w:rsidRPr="00316C6D">
        <w:rPr>
          <w:rFonts w:asciiTheme="majorHAnsi" w:hAnsiTheme="majorHAnsi" w:cs="Times New Roman"/>
          <w:sz w:val="26"/>
          <w:szCs w:val="26"/>
          <w:lang w:val="uk-UA"/>
        </w:rPr>
        <w:t>Мовна норма на українському телебаченні</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43</w:t>
      </w:r>
    </w:p>
    <w:p w:rsidR="00004340" w:rsidRPr="00316C6D" w:rsidRDefault="00004340" w:rsidP="00640B48">
      <w:pPr>
        <w:spacing w:after="0" w:line="240" w:lineRule="auto"/>
        <w:ind w:right="-1"/>
        <w:jc w:val="both"/>
        <w:rPr>
          <w:rFonts w:asciiTheme="majorHAnsi" w:eastAsia="Times New Roman" w:hAnsiTheme="majorHAnsi" w:cs="Times New Roman"/>
          <w:b/>
          <w:color w:val="000000"/>
          <w:sz w:val="26"/>
          <w:szCs w:val="26"/>
          <w:lang w:val="uk-UA" w:eastAsia="ru-RU"/>
        </w:rPr>
      </w:pPr>
      <w:r w:rsidRPr="00316C6D">
        <w:rPr>
          <w:rFonts w:asciiTheme="majorHAnsi" w:hAnsiTheme="majorHAnsi" w:cs="Times New Roman"/>
          <w:b/>
          <w:sz w:val="26"/>
          <w:szCs w:val="26"/>
          <w:lang w:val="uk-UA"/>
        </w:rPr>
        <w:t>Л</w:t>
      </w:r>
      <w:r w:rsidRPr="00316C6D">
        <w:rPr>
          <w:rFonts w:asciiTheme="majorHAnsi" w:eastAsia="Times New Roman" w:hAnsiTheme="majorHAnsi" w:cs="Times New Roman"/>
          <w:b/>
          <w:sz w:val="26"/>
          <w:szCs w:val="26"/>
          <w:lang w:val="uk-UA" w:eastAsia="ru-RU"/>
        </w:rPr>
        <w:t xml:space="preserve">оцкіна А. В. </w:t>
      </w:r>
      <w:r w:rsidRPr="00316C6D">
        <w:rPr>
          <w:rFonts w:asciiTheme="majorHAnsi" w:eastAsia="Times New Roman" w:hAnsiTheme="majorHAnsi" w:cs="Times New Roman"/>
          <w:b/>
          <w:color w:val="000000"/>
          <w:sz w:val="26"/>
          <w:szCs w:val="26"/>
          <w:lang w:val="uk-UA" w:eastAsia="ru-RU"/>
        </w:rPr>
        <w:t xml:space="preserve"> </w:t>
      </w:r>
      <w:r w:rsidRPr="00316C6D">
        <w:rPr>
          <w:rFonts w:asciiTheme="majorHAnsi" w:eastAsia="Times New Roman" w:hAnsiTheme="majorHAnsi" w:cs="Times New Roman"/>
          <w:sz w:val="26"/>
          <w:szCs w:val="26"/>
          <w:lang w:val="uk-UA" w:eastAsia="ru-RU"/>
        </w:rPr>
        <w:t>Оніми в поезії Сергія Жадана</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45</w:t>
      </w:r>
    </w:p>
    <w:p w:rsidR="00004340" w:rsidRPr="00316C6D" w:rsidRDefault="00004340" w:rsidP="00640B48">
      <w:pPr>
        <w:spacing w:after="0" w:line="240" w:lineRule="auto"/>
        <w:ind w:right="-1"/>
        <w:jc w:val="both"/>
        <w:rPr>
          <w:rFonts w:asciiTheme="majorHAnsi" w:hAnsiTheme="majorHAnsi" w:cs="Times New Roman"/>
          <w:b/>
          <w:sz w:val="26"/>
          <w:szCs w:val="26"/>
          <w:lang w:val="uk-UA"/>
        </w:rPr>
      </w:pPr>
      <w:r w:rsidRPr="00316C6D">
        <w:rPr>
          <w:rFonts w:asciiTheme="majorHAnsi" w:hAnsiTheme="majorHAnsi" w:cs="Times New Roman"/>
          <w:b/>
          <w:sz w:val="26"/>
          <w:szCs w:val="26"/>
          <w:lang w:val="uk-UA"/>
        </w:rPr>
        <w:t xml:space="preserve">Мандзюк А. А.  </w:t>
      </w:r>
      <w:r w:rsidRPr="00316C6D">
        <w:rPr>
          <w:rFonts w:asciiTheme="majorHAnsi" w:hAnsiTheme="majorHAnsi" w:cs="Times New Roman"/>
          <w:sz w:val="26"/>
          <w:szCs w:val="26"/>
          <w:lang w:val="uk-UA"/>
        </w:rPr>
        <w:t>Музичні метафори у творчості Павла Тичини</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49</w:t>
      </w:r>
    </w:p>
    <w:p w:rsidR="00004340" w:rsidRPr="00316C6D" w:rsidRDefault="00004340" w:rsidP="00640B48">
      <w:pPr>
        <w:spacing w:after="0" w:line="240" w:lineRule="auto"/>
        <w:ind w:right="-1"/>
        <w:jc w:val="both"/>
        <w:rPr>
          <w:rFonts w:asciiTheme="majorHAnsi" w:hAnsiTheme="majorHAnsi" w:cs="Times New Roman"/>
          <w:b/>
          <w:sz w:val="26"/>
          <w:szCs w:val="26"/>
          <w:lang w:val="uk-UA"/>
        </w:rPr>
      </w:pPr>
      <w:r w:rsidRPr="00316C6D">
        <w:rPr>
          <w:rFonts w:asciiTheme="majorHAnsi" w:hAnsiTheme="majorHAnsi" w:cs="Times New Roman"/>
          <w:b/>
          <w:sz w:val="26"/>
          <w:szCs w:val="26"/>
          <w:lang w:val="uk-UA"/>
        </w:rPr>
        <w:t>Панченко Ю.</w:t>
      </w:r>
      <w:r w:rsidR="00F04025" w:rsidRPr="00316C6D">
        <w:rPr>
          <w:rFonts w:asciiTheme="majorHAnsi" w:hAnsiTheme="majorHAnsi" w:cs="Times New Roman"/>
          <w:b/>
          <w:sz w:val="26"/>
          <w:szCs w:val="26"/>
          <w:lang w:val="uk-UA"/>
        </w:rPr>
        <w:t xml:space="preserve"> </w:t>
      </w:r>
      <w:r w:rsidRPr="00316C6D">
        <w:rPr>
          <w:rFonts w:asciiTheme="majorHAnsi" w:hAnsiTheme="majorHAnsi" w:cs="Times New Roman"/>
          <w:b/>
          <w:sz w:val="26"/>
          <w:szCs w:val="26"/>
          <w:lang w:val="uk-UA"/>
        </w:rPr>
        <w:t xml:space="preserve">О. </w:t>
      </w:r>
      <w:r w:rsidRPr="00316C6D">
        <w:rPr>
          <w:rFonts w:asciiTheme="majorHAnsi" w:hAnsiTheme="majorHAnsi" w:cs="Times New Roman"/>
          <w:sz w:val="26"/>
          <w:szCs w:val="26"/>
          <w:lang w:val="uk-UA"/>
        </w:rPr>
        <w:t>Функціонування англіцизмів у сучасній українській мові</w:t>
      </w:r>
      <w:r w:rsidR="0023521F" w:rsidRPr="00316C6D">
        <w:rPr>
          <w:rFonts w:asciiTheme="majorHAnsi" w:hAnsiTheme="majorHAnsi" w:cs="Times New Roman"/>
          <w:b/>
          <w:sz w:val="26"/>
          <w:szCs w:val="26"/>
          <w:lang w:val="uk-UA"/>
        </w:rPr>
        <w:t>…</w:t>
      </w:r>
      <w:r w:rsidR="00C87574">
        <w:rPr>
          <w:rFonts w:asciiTheme="majorHAnsi" w:hAnsiTheme="majorHAnsi" w:cs="Times New Roman"/>
          <w:b/>
          <w:sz w:val="26"/>
          <w:szCs w:val="26"/>
          <w:lang w:val="uk-UA"/>
        </w:rPr>
        <w:t>….</w:t>
      </w:r>
      <w:r w:rsidR="00F541F5">
        <w:rPr>
          <w:rFonts w:asciiTheme="majorHAnsi" w:hAnsiTheme="majorHAnsi" w:cs="Times New Roman"/>
          <w:b/>
          <w:sz w:val="26"/>
          <w:szCs w:val="26"/>
          <w:lang w:val="uk-UA"/>
        </w:rPr>
        <w:t>.</w:t>
      </w:r>
      <w:r w:rsidR="00C87574">
        <w:rPr>
          <w:rFonts w:asciiTheme="majorHAnsi" w:hAnsiTheme="majorHAnsi" w:cs="Times New Roman"/>
          <w:b/>
          <w:sz w:val="26"/>
          <w:szCs w:val="26"/>
          <w:lang w:val="uk-UA"/>
        </w:rPr>
        <w:t>.52</w:t>
      </w:r>
      <w:r w:rsidRPr="00316C6D">
        <w:rPr>
          <w:rFonts w:asciiTheme="majorHAnsi" w:hAnsiTheme="majorHAnsi" w:cs="Times New Roman"/>
          <w:b/>
          <w:sz w:val="26"/>
          <w:szCs w:val="26"/>
          <w:lang w:val="uk-UA"/>
        </w:rPr>
        <w:t xml:space="preserve">                   </w:t>
      </w:r>
    </w:p>
    <w:p w:rsidR="00004340" w:rsidRPr="00316C6D" w:rsidRDefault="00004340" w:rsidP="00640B48">
      <w:pPr>
        <w:spacing w:after="0" w:line="240" w:lineRule="auto"/>
        <w:jc w:val="both"/>
        <w:rPr>
          <w:rFonts w:asciiTheme="majorHAnsi" w:eastAsia="Calibri" w:hAnsiTheme="majorHAnsi" w:cs="Times New Roman"/>
          <w:b/>
          <w:sz w:val="26"/>
          <w:szCs w:val="26"/>
          <w:lang w:val="uk-UA"/>
        </w:rPr>
      </w:pPr>
      <w:r w:rsidRPr="00316C6D">
        <w:rPr>
          <w:rFonts w:asciiTheme="majorHAnsi" w:eastAsia="Calibri" w:hAnsiTheme="majorHAnsi" w:cs="Times New Roman"/>
          <w:b/>
          <w:sz w:val="26"/>
          <w:szCs w:val="26"/>
          <w:lang w:val="uk-UA"/>
        </w:rPr>
        <w:t>Харченко Н.</w:t>
      </w:r>
      <w:r w:rsidR="00F04025" w:rsidRPr="00316C6D">
        <w:rPr>
          <w:rFonts w:asciiTheme="majorHAnsi" w:eastAsia="Calibri" w:hAnsiTheme="majorHAnsi" w:cs="Times New Roman"/>
          <w:b/>
          <w:sz w:val="26"/>
          <w:szCs w:val="26"/>
          <w:lang w:val="uk-UA"/>
        </w:rPr>
        <w:t xml:space="preserve"> </w:t>
      </w:r>
      <w:r w:rsidRPr="00316C6D">
        <w:rPr>
          <w:rFonts w:asciiTheme="majorHAnsi" w:eastAsia="Calibri" w:hAnsiTheme="majorHAnsi" w:cs="Times New Roman"/>
          <w:b/>
          <w:sz w:val="26"/>
          <w:szCs w:val="26"/>
          <w:lang w:val="uk-UA"/>
        </w:rPr>
        <w:t xml:space="preserve">П. </w:t>
      </w:r>
      <w:r w:rsidRPr="00316C6D">
        <w:rPr>
          <w:rFonts w:asciiTheme="majorHAnsi" w:eastAsia="Calibri" w:hAnsiTheme="majorHAnsi" w:cs="Times New Roman"/>
          <w:sz w:val="26"/>
          <w:szCs w:val="26"/>
          <w:lang w:val="uk-UA"/>
        </w:rPr>
        <w:t>Дискусійні питання теорії допустового значення у підрядному реченні</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56</w:t>
      </w:r>
    </w:p>
    <w:p w:rsidR="00004340" w:rsidRPr="00316C6D" w:rsidRDefault="00004340" w:rsidP="00640B48">
      <w:pPr>
        <w:spacing w:after="0" w:line="240" w:lineRule="auto"/>
        <w:jc w:val="both"/>
        <w:rPr>
          <w:rFonts w:asciiTheme="majorHAnsi" w:eastAsia="Calibri" w:hAnsiTheme="majorHAnsi" w:cs="Times New Roman"/>
          <w:sz w:val="26"/>
          <w:szCs w:val="26"/>
          <w:lang w:val="uk-UA"/>
        </w:rPr>
      </w:pPr>
      <w:r w:rsidRPr="00316C6D">
        <w:rPr>
          <w:rFonts w:asciiTheme="majorHAnsi" w:eastAsia="Calibri" w:hAnsiTheme="majorHAnsi" w:cs="Times New Roman"/>
          <w:b/>
          <w:sz w:val="26"/>
          <w:szCs w:val="26"/>
          <w:lang w:val="uk-UA"/>
        </w:rPr>
        <w:t>Шершак Ю.</w:t>
      </w:r>
      <w:r w:rsidR="00F04025" w:rsidRPr="00316C6D">
        <w:rPr>
          <w:rFonts w:asciiTheme="majorHAnsi" w:eastAsia="Calibri" w:hAnsiTheme="majorHAnsi" w:cs="Times New Roman"/>
          <w:b/>
          <w:sz w:val="26"/>
          <w:szCs w:val="26"/>
          <w:lang w:val="uk-UA"/>
        </w:rPr>
        <w:t xml:space="preserve"> </w:t>
      </w:r>
      <w:r w:rsidRPr="00316C6D">
        <w:rPr>
          <w:rFonts w:asciiTheme="majorHAnsi" w:eastAsia="Calibri" w:hAnsiTheme="majorHAnsi" w:cs="Times New Roman"/>
          <w:b/>
          <w:sz w:val="26"/>
          <w:szCs w:val="26"/>
          <w:lang w:val="uk-UA"/>
        </w:rPr>
        <w:t xml:space="preserve">Ю. </w:t>
      </w:r>
      <w:r w:rsidRPr="00316C6D">
        <w:rPr>
          <w:rFonts w:asciiTheme="majorHAnsi" w:eastAsia="Calibri" w:hAnsiTheme="majorHAnsi" w:cs="Times New Roman"/>
          <w:sz w:val="26"/>
          <w:szCs w:val="26"/>
          <w:lang w:val="uk-UA"/>
        </w:rPr>
        <w:t>Пісня як ефективний засіб вивчення іноземних мов</w:t>
      </w:r>
      <w:r w:rsidR="0023521F" w:rsidRPr="00316C6D">
        <w:rPr>
          <w:rFonts w:asciiTheme="majorHAnsi" w:eastAsia="Calibri" w:hAnsiTheme="majorHAnsi" w:cs="Times New Roman"/>
          <w:sz w:val="26"/>
          <w:szCs w:val="26"/>
          <w:lang w:val="uk-UA"/>
        </w:rPr>
        <w:t>……</w:t>
      </w:r>
      <w:r w:rsidR="00F541F5">
        <w:rPr>
          <w:rFonts w:asciiTheme="majorHAnsi" w:eastAsia="Calibri" w:hAnsiTheme="majorHAnsi" w:cs="Times New Roman"/>
          <w:sz w:val="26"/>
          <w:szCs w:val="26"/>
          <w:lang w:val="uk-UA"/>
        </w:rPr>
        <w:t>…………</w:t>
      </w:r>
      <w:r w:rsidR="0023521F" w:rsidRPr="00316C6D">
        <w:rPr>
          <w:rFonts w:asciiTheme="majorHAnsi" w:eastAsia="Calibri" w:hAnsiTheme="majorHAnsi" w:cs="Times New Roman"/>
          <w:sz w:val="26"/>
          <w:szCs w:val="26"/>
          <w:lang w:val="uk-UA"/>
        </w:rPr>
        <w:t>..</w:t>
      </w:r>
      <w:r w:rsidR="00C87574">
        <w:rPr>
          <w:rFonts w:asciiTheme="majorHAnsi" w:eastAsia="Calibri" w:hAnsiTheme="majorHAnsi" w:cs="Times New Roman"/>
          <w:sz w:val="26"/>
          <w:szCs w:val="26"/>
          <w:lang w:val="uk-UA"/>
        </w:rPr>
        <w:t>60</w:t>
      </w:r>
    </w:p>
    <w:p w:rsidR="0087520E" w:rsidRPr="00316C6D" w:rsidRDefault="0087520E" w:rsidP="00640B48">
      <w:pPr>
        <w:spacing w:after="0" w:line="240" w:lineRule="auto"/>
        <w:jc w:val="both"/>
        <w:rPr>
          <w:rFonts w:asciiTheme="majorHAnsi" w:eastAsia="Calibri" w:hAnsiTheme="majorHAnsi" w:cs="Times New Roman"/>
          <w:b/>
          <w:sz w:val="26"/>
          <w:szCs w:val="26"/>
          <w:lang w:val="uk-UA"/>
        </w:rPr>
      </w:pPr>
      <w:r w:rsidRPr="00316C6D">
        <w:rPr>
          <w:rFonts w:asciiTheme="majorHAnsi" w:eastAsia="Calibri" w:hAnsiTheme="majorHAnsi" w:cs="Times New Roman"/>
          <w:b/>
          <w:sz w:val="26"/>
          <w:szCs w:val="26"/>
          <w:lang w:val="uk-UA"/>
        </w:rPr>
        <w:t xml:space="preserve">Яковлев Б. </w:t>
      </w:r>
      <w:r w:rsidRPr="00316C6D">
        <w:rPr>
          <w:rFonts w:asciiTheme="majorHAnsi" w:eastAsia="Calibri" w:hAnsiTheme="majorHAnsi" w:cs="Times New Roman"/>
          <w:sz w:val="26"/>
          <w:szCs w:val="26"/>
          <w:lang w:val="uk-UA"/>
        </w:rPr>
        <w:t>Методологічні основи навчання читанню на матеріалі статей англомовних новинних сайтів</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63</w:t>
      </w:r>
    </w:p>
    <w:p w:rsidR="00004340" w:rsidRPr="00316C6D" w:rsidRDefault="00004340" w:rsidP="00640B48">
      <w:pPr>
        <w:spacing w:after="0" w:line="240" w:lineRule="auto"/>
        <w:ind w:right="-1" w:firstLine="3969"/>
        <w:jc w:val="both"/>
        <w:rPr>
          <w:rFonts w:asciiTheme="majorHAnsi" w:hAnsiTheme="majorHAnsi" w:cs="Times New Roman"/>
          <w:sz w:val="26"/>
          <w:szCs w:val="26"/>
          <w:lang w:val="uk-UA"/>
        </w:rPr>
      </w:pPr>
    </w:p>
    <w:p w:rsidR="00004340" w:rsidRPr="00316C6D" w:rsidRDefault="00004340" w:rsidP="00640B48">
      <w:pPr>
        <w:spacing w:after="0" w:line="240" w:lineRule="auto"/>
        <w:jc w:val="both"/>
        <w:rPr>
          <w:rFonts w:asciiTheme="majorHAnsi" w:hAnsiTheme="majorHAnsi" w:cs="Times New Roman"/>
          <w:b/>
          <w:sz w:val="26"/>
          <w:szCs w:val="26"/>
          <w:highlight w:val="yellow"/>
          <w:lang w:val="uk-UA"/>
        </w:rPr>
      </w:pPr>
      <w:r w:rsidRPr="00316C6D">
        <w:rPr>
          <w:rFonts w:asciiTheme="majorHAnsi" w:hAnsiTheme="majorHAnsi"/>
          <w:b/>
          <w:color w:val="000000" w:themeColor="text1"/>
          <w:sz w:val="26"/>
          <w:szCs w:val="26"/>
          <w:u w:val="single"/>
          <w:lang w:val="uk-UA"/>
        </w:rPr>
        <w:t xml:space="preserve">РОЗДІЛ 2. </w:t>
      </w:r>
      <w:r w:rsidRPr="00316C6D">
        <w:rPr>
          <w:rStyle w:val="af9"/>
          <w:rFonts w:asciiTheme="majorHAnsi" w:hAnsiTheme="majorHAnsi" w:cs="Times New Roman"/>
          <w:b/>
          <w:bCs/>
          <w:i w:val="0"/>
          <w:sz w:val="26"/>
          <w:szCs w:val="26"/>
          <w:shd w:val="clear" w:color="auto" w:fill="FFFFFF"/>
        </w:rPr>
        <w:t xml:space="preserve">ФОРМУВАННЯ </w:t>
      </w:r>
      <w:r w:rsidRPr="00316C6D">
        <w:rPr>
          <w:rStyle w:val="af9"/>
          <w:rFonts w:asciiTheme="majorHAnsi" w:hAnsiTheme="majorHAnsi" w:cs="Times New Roman"/>
          <w:b/>
          <w:bCs/>
          <w:i w:val="0"/>
          <w:sz w:val="26"/>
          <w:szCs w:val="26"/>
          <w:shd w:val="clear" w:color="auto" w:fill="FFFFFF"/>
          <w:lang w:val="uk-UA"/>
        </w:rPr>
        <w:t>КУЛЬТУРОМОВНО</w:t>
      </w:r>
      <w:r w:rsidRPr="00316C6D">
        <w:rPr>
          <w:rStyle w:val="af9"/>
          <w:rFonts w:asciiTheme="majorHAnsi" w:hAnsiTheme="majorHAnsi" w:cs="Times New Roman"/>
          <w:b/>
          <w:bCs/>
          <w:i w:val="0"/>
          <w:sz w:val="26"/>
          <w:szCs w:val="26"/>
          <w:shd w:val="clear" w:color="auto" w:fill="FFFFFF"/>
        </w:rPr>
        <w:t>Ї</w:t>
      </w:r>
      <w:r w:rsidRPr="00316C6D">
        <w:rPr>
          <w:rFonts w:asciiTheme="majorHAnsi" w:hAnsiTheme="majorHAnsi" w:cs="Times New Roman"/>
          <w:b/>
          <w:i/>
          <w:sz w:val="26"/>
          <w:szCs w:val="26"/>
          <w:shd w:val="clear" w:color="auto" w:fill="FFFFFF"/>
        </w:rPr>
        <w:t> </w:t>
      </w:r>
      <w:r w:rsidRPr="00316C6D">
        <w:rPr>
          <w:rFonts w:asciiTheme="majorHAnsi" w:hAnsiTheme="majorHAnsi" w:cs="Times New Roman"/>
          <w:b/>
          <w:sz w:val="26"/>
          <w:szCs w:val="26"/>
          <w:shd w:val="clear" w:color="auto" w:fill="FFFFFF"/>
        </w:rPr>
        <w:t xml:space="preserve">ОСОБИСТОСТІ УЧНІВ </w:t>
      </w:r>
      <w:r w:rsidRPr="00316C6D">
        <w:rPr>
          <w:rFonts w:asciiTheme="majorHAnsi" w:hAnsiTheme="majorHAnsi" w:cs="Times New Roman"/>
          <w:b/>
          <w:sz w:val="26"/>
          <w:szCs w:val="26"/>
          <w:shd w:val="clear" w:color="auto" w:fill="FFFFFF"/>
          <w:lang w:val="uk-UA"/>
        </w:rPr>
        <w:t>В УМОВАХ ІНФОРМАЦІЙНОЇ ДОБИ</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67</w:t>
      </w:r>
    </w:p>
    <w:p w:rsidR="00004340" w:rsidRPr="00316C6D" w:rsidRDefault="00004340" w:rsidP="00640B48">
      <w:pPr>
        <w:pStyle w:val="afa"/>
        <w:ind w:left="0" w:right="-1"/>
        <w:rPr>
          <w:rFonts w:asciiTheme="majorHAnsi" w:hAnsiTheme="majorHAnsi"/>
          <w:sz w:val="26"/>
          <w:szCs w:val="26"/>
          <w:lang w:val="uk-UA"/>
        </w:rPr>
      </w:pPr>
      <w:r w:rsidRPr="00316C6D">
        <w:rPr>
          <w:rFonts w:asciiTheme="majorHAnsi" w:hAnsiTheme="majorHAnsi"/>
          <w:b/>
          <w:sz w:val="26"/>
          <w:szCs w:val="26"/>
        </w:rPr>
        <w:t>Стативка В.</w:t>
      </w:r>
      <w:r w:rsidR="00F04025" w:rsidRPr="00316C6D">
        <w:rPr>
          <w:rFonts w:asciiTheme="majorHAnsi" w:hAnsiTheme="majorHAnsi"/>
          <w:b/>
          <w:sz w:val="26"/>
          <w:szCs w:val="26"/>
          <w:lang w:val="uk-UA"/>
        </w:rPr>
        <w:t xml:space="preserve"> </w:t>
      </w:r>
      <w:r w:rsidRPr="00316C6D">
        <w:rPr>
          <w:rFonts w:asciiTheme="majorHAnsi" w:hAnsiTheme="majorHAnsi"/>
          <w:b/>
          <w:sz w:val="26"/>
          <w:szCs w:val="26"/>
        </w:rPr>
        <w:t>И.</w:t>
      </w:r>
      <w:r w:rsidRPr="00316C6D">
        <w:rPr>
          <w:rFonts w:asciiTheme="majorHAnsi" w:hAnsiTheme="majorHAnsi"/>
          <w:i/>
          <w:sz w:val="26"/>
          <w:szCs w:val="26"/>
        </w:rPr>
        <w:t xml:space="preserve"> </w:t>
      </w:r>
      <w:r w:rsidRPr="00316C6D">
        <w:rPr>
          <w:rFonts w:asciiTheme="majorHAnsi" w:hAnsiTheme="majorHAnsi"/>
          <w:sz w:val="26"/>
          <w:szCs w:val="26"/>
          <w:lang w:val="uk-UA"/>
        </w:rPr>
        <w:t>С</w:t>
      </w:r>
      <w:r w:rsidRPr="00316C6D">
        <w:rPr>
          <w:rFonts w:asciiTheme="majorHAnsi" w:hAnsiTheme="majorHAnsi"/>
          <w:sz w:val="26"/>
          <w:szCs w:val="26"/>
        </w:rPr>
        <w:t xml:space="preserve">пецифика использования познавательных методов при взаимосвязанном обучении </w:t>
      </w:r>
      <w:r w:rsidRPr="00316C6D">
        <w:rPr>
          <w:rFonts w:asciiTheme="majorHAnsi" w:hAnsiTheme="majorHAnsi"/>
          <w:sz w:val="26"/>
          <w:szCs w:val="26"/>
          <w:lang w:val="uk-UA"/>
        </w:rPr>
        <w:t xml:space="preserve"> </w:t>
      </w:r>
      <w:r w:rsidRPr="00316C6D">
        <w:rPr>
          <w:rFonts w:asciiTheme="majorHAnsi" w:hAnsiTheme="majorHAnsi"/>
          <w:sz w:val="26"/>
          <w:szCs w:val="26"/>
        </w:rPr>
        <w:t>видам речевой деятельности  и морфологии</w:t>
      </w:r>
      <w:r w:rsidR="0023521F" w:rsidRPr="00316C6D">
        <w:rPr>
          <w:rFonts w:asciiTheme="majorHAnsi" w:hAnsiTheme="majorHAnsi"/>
          <w:sz w:val="26"/>
          <w:szCs w:val="26"/>
          <w:lang w:val="uk-UA"/>
        </w:rPr>
        <w:t>…</w:t>
      </w:r>
      <w:r w:rsidR="00F541F5">
        <w:rPr>
          <w:rFonts w:asciiTheme="majorHAnsi" w:hAnsiTheme="majorHAnsi"/>
          <w:sz w:val="26"/>
          <w:szCs w:val="26"/>
          <w:lang w:val="uk-UA"/>
        </w:rPr>
        <w:t>…....</w:t>
      </w:r>
      <w:r w:rsidR="0023521F" w:rsidRPr="00316C6D">
        <w:rPr>
          <w:rFonts w:asciiTheme="majorHAnsi" w:hAnsiTheme="majorHAnsi"/>
          <w:sz w:val="26"/>
          <w:szCs w:val="26"/>
          <w:lang w:val="uk-UA"/>
        </w:rPr>
        <w:t>.</w:t>
      </w:r>
      <w:r w:rsidR="00C87574">
        <w:rPr>
          <w:rFonts w:asciiTheme="majorHAnsi" w:hAnsiTheme="majorHAnsi"/>
          <w:sz w:val="26"/>
          <w:szCs w:val="26"/>
          <w:lang w:val="uk-UA"/>
        </w:rPr>
        <w:t>67</w:t>
      </w:r>
    </w:p>
    <w:p w:rsidR="00004340" w:rsidRPr="00316C6D" w:rsidRDefault="00004340" w:rsidP="00640B48">
      <w:pPr>
        <w:widowControl w:val="0"/>
        <w:spacing w:after="0" w:line="240" w:lineRule="auto"/>
        <w:ind w:left="-39" w:right="-8"/>
        <w:jc w:val="both"/>
        <w:rPr>
          <w:rFonts w:asciiTheme="majorHAnsi" w:hAnsiTheme="majorHAnsi"/>
          <w:b/>
          <w:bCs/>
          <w:sz w:val="26"/>
          <w:szCs w:val="26"/>
          <w:lang w:val="uk-UA"/>
        </w:rPr>
      </w:pPr>
      <w:r w:rsidRPr="00316C6D">
        <w:rPr>
          <w:rFonts w:asciiTheme="majorHAnsi" w:hAnsiTheme="majorHAnsi"/>
          <w:b/>
          <w:sz w:val="26"/>
          <w:szCs w:val="26"/>
          <w:lang w:val="uk-UA"/>
        </w:rPr>
        <w:t>Кумейко О. П.</w:t>
      </w:r>
      <w:r w:rsidRPr="00316C6D">
        <w:rPr>
          <w:rFonts w:asciiTheme="majorHAnsi" w:hAnsiTheme="majorHAnsi"/>
          <w:i/>
          <w:sz w:val="26"/>
          <w:szCs w:val="26"/>
          <w:lang w:val="uk-UA"/>
        </w:rPr>
        <w:t xml:space="preserve"> </w:t>
      </w:r>
      <w:r w:rsidRPr="00316C6D">
        <w:rPr>
          <w:rFonts w:asciiTheme="majorHAnsi" w:hAnsiTheme="majorHAnsi"/>
          <w:bCs/>
          <w:sz w:val="26"/>
          <w:szCs w:val="26"/>
          <w:lang w:val="uk-UA"/>
        </w:rPr>
        <w:t>Формування культуромовної особистості засобами фразеології</w:t>
      </w:r>
      <w:r w:rsidR="00F541F5">
        <w:rPr>
          <w:rFonts w:asciiTheme="majorHAnsi" w:hAnsiTheme="majorHAnsi"/>
          <w:bCs/>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80</w:t>
      </w:r>
    </w:p>
    <w:p w:rsidR="00004340" w:rsidRPr="00316C6D" w:rsidRDefault="00004340" w:rsidP="00640B48">
      <w:pPr>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Приходько О.</w:t>
      </w:r>
      <w:r w:rsidR="00A4025C" w:rsidRPr="00316C6D">
        <w:rPr>
          <w:rFonts w:asciiTheme="majorHAnsi" w:hAnsiTheme="majorHAnsi" w:cs="Times New Roman"/>
          <w:b/>
          <w:sz w:val="26"/>
          <w:szCs w:val="26"/>
          <w:lang w:val="uk-UA"/>
        </w:rPr>
        <w:t>Ю.</w:t>
      </w:r>
      <w:r w:rsidRPr="00316C6D">
        <w:rPr>
          <w:rFonts w:asciiTheme="majorHAnsi" w:hAnsiTheme="majorHAnsi" w:cs="Times New Roman"/>
          <w:sz w:val="26"/>
          <w:szCs w:val="26"/>
          <w:lang w:val="uk-UA"/>
        </w:rPr>
        <w:t xml:space="preserve"> Учнівське дослідження як засіб формування культуромовної особистості </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83</w:t>
      </w:r>
    </w:p>
    <w:p w:rsidR="00004340" w:rsidRPr="00316C6D" w:rsidRDefault="00004340" w:rsidP="00640B48">
      <w:pPr>
        <w:pStyle w:val="a4"/>
        <w:tabs>
          <w:tab w:val="left" w:pos="709"/>
        </w:tabs>
        <w:spacing w:after="0" w:line="240" w:lineRule="auto"/>
        <w:ind w:left="0"/>
        <w:jc w:val="both"/>
        <w:rPr>
          <w:rFonts w:asciiTheme="majorHAnsi" w:hAnsiTheme="majorHAnsi"/>
          <w:bCs/>
          <w:sz w:val="26"/>
          <w:szCs w:val="26"/>
          <w:lang w:val="uk-UA"/>
        </w:rPr>
      </w:pPr>
      <w:r w:rsidRPr="00316C6D">
        <w:rPr>
          <w:rFonts w:asciiTheme="majorHAnsi" w:hAnsiTheme="majorHAnsi"/>
          <w:b/>
          <w:bCs/>
          <w:sz w:val="26"/>
          <w:szCs w:val="26"/>
          <w:lang w:val="uk-UA"/>
        </w:rPr>
        <w:t>Криськів М.</w:t>
      </w:r>
      <w:r w:rsidRPr="00316C6D">
        <w:rPr>
          <w:rFonts w:asciiTheme="majorHAnsi" w:hAnsiTheme="majorHAnsi"/>
          <w:b/>
          <w:bCs/>
          <w:sz w:val="26"/>
          <w:szCs w:val="26"/>
        </w:rPr>
        <w:t> </w:t>
      </w:r>
      <w:r w:rsidRPr="00316C6D">
        <w:rPr>
          <w:rFonts w:asciiTheme="majorHAnsi" w:hAnsiTheme="majorHAnsi"/>
          <w:b/>
          <w:bCs/>
          <w:sz w:val="26"/>
          <w:szCs w:val="26"/>
          <w:lang w:val="uk-UA"/>
        </w:rPr>
        <w:t>Й.</w:t>
      </w:r>
      <w:r w:rsidRPr="00316C6D">
        <w:rPr>
          <w:rFonts w:asciiTheme="majorHAnsi" w:hAnsiTheme="majorHAnsi"/>
          <w:bCs/>
          <w:sz w:val="26"/>
          <w:szCs w:val="26"/>
          <w:lang w:val="uk-UA"/>
        </w:rPr>
        <w:t xml:space="preserve"> Взаємозвязок під час вивчення української мови між середньою і вищою школою</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91</w:t>
      </w:r>
    </w:p>
    <w:p w:rsidR="00004340" w:rsidRPr="00316C6D" w:rsidRDefault="00004340" w:rsidP="00640B48">
      <w:pPr>
        <w:pStyle w:val="a4"/>
        <w:tabs>
          <w:tab w:val="left" w:pos="709"/>
        </w:tabs>
        <w:spacing w:after="0" w:line="240" w:lineRule="auto"/>
        <w:ind w:left="0"/>
        <w:jc w:val="both"/>
        <w:rPr>
          <w:rFonts w:asciiTheme="majorHAnsi" w:hAnsiTheme="majorHAnsi"/>
          <w:caps/>
          <w:sz w:val="26"/>
          <w:szCs w:val="26"/>
          <w:lang w:val="uk-UA"/>
        </w:rPr>
      </w:pPr>
      <w:r w:rsidRPr="00316C6D">
        <w:rPr>
          <w:rFonts w:asciiTheme="majorHAnsi" w:hAnsiTheme="majorHAnsi"/>
          <w:b/>
          <w:sz w:val="26"/>
          <w:szCs w:val="26"/>
          <w:lang w:val="uk-UA"/>
        </w:rPr>
        <w:t>Заярна В.</w:t>
      </w:r>
      <w:r w:rsidR="00F04025" w:rsidRPr="00316C6D">
        <w:rPr>
          <w:rFonts w:asciiTheme="majorHAnsi" w:hAnsiTheme="majorHAnsi"/>
          <w:b/>
          <w:sz w:val="26"/>
          <w:szCs w:val="26"/>
          <w:lang w:val="uk-UA"/>
        </w:rPr>
        <w:t xml:space="preserve"> </w:t>
      </w:r>
      <w:r w:rsidRPr="00316C6D">
        <w:rPr>
          <w:rFonts w:asciiTheme="majorHAnsi" w:hAnsiTheme="majorHAnsi"/>
          <w:b/>
          <w:sz w:val="26"/>
          <w:szCs w:val="26"/>
          <w:lang w:val="uk-UA"/>
        </w:rPr>
        <w:t xml:space="preserve">С. </w:t>
      </w:r>
      <w:r w:rsidRPr="00316C6D">
        <w:rPr>
          <w:rFonts w:asciiTheme="majorHAnsi" w:hAnsiTheme="majorHAnsi"/>
          <w:sz w:val="26"/>
          <w:szCs w:val="26"/>
          <w:lang w:val="uk-UA"/>
        </w:rPr>
        <w:t>Філологічна науково-дослідницька діяльність учнівської молоді у сфері позашкільної освіти як засіб формування національної ідентичності</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100</w:t>
      </w:r>
    </w:p>
    <w:p w:rsidR="00004340" w:rsidRPr="00316C6D" w:rsidRDefault="00EA2686" w:rsidP="00640B48">
      <w:pPr>
        <w:shd w:val="clear" w:color="auto" w:fill="FFFFFF"/>
        <w:tabs>
          <w:tab w:val="left" w:pos="709"/>
          <w:tab w:val="left" w:pos="8364"/>
        </w:tabs>
        <w:spacing w:after="0" w:line="240" w:lineRule="auto"/>
        <w:jc w:val="both"/>
        <w:rPr>
          <w:rFonts w:asciiTheme="majorHAnsi" w:eastAsiaTheme="minorEastAsia" w:hAnsiTheme="majorHAnsi"/>
          <w:color w:val="000000"/>
          <w:spacing w:val="8"/>
          <w:sz w:val="26"/>
          <w:szCs w:val="26"/>
          <w:lang w:val="uk-UA" w:eastAsia="ru-RU"/>
        </w:rPr>
      </w:pPr>
      <w:r w:rsidRPr="00316C6D">
        <w:rPr>
          <w:rFonts w:asciiTheme="majorHAnsi" w:eastAsiaTheme="minorEastAsia" w:hAnsiTheme="majorHAnsi"/>
          <w:b/>
          <w:color w:val="000000"/>
          <w:spacing w:val="10"/>
          <w:sz w:val="26"/>
          <w:szCs w:val="26"/>
          <w:lang w:val="uk-UA" w:eastAsia="ru-RU"/>
        </w:rPr>
        <w:t>Шевцова Н. О, Коротун Н.</w:t>
      </w:r>
      <w:r w:rsidR="00F04025" w:rsidRPr="00316C6D">
        <w:rPr>
          <w:rFonts w:asciiTheme="majorHAnsi" w:eastAsiaTheme="minorEastAsia" w:hAnsiTheme="majorHAnsi"/>
          <w:b/>
          <w:color w:val="000000"/>
          <w:spacing w:val="10"/>
          <w:sz w:val="26"/>
          <w:szCs w:val="26"/>
          <w:lang w:val="uk-UA" w:eastAsia="ru-RU"/>
        </w:rPr>
        <w:t xml:space="preserve"> </w:t>
      </w:r>
      <w:r w:rsidR="00004340" w:rsidRPr="00316C6D">
        <w:rPr>
          <w:rFonts w:asciiTheme="majorHAnsi" w:eastAsiaTheme="minorEastAsia" w:hAnsiTheme="majorHAnsi"/>
          <w:b/>
          <w:color w:val="000000"/>
          <w:spacing w:val="10"/>
          <w:sz w:val="26"/>
          <w:szCs w:val="26"/>
          <w:lang w:val="uk-UA" w:eastAsia="ru-RU"/>
        </w:rPr>
        <w:t>В.</w:t>
      </w:r>
      <w:r w:rsidR="00004340" w:rsidRPr="00316C6D">
        <w:rPr>
          <w:rFonts w:asciiTheme="majorHAnsi" w:eastAsiaTheme="minorEastAsia" w:hAnsiTheme="majorHAnsi"/>
          <w:color w:val="000000"/>
          <w:spacing w:val="10"/>
          <w:sz w:val="26"/>
          <w:szCs w:val="26"/>
          <w:lang w:val="uk-UA" w:eastAsia="ru-RU"/>
        </w:rPr>
        <w:t xml:space="preserve"> </w:t>
      </w:r>
      <w:r w:rsidR="00004340" w:rsidRPr="00316C6D">
        <w:rPr>
          <w:rFonts w:asciiTheme="majorHAnsi" w:eastAsiaTheme="minorEastAsia" w:hAnsiTheme="majorHAnsi"/>
          <w:color w:val="000000"/>
          <w:spacing w:val="8"/>
          <w:sz w:val="26"/>
          <w:szCs w:val="26"/>
          <w:lang w:val="uk-UA" w:eastAsia="ru-RU"/>
        </w:rPr>
        <w:t>Особливості підготовки та проведення конкурсу читців у позакласній роботі з німецької мови в 9-му класі</w:t>
      </w:r>
      <w:r w:rsidR="00F541F5">
        <w:rPr>
          <w:rFonts w:asciiTheme="majorHAnsi" w:eastAsiaTheme="minorEastAsia" w:hAnsiTheme="majorHAnsi"/>
          <w:color w:val="000000"/>
          <w:spacing w:val="8"/>
          <w:sz w:val="26"/>
          <w:szCs w:val="26"/>
          <w:lang w:val="uk-UA" w:eastAsia="ru-RU"/>
        </w:rPr>
        <w:t>...……</w:t>
      </w:r>
      <w:r w:rsidR="0023521F" w:rsidRPr="00316C6D">
        <w:rPr>
          <w:rFonts w:asciiTheme="majorHAnsi" w:eastAsiaTheme="minorEastAsia" w:hAnsiTheme="majorHAnsi"/>
          <w:color w:val="000000"/>
          <w:spacing w:val="8"/>
          <w:sz w:val="26"/>
          <w:szCs w:val="26"/>
          <w:lang w:val="uk-UA" w:eastAsia="ru-RU"/>
        </w:rPr>
        <w:t>.</w:t>
      </w:r>
      <w:r w:rsidR="00640B48">
        <w:rPr>
          <w:rFonts w:asciiTheme="majorHAnsi" w:eastAsiaTheme="minorEastAsia" w:hAnsiTheme="majorHAnsi"/>
          <w:color w:val="000000"/>
          <w:spacing w:val="8"/>
          <w:sz w:val="26"/>
          <w:szCs w:val="26"/>
          <w:lang w:val="uk-UA" w:eastAsia="ru-RU"/>
        </w:rPr>
        <w:t>.</w:t>
      </w:r>
      <w:r w:rsidR="00C87574">
        <w:rPr>
          <w:rFonts w:asciiTheme="majorHAnsi" w:eastAsiaTheme="minorEastAsia" w:hAnsiTheme="majorHAnsi"/>
          <w:color w:val="000000"/>
          <w:spacing w:val="8"/>
          <w:sz w:val="26"/>
          <w:szCs w:val="26"/>
          <w:lang w:val="uk-UA" w:eastAsia="ru-RU"/>
        </w:rPr>
        <w:t>104</w:t>
      </w:r>
    </w:p>
    <w:p w:rsidR="00004340" w:rsidRPr="00316C6D" w:rsidRDefault="00EA2686" w:rsidP="00640B48">
      <w:pPr>
        <w:pStyle w:val="a4"/>
        <w:tabs>
          <w:tab w:val="left" w:pos="709"/>
        </w:tabs>
        <w:spacing w:after="0" w:line="240" w:lineRule="auto"/>
        <w:ind w:left="0"/>
        <w:jc w:val="both"/>
        <w:rPr>
          <w:rFonts w:asciiTheme="majorHAnsi" w:hAnsiTheme="majorHAnsi"/>
          <w:sz w:val="26"/>
          <w:szCs w:val="26"/>
        </w:rPr>
      </w:pPr>
      <w:r w:rsidRPr="00316C6D">
        <w:rPr>
          <w:rFonts w:asciiTheme="majorHAnsi" w:hAnsiTheme="majorHAnsi"/>
          <w:b/>
          <w:sz w:val="26"/>
          <w:szCs w:val="26"/>
          <w:lang w:val="uk-UA"/>
        </w:rPr>
        <w:t>Бойко О.</w:t>
      </w:r>
      <w:r w:rsidR="00F04025" w:rsidRPr="00316C6D">
        <w:rPr>
          <w:rFonts w:asciiTheme="majorHAnsi" w:hAnsiTheme="majorHAnsi"/>
          <w:b/>
          <w:sz w:val="26"/>
          <w:szCs w:val="26"/>
          <w:lang w:val="uk-UA"/>
        </w:rPr>
        <w:t xml:space="preserve"> </w:t>
      </w:r>
      <w:r w:rsidR="00004340" w:rsidRPr="00316C6D">
        <w:rPr>
          <w:rFonts w:asciiTheme="majorHAnsi" w:hAnsiTheme="majorHAnsi"/>
          <w:b/>
          <w:sz w:val="26"/>
          <w:szCs w:val="26"/>
          <w:lang w:val="uk-UA"/>
        </w:rPr>
        <w:t>В.</w:t>
      </w:r>
      <w:r w:rsidR="00004340" w:rsidRPr="00316C6D">
        <w:rPr>
          <w:rFonts w:asciiTheme="majorHAnsi" w:hAnsiTheme="majorHAnsi"/>
          <w:sz w:val="26"/>
          <w:szCs w:val="26"/>
          <w:lang w:val="uk-UA"/>
        </w:rPr>
        <w:t xml:space="preserve"> </w:t>
      </w:r>
      <w:r w:rsidR="00004340" w:rsidRPr="00316C6D">
        <w:rPr>
          <w:rFonts w:asciiTheme="majorHAnsi" w:hAnsiTheme="majorHAnsi"/>
          <w:sz w:val="26"/>
          <w:szCs w:val="26"/>
        </w:rPr>
        <w:t>Ш</w:t>
      </w:r>
      <w:r w:rsidR="00004340" w:rsidRPr="00316C6D">
        <w:rPr>
          <w:rFonts w:asciiTheme="majorHAnsi" w:hAnsiTheme="majorHAnsi"/>
          <w:sz w:val="26"/>
          <w:szCs w:val="26"/>
          <w:lang w:val="uk-UA"/>
        </w:rPr>
        <w:t>кола свідомої мовотворчості або до питання витоків становлення мовної особистості</w:t>
      </w:r>
      <w:r w:rsidR="0023521F" w:rsidRPr="00316C6D">
        <w:rPr>
          <w:rFonts w:asciiTheme="majorHAnsi" w:hAnsiTheme="majorHAnsi"/>
          <w:sz w:val="26"/>
          <w:szCs w:val="26"/>
          <w:lang w:val="uk-UA"/>
        </w:rPr>
        <w:t>.</w:t>
      </w:r>
      <w:r w:rsidR="0023521F" w:rsidRPr="00316C6D">
        <w:rPr>
          <w:rFonts w:asciiTheme="majorHAnsi" w:hAnsiTheme="majorHAnsi" w:cs="Times New Roman"/>
          <w:sz w:val="26"/>
          <w:szCs w:val="26"/>
          <w:lang w:val="uk-UA"/>
        </w:rPr>
        <w:t xml:space="preserve"> …………………………………………………………</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109</w:t>
      </w:r>
    </w:p>
    <w:p w:rsidR="00004340" w:rsidRPr="00316C6D" w:rsidRDefault="00004340" w:rsidP="00640B48">
      <w:pPr>
        <w:spacing w:after="0" w:line="240" w:lineRule="auto"/>
        <w:jc w:val="both"/>
        <w:rPr>
          <w:rFonts w:asciiTheme="majorHAnsi" w:hAnsiTheme="majorHAnsi"/>
          <w:b/>
          <w:color w:val="000000" w:themeColor="text1"/>
          <w:sz w:val="26"/>
          <w:szCs w:val="26"/>
          <w:u w:val="single"/>
          <w:lang w:val="uk-UA"/>
        </w:rPr>
      </w:pPr>
    </w:p>
    <w:p w:rsidR="00004340" w:rsidRPr="00316C6D" w:rsidRDefault="00004340" w:rsidP="00640B48">
      <w:pPr>
        <w:spacing w:after="0" w:line="240" w:lineRule="auto"/>
        <w:jc w:val="both"/>
        <w:rPr>
          <w:rFonts w:asciiTheme="majorHAnsi" w:hAnsiTheme="majorHAnsi"/>
          <w:b/>
          <w:color w:val="000000" w:themeColor="text1"/>
          <w:sz w:val="26"/>
          <w:szCs w:val="26"/>
          <w:lang w:val="uk-UA"/>
        </w:rPr>
      </w:pPr>
      <w:r w:rsidRPr="00316C6D">
        <w:rPr>
          <w:rFonts w:asciiTheme="majorHAnsi" w:hAnsiTheme="majorHAnsi"/>
          <w:b/>
          <w:color w:val="000000" w:themeColor="text1"/>
          <w:sz w:val="26"/>
          <w:szCs w:val="26"/>
          <w:u w:val="single"/>
          <w:lang w:val="uk-UA"/>
        </w:rPr>
        <w:t xml:space="preserve">РОЗДІЛ 3.  УЧИТЕЛЬ </w:t>
      </w:r>
      <w:r w:rsidR="0023521F" w:rsidRPr="00316C6D">
        <w:rPr>
          <w:rFonts w:asciiTheme="majorHAnsi" w:hAnsiTheme="majorHAnsi"/>
          <w:b/>
          <w:color w:val="000000" w:themeColor="text1"/>
          <w:sz w:val="26"/>
          <w:szCs w:val="26"/>
          <w:lang w:val="uk-UA"/>
        </w:rPr>
        <w:t xml:space="preserve"> ЯК КУЛЬТУРОМОВНА ОСОБИСТІСТЬ</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113</w:t>
      </w:r>
    </w:p>
    <w:p w:rsidR="00004340" w:rsidRPr="00316C6D" w:rsidRDefault="00EA2686" w:rsidP="00640B48">
      <w:pPr>
        <w:spacing w:after="0" w:line="240" w:lineRule="auto"/>
        <w:jc w:val="both"/>
        <w:rPr>
          <w:rFonts w:asciiTheme="majorHAnsi" w:hAnsiTheme="majorHAnsi"/>
          <w:b/>
          <w:sz w:val="26"/>
          <w:szCs w:val="26"/>
          <w:lang w:val="uk-UA"/>
        </w:rPr>
      </w:pPr>
      <w:r w:rsidRPr="00316C6D">
        <w:rPr>
          <w:rFonts w:asciiTheme="majorHAnsi" w:hAnsiTheme="majorHAnsi"/>
          <w:b/>
          <w:sz w:val="26"/>
          <w:szCs w:val="26"/>
          <w:lang w:val="uk-UA"/>
        </w:rPr>
        <w:lastRenderedPageBreak/>
        <w:t>Біличенко О.</w:t>
      </w:r>
      <w:r w:rsidR="00F04025" w:rsidRPr="00316C6D">
        <w:rPr>
          <w:rFonts w:asciiTheme="majorHAnsi" w:hAnsiTheme="majorHAnsi"/>
          <w:b/>
          <w:sz w:val="26"/>
          <w:szCs w:val="26"/>
          <w:lang w:val="uk-UA"/>
        </w:rPr>
        <w:t xml:space="preserve"> </w:t>
      </w:r>
      <w:r w:rsidR="00004340" w:rsidRPr="00316C6D">
        <w:rPr>
          <w:rFonts w:asciiTheme="majorHAnsi" w:hAnsiTheme="majorHAnsi"/>
          <w:b/>
          <w:sz w:val="26"/>
          <w:szCs w:val="26"/>
          <w:lang w:val="uk-UA"/>
        </w:rPr>
        <w:t xml:space="preserve">Л. </w:t>
      </w:r>
      <w:r w:rsidR="00004340" w:rsidRPr="00316C6D">
        <w:rPr>
          <w:rFonts w:asciiTheme="majorHAnsi" w:hAnsiTheme="majorHAnsi"/>
          <w:sz w:val="26"/>
          <w:szCs w:val="26"/>
          <w:lang w:val="uk-UA"/>
        </w:rPr>
        <w:t>Роль художньої літератури у формуванні фахової</w:t>
      </w:r>
      <w:r w:rsidR="00004340" w:rsidRPr="00316C6D">
        <w:rPr>
          <w:rFonts w:asciiTheme="majorHAnsi" w:hAnsiTheme="majorHAnsi"/>
          <w:b/>
          <w:sz w:val="26"/>
          <w:szCs w:val="26"/>
          <w:lang w:val="uk-UA"/>
        </w:rPr>
        <w:t xml:space="preserve"> </w:t>
      </w:r>
      <w:r w:rsidR="00004340" w:rsidRPr="00316C6D">
        <w:rPr>
          <w:rFonts w:asciiTheme="majorHAnsi" w:hAnsiTheme="majorHAnsi"/>
          <w:sz w:val="26"/>
          <w:szCs w:val="26"/>
          <w:lang w:val="uk-UA"/>
        </w:rPr>
        <w:t xml:space="preserve">майстерності майбутніх учителів-філологів в умовах інформаційного суспільства </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113</w:t>
      </w:r>
    </w:p>
    <w:p w:rsidR="00004340" w:rsidRPr="00316C6D" w:rsidRDefault="00004340" w:rsidP="00640B48">
      <w:pPr>
        <w:shd w:val="clear" w:color="auto" w:fill="FFFFFF"/>
        <w:tabs>
          <w:tab w:val="left" w:pos="8364"/>
        </w:tabs>
        <w:spacing w:after="0" w:line="240" w:lineRule="auto"/>
        <w:jc w:val="both"/>
        <w:rPr>
          <w:rFonts w:asciiTheme="majorHAnsi" w:eastAsia="Times New Roman" w:hAnsiTheme="majorHAnsi" w:cs="Times New Roman"/>
          <w:sz w:val="26"/>
          <w:szCs w:val="26"/>
          <w:lang w:val="uk-UA"/>
        </w:rPr>
      </w:pPr>
      <w:r w:rsidRPr="00316C6D">
        <w:rPr>
          <w:rFonts w:asciiTheme="majorHAnsi" w:eastAsia="Times New Roman" w:hAnsiTheme="majorHAnsi" w:cs="Times New Roman"/>
          <w:b/>
          <w:sz w:val="26"/>
          <w:szCs w:val="26"/>
          <w:lang w:val="uk-UA"/>
        </w:rPr>
        <w:t>Корицька Г.</w:t>
      </w:r>
      <w:r w:rsidR="00F04025" w:rsidRPr="00316C6D">
        <w:rPr>
          <w:rFonts w:asciiTheme="majorHAnsi" w:eastAsia="Times New Roman" w:hAnsiTheme="majorHAnsi" w:cs="Times New Roman"/>
          <w:b/>
          <w:sz w:val="26"/>
          <w:szCs w:val="26"/>
          <w:lang w:val="uk-UA"/>
        </w:rPr>
        <w:t xml:space="preserve"> </w:t>
      </w:r>
      <w:r w:rsidRPr="00316C6D">
        <w:rPr>
          <w:rFonts w:asciiTheme="majorHAnsi" w:eastAsia="Times New Roman" w:hAnsiTheme="majorHAnsi" w:cs="Times New Roman"/>
          <w:b/>
          <w:sz w:val="26"/>
          <w:szCs w:val="26"/>
          <w:lang w:val="uk-UA"/>
        </w:rPr>
        <w:t>Р.</w:t>
      </w:r>
      <w:r w:rsidRPr="00316C6D">
        <w:rPr>
          <w:rFonts w:asciiTheme="majorHAnsi" w:eastAsia="Times New Roman" w:hAnsiTheme="majorHAnsi" w:cs="Times New Roman"/>
          <w:b/>
          <w:i/>
          <w:sz w:val="26"/>
          <w:szCs w:val="26"/>
          <w:lang w:val="uk-UA"/>
        </w:rPr>
        <w:t xml:space="preserve"> </w:t>
      </w:r>
      <w:r w:rsidRPr="00316C6D">
        <w:rPr>
          <w:rFonts w:asciiTheme="majorHAnsi" w:eastAsia="Times New Roman" w:hAnsiTheme="majorHAnsi" w:cs="Times New Roman"/>
          <w:sz w:val="26"/>
          <w:szCs w:val="26"/>
          <w:lang w:val="uk-UA"/>
        </w:rPr>
        <w:t xml:space="preserve">Професійна самореалізація вчителя української мови та літератури в умовах розвитку дигітального суспільства </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117</w:t>
      </w:r>
    </w:p>
    <w:p w:rsidR="00004340" w:rsidRPr="00316C6D" w:rsidRDefault="00004340" w:rsidP="00640B48">
      <w:pPr>
        <w:spacing w:after="0" w:line="240" w:lineRule="auto"/>
        <w:jc w:val="both"/>
        <w:rPr>
          <w:rFonts w:asciiTheme="majorHAnsi" w:eastAsia="Times New Roman" w:hAnsiTheme="majorHAnsi" w:cs="Times New Roman"/>
          <w:bCs/>
          <w:sz w:val="26"/>
          <w:szCs w:val="26"/>
          <w:lang w:val="uk-UA" w:eastAsia="pl-PL"/>
        </w:rPr>
      </w:pPr>
      <w:r w:rsidRPr="00316C6D">
        <w:rPr>
          <w:rFonts w:asciiTheme="majorHAnsi" w:eastAsia="Calibri" w:hAnsiTheme="majorHAnsi" w:cs="Times New Roman"/>
          <w:b/>
          <w:sz w:val="26"/>
          <w:szCs w:val="26"/>
          <w:lang w:val="pl-PL"/>
        </w:rPr>
        <w:t>Małgorzata Franc</w:t>
      </w:r>
      <w:r w:rsidRPr="00316C6D">
        <w:rPr>
          <w:rFonts w:asciiTheme="majorHAnsi" w:eastAsia="Calibri" w:hAnsiTheme="majorHAnsi" w:cs="Times New Roman"/>
          <w:i/>
          <w:sz w:val="26"/>
          <w:szCs w:val="26"/>
          <w:lang w:val="uk-UA"/>
        </w:rPr>
        <w:t xml:space="preserve"> </w:t>
      </w:r>
      <w:r w:rsidRPr="00316C6D">
        <w:rPr>
          <w:rFonts w:asciiTheme="majorHAnsi" w:eastAsia="Times New Roman" w:hAnsiTheme="majorHAnsi" w:cs="Times New Roman"/>
          <w:bCs/>
          <w:sz w:val="26"/>
          <w:szCs w:val="26"/>
          <w:lang w:val="pl-PL" w:eastAsia="pl-PL"/>
        </w:rPr>
        <w:t>Twórczy nauczyciele, pomysłowi uczniowie.</w:t>
      </w:r>
      <w:r w:rsidRPr="00316C6D">
        <w:rPr>
          <w:rFonts w:asciiTheme="majorHAnsi" w:eastAsia="Times New Roman" w:hAnsiTheme="majorHAnsi" w:cs="Times New Roman"/>
          <w:bCs/>
          <w:sz w:val="26"/>
          <w:szCs w:val="26"/>
          <w:lang w:val="uk-UA" w:eastAsia="pl-PL"/>
        </w:rPr>
        <w:t xml:space="preserve"> </w:t>
      </w:r>
      <w:r w:rsidRPr="00316C6D">
        <w:rPr>
          <w:rFonts w:asciiTheme="majorHAnsi" w:eastAsia="Times New Roman" w:hAnsiTheme="majorHAnsi" w:cs="Times New Roman"/>
          <w:bCs/>
          <w:sz w:val="26"/>
          <w:szCs w:val="26"/>
          <w:lang w:val="pl-PL" w:eastAsia="pl-PL"/>
        </w:rPr>
        <w:t>Osobowościowe korelaty kreatywności nauczycieli w perspektywie analizy transakcyjnej</w:t>
      </w:r>
      <w:r w:rsidR="0023521F" w:rsidRPr="00316C6D">
        <w:rPr>
          <w:rFonts w:asciiTheme="majorHAnsi" w:eastAsia="Times New Roman" w:hAnsiTheme="majorHAnsi" w:cs="Times New Roman"/>
          <w:bCs/>
          <w:sz w:val="26"/>
          <w:szCs w:val="26"/>
          <w:lang w:val="uk-UA" w:eastAsia="pl-PL"/>
        </w:rPr>
        <w:t>………</w:t>
      </w:r>
      <w:r w:rsidR="00F541F5">
        <w:rPr>
          <w:rFonts w:asciiTheme="majorHAnsi" w:eastAsia="Times New Roman" w:hAnsiTheme="majorHAnsi" w:cs="Times New Roman"/>
          <w:bCs/>
          <w:sz w:val="26"/>
          <w:szCs w:val="26"/>
          <w:lang w:val="uk-UA" w:eastAsia="pl-PL"/>
        </w:rPr>
        <w:t>..........</w:t>
      </w:r>
      <w:r w:rsidR="0023521F" w:rsidRPr="00316C6D">
        <w:rPr>
          <w:rFonts w:asciiTheme="majorHAnsi" w:eastAsia="Times New Roman" w:hAnsiTheme="majorHAnsi" w:cs="Times New Roman"/>
          <w:bCs/>
          <w:sz w:val="26"/>
          <w:szCs w:val="26"/>
          <w:lang w:val="uk-UA" w:eastAsia="pl-PL"/>
        </w:rPr>
        <w:t>.</w:t>
      </w:r>
      <w:r w:rsidR="00C87574">
        <w:rPr>
          <w:rFonts w:asciiTheme="majorHAnsi" w:eastAsia="Times New Roman" w:hAnsiTheme="majorHAnsi" w:cs="Times New Roman"/>
          <w:bCs/>
          <w:sz w:val="26"/>
          <w:szCs w:val="26"/>
          <w:lang w:val="uk-UA" w:eastAsia="pl-PL"/>
        </w:rPr>
        <w:t>122</w:t>
      </w:r>
    </w:p>
    <w:p w:rsidR="00004340" w:rsidRPr="00316C6D" w:rsidRDefault="00004340" w:rsidP="00640B48">
      <w:pPr>
        <w:tabs>
          <w:tab w:val="left" w:pos="709"/>
        </w:tabs>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Лущик М. В.</w:t>
      </w:r>
      <w:r w:rsidRPr="00316C6D">
        <w:rPr>
          <w:rFonts w:asciiTheme="majorHAnsi" w:hAnsiTheme="majorHAnsi" w:cs="Times New Roman"/>
          <w:sz w:val="26"/>
          <w:szCs w:val="26"/>
          <w:lang w:val="uk-UA"/>
        </w:rPr>
        <w:t xml:space="preserve"> Професійна підготовка майбутніх учителів іноземних мов в умовах плюрилінгвальної освіти</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126</w:t>
      </w:r>
    </w:p>
    <w:p w:rsidR="00004340" w:rsidRPr="00316C6D" w:rsidRDefault="00004340" w:rsidP="00640B48">
      <w:pPr>
        <w:tabs>
          <w:tab w:val="left" w:pos="709"/>
        </w:tabs>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Шевченко О. О.</w:t>
      </w:r>
      <w:r w:rsidRPr="00316C6D">
        <w:rPr>
          <w:rFonts w:asciiTheme="majorHAnsi" w:hAnsiTheme="majorHAnsi" w:cs="Times New Roman"/>
          <w:sz w:val="26"/>
          <w:szCs w:val="26"/>
          <w:lang w:val="uk-UA"/>
        </w:rPr>
        <w:t xml:space="preserve"> Ознаки, методи та принципи навчання міжкультурної комунікації</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130</w:t>
      </w:r>
    </w:p>
    <w:p w:rsidR="00004340" w:rsidRPr="00316C6D" w:rsidRDefault="00004340" w:rsidP="00640B48">
      <w:pPr>
        <w:spacing w:after="0" w:line="240" w:lineRule="auto"/>
        <w:jc w:val="both"/>
        <w:rPr>
          <w:rFonts w:asciiTheme="majorHAnsi" w:hAnsiTheme="majorHAnsi"/>
          <w:b/>
          <w:color w:val="000000"/>
          <w:spacing w:val="8"/>
          <w:sz w:val="26"/>
          <w:szCs w:val="26"/>
          <w:lang w:val="uk-UA"/>
        </w:rPr>
      </w:pPr>
      <w:r w:rsidRPr="00316C6D">
        <w:rPr>
          <w:rFonts w:asciiTheme="majorHAnsi" w:hAnsiTheme="majorHAnsi"/>
          <w:b/>
          <w:color w:val="000000"/>
          <w:spacing w:val="10"/>
          <w:sz w:val="26"/>
          <w:szCs w:val="26"/>
          <w:lang w:val="uk-UA"/>
        </w:rPr>
        <w:t xml:space="preserve">Дятленко Т. І. </w:t>
      </w:r>
      <w:r w:rsidRPr="00316C6D">
        <w:rPr>
          <w:rFonts w:asciiTheme="majorHAnsi" w:hAnsiTheme="majorHAnsi"/>
          <w:color w:val="000000"/>
          <w:spacing w:val="8"/>
          <w:sz w:val="26"/>
          <w:szCs w:val="26"/>
          <w:lang w:val="uk-UA"/>
        </w:rPr>
        <w:t>Колоквіум як одна із форм підготовки студентів до виконання завдань педпрактики</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134</w:t>
      </w:r>
    </w:p>
    <w:p w:rsidR="00004340" w:rsidRPr="00316C6D" w:rsidRDefault="00004340" w:rsidP="00640B48">
      <w:pPr>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Діхнич К.</w:t>
      </w:r>
      <w:r w:rsidR="00F04025" w:rsidRPr="00316C6D">
        <w:rPr>
          <w:rFonts w:asciiTheme="majorHAnsi" w:hAnsiTheme="majorHAnsi" w:cs="Times New Roman"/>
          <w:b/>
          <w:sz w:val="26"/>
          <w:szCs w:val="26"/>
          <w:lang w:val="uk-UA"/>
        </w:rPr>
        <w:t xml:space="preserve"> </w:t>
      </w:r>
      <w:r w:rsidRPr="00316C6D">
        <w:rPr>
          <w:rFonts w:asciiTheme="majorHAnsi" w:hAnsiTheme="majorHAnsi" w:cs="Times New Roman"/>
          <w:b/>
          <w:sz w:val="26"/>
          <w:szCs w:val="26"/>
          <w:lang w:val="uk-UA"/>
        </w:rPr>
        <w:t>В.</w:t>
      </w:r>
      <w:r w:rsidRPr="00316C6D">
        <w:rPr>
          <w:rFonts w:asciiTheme="majorHAnsi" w:hAnsiTheme="majorHAnsi" w:cs="Times New Roman"/>
          <w:b/>
          <w:i/>
          <w:sz w:val="26"/>
          <w:szCs w:val="26"/>
          <w:lang w:val="uk-UA"/>
        </w:rPr>
        <w:t xml:space="preserve"> </w:t>
      </w:r>
      <w:r w:rsidRPr="00316C6D">
        <w:rPr>
          <w:rFonts w:asciiTheme="majorHAnsi" w:hAnsiTheme="majorHAnsi" w:cs="Times New Roman"/>
          <w:sz w:val="26"/>
          <w:szCs w:val="26"/>
          <w:lang w:val="uk-UA"/>
        </w:rPr>
        <w:t xml:space="preserve">Формування мовної культури майбутніх учителів початкової школи у процесі педагогічної практики </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139</w:t>
      </w:r>
    </w:p>
    <w:p w:rsidR="00004340" w:rsidRPr="00316C6D" w:rsidRDefault="00004340" w:rsidP="00640B48">
      <w:pPr>
        <w:spacing w:after="0" w:line="240" w:lineRule="auto"/>
        <w:jc w:val="both"/>
        <w:rPr>
          <w:rFonts w:asciiTheme="majorHAnsi" w:hAnsiTheme="majorHAnsi"/>
          <w:sz w:val="26"/>
          <w:szCs w:val="26"/>
          <w:lang w:val="uk-UA"/>
        </w:rPr>
      </w:pPr>
      <w:r w:rsidRPr="00316C6D">
        <w:rPr>
          <w:rFonts w:asciiTheme="majorHAnsi" w:hAnsiTheme="majorHAnsi"/>
          <w:b/>
          <w:sz w:val="26"/>
          <w:szCs w:val="26"/>
          <w:lang w:val="uk-UA"/>
        </w:rPr>
        <w:t>Хижняк О. М.</w:t>
      </w:r>
      <w:r w:rsidRPr="00316C6D">
        <w:rPr>
          <w:rFonts w:asciiTheme="majorHAnsi" w:hAnsiTheme="majorHAnsi"/>
          <w:b/>
          <w:i/>
          <w:sz w:val="26"/>
          <w:szCs w:val="26"/>
          <w:lang w:val="uk-UA"/>
        </w:rPr>
        <w:t xml:space="preserve"> </w:t>
      </w:r>
      <w:r w:rsidRPr="00316C6D">
        <w:rPr>
          <w:rFonts w:asciiTheme="majorHAnsi" w:hAnsiTheme="majorHAnsi"/>
          <w:sz w:val="26"/>
          <w:szCs w:val="26"/>
        </w:rPr>
        <w:t>Р</w:t>
      </w:r>
      <w:r w:rsidRPr="00316C6D">
        <w:rPr>
          <w:rFonts w:asciiTheme="majorHAnsi" w:hAnsiTheme="majorHAnsi"/>
          <w:sz w:val="26"/>
          <w:szCs w:val="26"/>
          <w:lang w:val="uk-UA"/>
        </w:rPr>
        <w:t>озвиток і саморозвиток мовної культури учителя-словесника у міжатестаційний період</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144</w:t>
      </w:r>
    </w:p>
    <w:p w:rsidR="00004340" w:rsidRPr="00316C6D" w:rsidRDefault="00004340" w:rsidP="00640B48">
      <w:pPr>
        <w:pStyle w:val="af7"/>
        <w:rPr>
          <w:rFonts w:asciiTheme="majorHAnsi" w:hAnsiTheme="majorHAnsi" w:cs="Times New Roman"/>
          <w:b/>
          <w:sz w:val="26"/>
          <w:szCs w:val="26"/>
          <w:lang w:val="uk-UA"/>
        </w:rPr>
      </w:pPr>
      <w:r w:rsidRPr="00316C6D">
        <w:rPr>
          <w:rFonts w:asciiTheme="majorHAnsi" w:hAnsiTheme="majorHAnsi" w:cs="Times New Roman"/>
          <w:b/>
          <w:sz w:val="26"/>
          <w:szCs w:val="26"/>
          <w:lang w:val="uk-UA"/>
        </w:rPr>
        <w:t xml:space="preserve">Киричок С. Г. </w:t>
      </w:r>
      <w:r w:rsidRPr="00316C6D">
        <w:rPr>
          <w:rFonts w:asciiTheme="majorHAnsi" w:hAnsiTheme="majorHAnsi" w:cs="Times New Roman"/>
          <w:sz w:val="26"/>
          <w:szCs w:val="26"/>
          <w:lang w:val="uk-UA"/>
        </w:rPr>
        <w:t>Учитель-словесник як  наставник</w:t>
      </w:r>
      <w:r w:rsidRPr="00316C6D">
        <w:rPr>
          <w:rFonts w:asciiTheme="majorHAnsi" w:hAnsiTheme="majorHAnsi" w:cs="Times New Roman"/>
          <w:b/>
          <w:sz w:val="26"/>
          <w:szCs w:val="26"/>
          <w:lang w:val="uk-UA"/>
        </w:rPr>
        <w:t xml:space="preserve"> </w:t>
      </w:r>
      <w:r w:rsidR="0023521F" w:rsidRPr="00316C6D">
        <w:rPr>
          <w:rFonts w:asciiTheme="majorHAnsi" w:hAnsiTheme="majorHAnsi" w:cs="Times New Roman"/>
          <w:sz w:val="26"/>
          <w:szCs w:val="26"/>
          <w:lang w:val="uk-UA"/>
        </w:rPr>
        <w:t>……………………………………</w:t>
      </w:r>
      <w:r w:rsidR="00F541F5">
        <w:rPr>
          <w:rFonts w:asciiTheme="majorHAnsi" w:hAnsiTheme="majorHAnsi" w:cs="Times New Roman"/>
          <w:sz w:val="26"/>
          <w:szCs w:val="26"/>
          <w:lang w:val="uk-UA"/>
        </w:rPr>
        <w:t>.............</w:t>
      </w:r>
      <w:r w:rsidR="00C87574">
        <w:rPr>
          <w:rFonts w:asciiTheme="majorHAnsi" w:hAnsiTheme="majorHAnsi" w:cs="Times New Roman"/>
          <w:sz w:val="26"/>
          <w:szCs w:val="26"/>
          <w:lang w:val="uk-UA"/>
        </w:rPr>
        <w:t>148</w:t>
      </w:r>
    </w:p>
    <w:p w:rsidR="00004340" w:rsidRPr="00316C6D" w:rsidRDefault="00004340" w:rsidP="00640B48">
      <w:pPr>
        <w:spacing w:after="0" w:line="240" w:lineRule="auto"/>
        <w:jc w:val="both"/>
        <w:rPr>
          <w:rFonts w:asciiTheme="majorHAnsi" w:hAnsiTheme="majorHAnsi"/>
          <w:b/>
          <w:color w:val="000000" w:themeColor="text1"/>
          <w:sz w:val="26"/>
          <w:szCs w:val="26"/>
          <w:u w:val="single"/>
          <w:lang w:val="uk-UA"/>
        </w:rPr>
      </w:pPr>
    </w:p>
    <w:p w:rsidR="00004340" w:rsidRPr="00316C6D" w:rsidRDefault="00004340" w:rsidP="00640B48">
      <w:pPr>
        <w:spacing w:after="0" w:line="240" w:lineRule="auto"/>
        <w:jc w:val="both"/>
        <w:rPr>
          <w:rFonts w:asciiTheme="majorHAnsi" w:hAnsiTheme="majorHAnsi"/>
          <w:b/>
          <w:color w:val="000000" w:themeColor="text1"/>
          <w:sz w:val="26"/>
          <w:szCs w:val="26"/>
          <w:lang w:val="uk-UA"/>
        </w:rPr>
      </w:pPr>
      <w:r w:rsidRPr="00316C6D">
        <w:rPr>
          <w:rFonts w:asciiTheme="majorHAnsi" w:hAnsiTheme="majorHAnsi"/>
          <w:b/>
          <w:color w:val="000000" w:themeColor="text1"/>
          <w:sz w:val="26"/>
          <w:szCs w:val="26"/>
          <w:u w:val="single"/>
          <w:lang w:val="uk-UA"/>
        </w:rPr>
        <w:t xml:space="preserve">РОЗДІЛ 4. </w:t>
      </w:r>
      <w:r w:rsidRPr="00316C6D">
        <w:rPr>
          <w:rFonts w:asciiTheme="majorHAnsi" w:hAnsiTheme="majorHAnsi"/>
          <w:b/>
          <w:color w:val="000000" w:themeColor="text1"/>
          <w:sz w:val="26"/>
          <w:szCs w:val="26"/>
          <w:lang w:val="uk-UA"/>
        </w:rPr>
        <w:t>ПІДГОТОВКА ФАХІВЦ</w:t>
      </w:r>
      <w:r w:rsidR="0023521F" w:rsidRPr="00316C6D">
        <w:rPr>
          <w:rFonts w:asciiTheme="majorHAnsi" w:hAnsiTheme="majorHAnsi"/>
          <w:b/>
          <w:color w:val="000000" w:themeColor="text1"/>
          <w:sz w:val="26"/>
          <w:szCs w:val="26"/>
          <w:lang w:val="uk-UA"/>
        </w:rPr>
        <w:t>Я ЯК КУЛЬТУРОМОВНОЇ ОСОБИСТОСТІ</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151</w:t>
      </w:r>
    </w:p>
    <w:p w:rsidR="00004340" w:rsidRPr="00316C6D" w:rsidRDefault="00004340" w:rsidP="00640B48">
      <w:pPr>
        <w:spacing w:after="0" w:line="240" w:lineRule="auto"/>
        <w:jc w:val="both"/>
        <w:rPr>
          <w:rFonts w:asciiTheme="majorHAnsi" w:hAnsiTheme="majorHAnsi"/>
          <w:b/>
          <w:bCs/>
          <w:sz w:val="26"/>
          <w:szCs w:val="26"/>
          <w:lang w:val="uk-UA"/>
        </w:rPr>
      </w:pPr>
      <w:r w:rsidRPr="00316C6D">
        <w:rPr>
          <w:rFonts w:asciiTheme="majorHAnsi" w:hAnsiTheme="majorHAnsi"/>
          <w:b/>
          <w:sz w:val="26"/>
          <w:szCs w:val="26"/>
          <w:lang w:val="uk-UA"/>
        </w:rPr>
        <w:t>Сидоренко В. В.</w:t>
      </w:r>
      <w:r w:rsidRPr="00316C6D">
        <w:rPr>
          <w:rFonts w:asciiTheme="majorHAnsi" w:hAnsiTheme="majorHAnsi"/>
          <w:b/>
          <w:i/>
          <w:sz w:val="26"/>
          <w:szCs w:val="26"/>
          <w:lang w:val="uk-UA"/>
        </w:rPr>
        <w:t xml:space="preserve"> </w:t>
      </w:r>
      <w:r w:rsidRPr="00316C6D">
        <w:rPr>
          <w:rFonts w:asciiTheme="majorHAnsi" w:hAnsiTheme="majorHAnsi"/>
          <w:bCs/>
          <w:sz w:val="26"/>
          <w:szCs w:val="26"/>
          <w:lang w:val="uk-UA"/>
        </w:rPr>
        <w:t>Віртуальна кафедра андрагогіки як інноваційний ресурс професійного розвитку фахівців у суспільстві, яке навчається</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151</w:t>
      </w:r>
    </w:p>
    <w:p w:rsidR="00004340" w:rsidRPr="00316C6D" w:rsidRDefault="00004340" w:rsidP="00640B48">
      <w:pPr>
        <w:spacing w:after="0" w:line="240" w:lineRule="auto"/>
        <w:jc w:val="both"/>
        <w:rPr>
          <w:rFonts w:asciiTheme="majorHAnsi" w:hAnsiTheme="majorHAnsi" w:cs="Times New Roman"/>
          <w:b/>
          <w:sz w:val="26"/>
          <w:szCs w:val="26"/>
          <w:lang w:val="uk-UA"/>
        </w:rPr>
      </w:pPr>
      <w:r w:rsidRPr="00316C6D">
        <w:rPr>
          <w:rFonts w:asciiTheme="majorHAnsi" w:hAnsiTheme="majorHAnsi" w:cs="Times New Roman"/>
          <w:b/>
          <w:color w:val="000000" w:themeColor="text1"/>
          <w:sz w:val="26"/>
          <w:szCs w:val="26"/>
          <w:shd w:val="clear" w:color="auto" w:fill="FFFFFF"/>
          <w:lang w:val="uk-UA"/>
        </w:rPr>
        <w:t>Руденко Ю.</w:t>
      </w:r>
      <w:r w:rsidR="00F04025" w:rsidRPr="00316C6D">
        <w:rPr>
          <w:rFonts w:asciiTheme="majorHAnsi" w:hAnsiTheme="majorHAnsi" w:cs="Times New Roman"/>
          <w:b/>
          <w:color w:val="000000" w:themeColor="text1"/>
          <w:sz w:val="26"/>
          <w:szCs w:val="26"/>
          <w:shd w:val="clear" w:color="auto" w:fill="FFFFFF"/>
          <w:lang w:val="uk-UA"/>
        </w:rPr>
        <w:t xml:space="preserve"> </w:t>
      </w:r>
      <w:r w:rsidRPr="00316C6D">
        <w:rPr>
          <w:rFonts w:asciiTheme="majorHAnsi" w:hAnsiTheme="majorHAnsi" w:cs="Times New Roman"/>
          <w:b/>
          <w:color w:val="000000" w:themeColor="text1"/>
          <w:sz w:val="26"/>
          <w:szCs w:val="26"/>
          <w:shd w:val="clear" w:color="auto" w:fill="FFFFFF"/>
          <w:lang w:val="uk-UA"/>
        </w:rPr>
        <w:t>А.</w:t>
      </w:r>
      <w:r w:rsidRPr="00316C6D">
        <w:rPr>
          <w:rFonts w:asciiTheme="majorHAnsi" w:hAnsiTheme="majorHAnsi" w:cs="Times New Roman"/>
          <w:b/>
          <w:i/>
          <w:color w:val="000000" w:themeColor="text1"/>
          <w:sz w:val="26"/>
          <w:szCs w:val="26"/>
          <w:shd w:val="clear" w:color="auto" w:fill="FFFFFF"/>
          <w:lang w:val="uk-UA"/>
        </w:rPr>
        <w:t xml:space="preserve"> </w:t>
      </w:r>
      <w:r w:rsidRPr="00316C6D">
        <w:rPr>
          <w:rFonts w:asciiTheme="majorHAnsi" w:hAnsiTheme="majorHAnsi" w:cs="Times New Roman"/>
          <w:color w:val="000000" w:themeColor="text1"/>
          <w:sz w:val="26"/>
          <w:szCs w:val="26"/>
          <w:shd w:val="clear" w:color="auto" w:fill="FFFFFF"/>
          <w:lang w:val="uk-UA"/>
        </w:rPr>
        <w:t>Формування культуромовної особистості майбутніх вихователів закладів дошкільної освіти засобами професійно-орієнтованих текстів</w:t>
      </w:r>
      <w:r w:rsidRPr="00316C6D">
        <w:rPr>
          <w:rFonts w:asciiTheme="majorHAnsi" w:hAnsiTheme="majorHAnsi" w:cs="Times New Roman"/>
          <w:b/>
          <w:color w:val="000000" w:themeColor="text1"/>
          <w:sz w:val="26"/>
          <w:szCs w:val="26"/>
          <w:shd w:val="clear" w:color="auto" w:fill="FFFFFF"/>
          <w:lang w:val="uk-UA"/>
        </w:rPr>
        <w:t xml:space="preserve"> </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158</w:t>
      </w:r>
    </w:p>
    <w:p w:rsidR="00F04025" w:rsidRPr="00316C6D" w:rsidRDefault="00F04025" w:rsidP="00640B48">
      <w:pPr>
        <w:spacing w:after="0" w:line="240" w:lineRule="auto"/>
        <w:ind w:right="-1"/>
        <w:jc w:val="both"/>
        <w:rPr>
          <w:rFonts w:asciiTheme="majorHAnsi" w:hAnsiTheme="majorHAnsi" w:cs="Times New Roman"/>
          <w:b/>
          <w:i/>
          <w:sz w:val="26"/>
          <w:szCs w:val="26"/>
          <w:lang w:val="en-US"/>
        </w:rPr>
      </w:pPr>
      <w:r w:rsidRPr="00316C6D">
        <w:rPr>
          <w:rFonts w:asciiTheme="majorHAnsi" w:hAnsiTheme="majorHAnsi" w:cs="Times New Roman"/>
          <w:b/>
          <w:sz w:val="26"/>
          <w:szCs w:val="26"/>
          <w:lang w:val="en-US"/>
        </w:rPr>
        <w:t>Semenog</w:t>
      </w:r>
      <w:r w:rsidRPr="00316C6D">
        <w:rPr>
          <w:rFonts w:asciiTheme="majorHAnsi" w:hAnsiTheme="majorHAnsi" w:cs="Times New Roman"/>
          <w:b/>
          <w:i/>
          <w:sz w:val="26"/>
          <w:szCs w:val="26"/>
          <w:lang w:val="uk-UA"/>
        </w:rPr>
        <w:t xml:space="preserve"> </w:t>
      </w:r>
      <w:r w:rsidRPr="00316C6D">
        <w:rPr>
          <w:rFonts w:asciiTheme="majorHAnsi" w:hAnsiTheme="majorHAnsi" w:cs="Times New Roman"/>
          <w:b/>
          <w:sz w:val="26"/>
          <w:szCs w:val="26"/>
          <w:lang w:val="en-US"/>
        </w:rPr>
        <w:t>O</w:t>
      </w:r>
      <w:r w:rsidRPr="00316C6D">
        <w:rPr>
          <w:rFonts w:asciiTheme="majorHAnsi" w:hAnsiTheme="majorHAnsi" w:cs="Times New Roman"/>
          <w:b/>
          <w:sz w:val="26"/>
          <w:szCs w:val="26"/>
          <w:lang w:val="uk-UA"/>
        </w:rPr>
        <w:t>.</w:t>
      </w:r>
      <w:r w:rsidR="00B2650C" w:rsidRPr="00316C6D">
        <w:rPr>
          <w:rFonts w:asciiTheme="majorHAnsi" w:hAnsiTheme="majorHAnsi" w:cs="Times New Roman"/>
          <w:b/>
          <w:sz w:val="26"/>
          <w:szCs w:val="26"/>
          <w:lang w:val="uk-UA"/>
        </w:rPr>
        <w:t xml:space="preserve">, </w:t>
      </w:r>
      <w:r w:rsidR="00B2650C" w:rsidRPr="00316C6D">
        <w:rPr>
          <w:rFonts w:asciiTheme="majorHAnsi" w:hAnsiTheme="majorHAnsi" w:cs="Times New Roman"/>
          <w:b/>
          <w:sz w:val="26"/>
          <w:szCs w:val="26"/>
          <w:lang w:val="en-US"/>
        </w:rPr>
        <w:t>Kravchenko</w:t>
      </w:r>
      <w:r w:rsidR="00B2650C" w:rsidRPr="00316C6D">
        <w:rPr>
          <w:rFonts w:asciiTheme="majorHAnsi" w:hAnsiTheme="majorHAnsi" w:cs="Times New Roman"/>
          <w:b/>
          <w:sz w:val="26"/>
          <w:szCs w:val="26"/>
          <w:lang w:val="uk-UA"/>
        </w:rPr>
        <w:t xml:space="preserve"> О.</w:t>
      </w:r>
      <w:r w:rsidRPr="00316C6D">
        <w:rPr>
          <w:rFonts w:asciiTheme="majorHAnsi" w:hAnsiTheme="majorHAnsi" w:cs="Times New Roman"/>
          <w:b/>
          <w:sz w:val="26"/>
          <w:szCs w:val="26"/>
          <w:lang w:val="en-US"/>
        </w:rPr>
        <w:t xml:space="preserve"> </w:t>
      </w:r>
      <w:r w:rsidR="00004340" w:rsidRPr="00316C6D">
        <w:rPr>
          <w:rFonts w:asciiTheme="majorHAnsi" w:hAnsiTheme="majorHAnsi" w:cs="Times New Roman"/>
          <w:sz w:val="26"/>
          <w:szCs w:val="26"/>
          <w:lang w:val="en-US"/>
        </w:rPr>
        <w:t>Linguvocultural aspects of professional ethics in medical educational institution</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164</w:t>
      </w:r>
    </w:p>
    <w:p w:rsidR="00004340" w:rsidRPr="00316C6D" w:rsidRDefault="00004340" w:rsidP="00640B48">
      <w:pPr>
        <w:spacing w:after="0" w:line="240" w:lineRule="auto"/>
        <w:ind w:right="-1"/>
        <w:jc w:val="both"/>
        <w:rPr>
          <w:rFonts w:asciiTheme="majorHAnsi" w:hAnsiTheme="majorHAnsi" w:cs="Times New Roman"/>
          <w:b/>
          <w:sz w:val="26"/>
          <w:szCs w:val="26"/>
          <w:lang w:val="uk-UA"/>
        </w:rPr>
      </w:pPr>
      <w:r w:rsidRPr="00316C6D">
        <w:rPr>
          <w:rFonts w:asciiTheme="majorHAnsi" w:hAnsiTheme="majorHAnsi" w:cs="Times New Roman"/>
          <w:b/>
          <w:sz w:val="26"/>
          <w:szCs w:val="26"/>
          <w:lang w:val="uk-UA"/>
        </w:rPr>
        <w:t xml:space="preserve">Рудь  О.М. </w:t>
      </w:r>
      <w:r w:rsidRPr="00316C6D">
        <w:rPr>
          <w:rFonts w:asciiTheme="majorHAnsi" w:hAnsiTheme="majorHAnsi" w:cs="Times New Roman"/>
          <w:sz w:val="26"/>
          <w:szCs w:val="26"/>
          <w:lang w:val="uk-UA"/>
        </w:rPr>
        <w:t>Формування культури документування у процесі лінгвістичної підготовки менеджерів освіти</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178</w:t>
      </w:r>
    </w:p>
    <w:p w:rsidR="00004340" w:rsidRPr="00316C6D" w:rsidRDefault="00004340" w:rsidP="00640B48">
      <w:pPr>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Пономаренко Н.</w:t>
      </w:r>
      <w:r w:rsidR="00F04025" w:rsidRPr="00316C6D">
        <w:rPr>
          <w:rFonts w:asciiTheme="majorHAnsi" w:hAnsiTheme="majorHAnsi" w:cs="Times New Roman"/>
          <w:b/>
          <w:sz w:val="26"/>
          <w:szCs w:val="26"/>
          <w:lang w:val="uk-UA"/>
        </w:rPr>
        <w:t xml:space="preserve"> </w:t>
      </w:r>
      <w:r w:rsidRPr="00316C6D">
        <w:rPr>
          <w:rFonts w:asciiTheme="majorHAnsi" w:hAnsiTheme="majorHAnsi" w:cs="Times New Roman"/>
          <w:b/>
          <w:sz w:val="26"/>
          <w:szCs w:val="26"/>
          <w:lang w:val="uk-UA"/>
        </w:rPr>
        <w:t xml:space="preserve">П. </w:t>
      </w:r>
      <w:r w:rsidRPr="00316C6D">
        <w:rPr>
          <w:rFonts w:asciiTheme="majorHAnsi" w:hAnsiTheme="majorHAnsi" w:cs="Times New Roman"/>
          <w:sz w:val="26"/>
          <w:szCs w:val="26"/>
          <w:lang w:val="uk-UA"/>
        </w:rPr>
        <w:t>Медіаосвіта як основа критичного мислення майбутніх журналістів</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186</w:t>
      </w:r>
    </w:p>
    <w:p w:rsidR="00004340" w:rsidRPr="00316C6D" w:rsidRDefault="00004340" w:rsidP="00640B48">
      <w:pPr>
        <w:widowControl w:val="0"/>
        <w:spacing w:after="0" w:line="240" w:lineRule="auto"/>
        <w:jc w:val="both"/>
        <w:rPr>
          <w:rFonts w:asciiTheme="majorHAnsi" w:eastAsia="Times New Roman" w:hAnsiTheme="majorHAnsi" w:cs="Times New Roman"/>
          <w:b/>
          <w:sz w:val="26"/>
          <w:szCs w:val="26"/>
          <w:lang w:val="uk-UA" w:eastAsia="ru-RU"/>
        </w:rPr>
      </w:pPr>
      <w:r w:rsidRPr="00316C6D">
        <w:rPr>
          <w:rFonts w:asciiTheme="majorHAnsi" w:eastAsia="Times New Roman" w:hAnsiTheme="majorHAnsi" w:cs="Times New Roman"/>
          <w:b/>
          <w:sz w:val="26"/>
          <w:szCs w:val="26"/>
          <w:lang w:val="uk-UA" w:eastAsia="ru-RU"/>
        </w:rPr>
        <w:t xml:space="preserve">Насілєнко Л. </w:t>
      </w:r>
      <w:r w:rsidRPr="00316C6D">
        <w:rPr>
          <w:rFonts w:asciiTheme="majorHAnsi" w:eastAsia="Times New Roman" w:hAnsiTheme="majorHAnsi" w:cs="Times New Roman"/>
          <w:sz w:val="26"/>
          <w:szCs w:val="26"/>
          <w:lang w:val="uk-UA" w:eastAsia="ru-RU"/>
        </w:rPr>
        <w:t>Формування комунікативної компетентності майбутніх юристів у процесі навчання судової риторики</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190</w:t>
      </w:r>
    </w:p>
    <w:p w:rsidR="00004340" w:rsidRPr="00316C6D" w:rsidRDefault="00004340" w:rsidP="00640B48">
      <w:pPr>
        <w:spacing w:after="0" w:line="240" w:lineRule="auto"/>
        <w:jc w:val="both"/>
        <w:rPr>
          <w:rFonts w:asciiTheme="majorHAnsi" w:hAnsiTheme="majorHAnsi" w:cs="Times New Roman"/>
          <w:b/>
          <w:sz w:val="26"/>
          <w:szCs w:val="26"/>
          <w:lang w:val="uk-UA"/>
        </w:rPr>
      </w:pPr>
      <w:r w:rsidRPr="00316C6D">
        <w:rPr>
          <w:rFonts w:asciiTheme="majorHAnsi" w:hAnsiTheme="majorHAnsi" w:cs="Times New Roman"/>
          <w:b/>
          <w:sz w:val="26"/>
          <w:szCs w:val="26"/>
          <w:lang w:val="uk-UA"/>
        </w:rPr>
        <w:t>Дегтяренко Д.</w:t>
      </w:r>
      <w:r w:rsidR="00F04025" w:rsidRPr="00316C6D">
        <w:rPr>
          <w:rFonts w:asciiTheme="majorHAnsi" w:hAnsiTheme="majorHAnsi" w:cs="Times New Roman"/>
          <w:b/>
          <w:sz w:val="26"/>
          <w:szCs w:val="26"/>
          <w:lang w:val="uk-UA"/>
        </w:rPr>
        <w:t xml:space="preserve"> </w:t>
      </w:r>
      <w:r w:rsidRPr="00316C6D">
        <w:rPr>
          <w:rFonts w:asciiTheme="majorHAnsi" w:hAnsiTheme="majorHAnsi" w:cs="Times New Roman"/>
          <w:b/>
          <w:sz w:val="26"/>
          <w:szCs w:val="26"/>
          <w:lang w:val="uk-UA"/>
        </w:rPr>
        <w:t>М.</w:t>
      </w:r>
      <w:r w:rsidRPr="00316C6D">
        <w:rPr>
          <w:rFonts w:asciiTheme="majorHAnsi" w:hAnsiTheme="majorHAnsi"/>
          <w:sz w:val="26"/>
          <w:szCs w:val="26"/>
          <w:lang w:val="uk-UA"/>
        </w:rPr>
        <w:t xml:space="preserve"> </w:t>
      </w:r>
      <w:r w:rsidRPr="00316C6D">
        <w:rPr>
          <w:rFonts w:asciiTheme="majorHAnsi" w:hAnsiTheme="majorHAnsi" w:cs="Times New Roman"/>
          <w:sz w:val="26"/>
          <w:szCs w:val="26"/>
          <w:lang w:val="uk-UA"/>
        </w:rPr>
        <w:t>Формування культуромовної особистості фахівця серед носіїв інших мов</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23521F" w:rsidRPr="00316C6D">
        <w:rPr>
          <w:rFonts w:asciiTheme="majorHAnsi" w:hAnsiTheme="majorHAnsi" w:cs="Times New Roman"/>
          <w:sz w:val="26"/>
          <w:szCs w:val="26"/>
          <w:lang w:val="uk-UA"/>
        </w:rPr>
        <w:t>…</w:t>
      </w:r>
      <w:r w:rsidR="00C87574">
        <w:rPr>
          <w:rFonts w:asciiTheme="majorHAnsi" w:hAnsiTheme="majorHAnsi" w:cs="Times New Roman"/>
          <w:sz w:val="26"/>
          <w:szCs w:val="26"/>
          <w:lang w:val="uk-UA"/>
        </w:rPr>
        <w:t>194</w:t>
      </w:r>
    </w:p>
    <w:p w:rsidR="00B2650C" w:rsidRPr="00316C6D" w:rsidRDefault="00B2650C" w:rsidP="00640B48">
      <w:pPr>
        <w:tabs>
          <w:tab w:val="left" w:pos="709"/>
        </w:tabs>
        <w:spacing w:after="0" w:line="240" w:lineRule="auto"/>
        <w:jc w:val="both"/>
        <w:rPr>
          <w:rFonts w:asciiTheme="majorHAnsi" w:hAnsiTheme="majorHAnsi"/>
          <w:b/>
          <w:sz w:val="26"/>
          <w:szCs w:val="26"/>
          <w:lang w:val="uk-UA"/>
        </w:rPr>
      </w:pPr>
      <w:r w:rsidRPr="00316C6D">
        <w:rPr>
          <w:rFonts w:asciiTheme="majorHAnsi" w:hAnsiTheme="majorHAnsi"/>
          <w:b/>
          <w:sz w:val="26"/>
          <w:szCs w:val="26"/>
          <w:lang w:val="uk-UA"/>
        </w:rPr>
        <w:t xml:space="preserve">Levenok I. </w:t>
      </w:r>
      <w:r w:rsidRPr="00316C6D">
        <w:rPr>
          <w:rFonts w:asciiTheme="majorHAnsi" w:hAnsiTheme="majorHAnsi"/>
          <w:sz w:val="26"/>
          <w:szCs w:val="26"/>
          <w:lang w:val="uk-UA"/>
        </w:rPr>
        <w:t>Linguocultural personality of foreign student</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1C64DF">
        <w:rPr>
          <w:rFonts w:asciiTheme="majorHAnsi" w:hAnsiTheme="majorHAnsi" w:cs="Times New Roman"/>
          <w:sz w:val="26"/>
          <w:szCs w:val="26"/>
          <w:lang w:val="uk-UA"/>
        </w:rPr>
        <w:t>198</w:t>
      </w:r>
    </w:p>
    <w:p w:rsidR="00004340" w:rsidRPr="00316C6D" w:rsidRDefault="00004340" w:rsidP="00640B48">
      <w:pPr>
        <w:tabs>
          <w:tab w:val="left" w:pos="709"/>
        </w:tabs>
        <w:spacing w:after="0" w:line="240" w:lineRule="auto"/>
        <w:jc w:val="both"/>
        <w:rPr>
          <w:rFonts w:asciiTheme="majorHAnsi" w:hAnsiTheme="majorHAnsi"/>
          <w:sz w:val="26"/>
          <w:szCs w:val="26"/>
          <w:lang w:val="uk-UA"/>
        </w:rPr>
      </w:pPr>
      <w:r w:rsidRPr="00316C6D">
        <w:rPr>
          <w:rFonts w:asciiTheme="majorHAnsi" w:hAnsiTheme="majorHAnsi"/>
          <w:b/>
          <w:sz w:val="26"/>
          <w:szCs w:val="26"/>
          <w:lang w:val="uk-UA"/>
        </w:rPr>
        <w:t>Косенко Ю. Г.</w:t>
      </w:r>
      <w:r w:rsidRPr="00316C6D">
        <w:rPr>
          <w:rFonts w:asciiTheme="majorHAnsi" w:hAnsiTheme="majorHAnsi"/>
          <w:sz w:val="26"/>
          <w:szCs w:val="26"/>
          <w:lang w:val="uk-UA"/>
        </w:rPr>
        <w:t xml:space="preserve"> Моделі використання місцевого відмінка іменників на позначення місця</w:t>
      </w:r>
      <w:r w:rsidR="0023521F"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1C64DF">
        <w:rPr>
          <w:rFonts w:asciiTheme="majorHAnsi" w:hAnsiTheme="majorHAnsi" w:cs="Times New Roman"/>
          <w:sz w:val="26"/>
          <w:szCs w:val="26"/>
          <w:lang w:val="uk-UA"/>
        </w:rPr>
        <w:t>201</w:t>
      </w:r>
    </w:p>
    <w:p w:rsidR="00004340" w:rsidRPr="00316C6D" w:rsidRDefault="00004340" w:rsidP="00640B48">
      <w:pPr>
        <w:tabs>
          <w:tab w:val="left" w:pos="709"/>
        </w:tabs>
        <w:spacing w:after="0" w:line="240" w:lineRule="auto"/>
        <w:jc w:val="both"/>
        <w:rPr>
          <w:rFonts w:asciiTheme="majorHAnsi" w:hAnsiTheme="majorHAnsi" w:cs="Times New Roman"/>
          <w:sz w:val="26"/>
          <w:szCs w:val="26"/>
          <w:lang w:val="uk-UA"/>
        </w:rPr>
      </w:pPr>
      <w:r w:rsidRPr="00316C6D">
        <w:rPr>
          <w:rFonts w:asciiTheme="majorHAnsi" w:hAnsiTheme="majorHAnsi" w:cs="Times New Roman"/>
          <w:b/>
          <w:sz w:val="26"/>
          <w:szCs w:val="26"/>
          <w:lang w:val="uk-UA"/>
        </w:rPr>
        <w:t>Нікітіна Н. С.</w:t>
      </w:r>
      <w:r w:rsidRPr="00316C6D">
        <w:rPr>
          <w:rFonts w:asciiTheme="majorHAnsi" w:hAnsiTheme="majorHAnsi" w:cs="Times New Roman"/>
          <w:sz w:val="26"/>
          <w:szCs w:val="26"/>
          <w:lang w:val="uk-UA"/>
        </w:rPr>
        <w:t xml:space="preserve"> Визначення кр</w:t>
      </w:r>
      <w:r w:rsidR="000B092A" w:rsidRPr="00316C6D">
        <w:rPr>
          <w:rFonts w:asciiTheme="majorHAnsi" w:hAnsiTheme="majorHAnsi" w:cs="Times New Roman"/>
          <w:sz w:val="26"/>
          <w:szCs w:val="26"/>
          <w:lang w:val="uk-UA"/>
        </w:rPr>
        <w:t>и</w:t>
      </w:r>
      <w:r w:rsidRPr="00316C6D">
        <w:rPr>
          <w:rFonts w:asciiTheme="majorHAnsi" w:hAnsiTheme="majorHAnsi" w:cs="Times New Roman"/>
          <w:sz w:val="26"/>
          <w:szCs w:val="26"/>
          <w:lang w:val="uk-UA"/>
        </w:rPr>
        <w:t>теріїв В2 з іноземної мови при отриманні освітньо-кваліфікаційного рівня «Бакалавр»  студентами немовних спеціальностей</w:t>
      </w:r>
      <w:r w:rsidR="0023521F" w:rsidRPr="00316C6D">
        <w:rPr>
          <w:rFonts w:asciiTheme="majorHAnsi" w:hAnsiTheme="majorHAnsi" w:cs="Times New Roman"/>
          <w:sz w:val="26"/>
          <w:szCs w:val="26"/>
          <w:lang w:val="uk-UA"/>
        </w:rPr>
        <w:t>……………………………………………………………………………………</w:t>
      </w:r>
      <w:r w:rsidR="00316C6D"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1C64DF">
        <w:rPr>
          <w:rFonts w:asciiTheme="majorHAnsi" w:hAnsiTheme="majorHAnsi" w:cs="Times New Roman"/>
          <w:sz w:val="26"/>
          <w:szCs w:val="26"/>
          <w:lang w:val="uk-UA"/>
        </w:rPr>
        <w:t>206</w:t>
      </w:r>
    </w:p>
    <w:p w:rsidR="006F7337" w:rsidRPr="00316C6D" w:rsidRDefault="00004340" w:rsidP="00640B48">
      <w:pPr>
        <w:pStyle w:val="af7"/>
        <w:jc w:val="both"/>
        <w:rPr>
          <w:rFonts w:asciiTheme="majorHAnsi" w:eastAsia="Times New Roman" w:hAnsiTheme="majorHAnsi" w:cs="Times New Roman"/>
          <w:b/>
          <w:color w:val="000000"/>
          <w:spacing w:val="8"/>
          <w:sz w:val="26"/>
          <w:szCs w:val="26"/>
          <w:lang w:eastAsia="ru-RU"/>
        </w:rPr>
      </w:pPr>
      <w:r w:rsidRPr="00316C6D">
        <w:rPr>
          <w:rFonts w:asciiTheme="majorHAnsi" w:eastAsia="Times New Roman" w:hAnsiTheme="majorHAnsi" w:cs="Times New Roman"/>
          <w:b/>
          <w:color w:val="000000"/>
          <w:spacing w:val="10"/>
          <w:sz w:val="26"/>
          <w:szCs w:val="26"/>
          <w:lang w:eastAsia="ru-RU"/>
        </w:rPr>
        <w:t>Коробейник В.</w:t>
      </w:r>
      <w:r w:rsidRPr="00316C6D">
        <w:rPr>
          <w:rFonts w:asciiTheme="majorHAnsi" w:eastAsia="Times New Roman" w:hAnsiTheme="majorHAnsi" w:cs="Times New Roman"/>
          <w:b/>
          <w:color w:val="000000"/>
          <w:spacing w:val="10"/>
          <w:sz w:val="26"/>
          <w:szCs w:val="26"/>
          <w:lang w:val="uk-UA" w:eastAsia="ru-RU"/>
        </w:rPr>
        <w:t> </w:t>
      </w:r>
      <w:r w:rsidRPr="00316C6D">
        <w:rPr>
          <w:rFonts w:asciiTheme="majorHAnsi" w:eastAsia="Times New Roman" w:hAnsiTheme="majorHAnsi" w:cs="Times New Roman"/>
          <w:b/>
          <w:color w:val="000000"/>
          <w:spacing w:val="10"/>
          <w:sz w:val="26"/>
          <w:szCs w:val="26"/>
          <w:lang w:eastAsia="ru-RU"/>
        </w:rPr>
        <w:t>Г.</w:t>
      </w:r>
      <w:r w:rsidRPr="00316C6D">
        <w:rPr>
          <w:rFonts w:asciiTheme="majorHAnsi" w:eastAsia="Times New Roman" w:hAnsiTheme="majorHAnsi" w:cs="Times New Roman"/>
          <w:b/>
          <w:i/>
          <w:color w:val="000000"/>
          <w:spacing w:val="10"/>
          <w:sz w:val="26"/>
          <w:szCs w:val="26"/>
          <w:lang w:val="uk-UA" w:eastAsia="ru-RU"/>
        </w:rPr>
        <w:t xml:space="preserve"> </w:t>
      </w:r>
      <w:r w:rsidRPr="00316C6D">
        <w:rPr>
          <w:rFonts w:asciiTheme="majorHAnsi" w:eastAsia="Times New Roman" w:hAnsiTheme="majorHAnsi" w:cs="Times New Roman"/>
          <w:color w:val="000000"/>
          <w:spacing w:val="8"/>
          <w:sz w:val="26"/>
          <w:szCs w:val="26"/>
          <w:lang w:eastAsia="ru-RU"/>
        </w:rPr>
        <w:t>Р</w:t>
      </w:r>
      <w:r w:rsidRPr="00316C6D">
        <w:rPr>
          <w:rFonts w:asciiTheme="majorHAnsi" w:eastAsia="Times New Roman" w:hAnsiTheme="majorHAnsi" w:cs="Times New Roman"/>
          <w:color w:val="000000"/>
          <w:spacing w:val="8"/>
          <w:sz w:val="26"/>
          <w:szCs w:val="26"/>
          <w:lang w:val="uk-UA" w:eastAsia="ru-RU"/>
        </w:rPr>
        <w:t>оль особистості наставника у формуванні культуромовної особистості</w:t>
      </w:r>
      <w:r w:rsidR="00316C6D"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1C64DF">
        <w:rPr>
          <w:rFonts w:asciiTheme="majorHAnsi" w:hAnsiTheme="majorHAnsi" w:cs="Times New Roman"/>
          <w:sz w:val="26"/>
          <w:szCs w:val="26"/>
          <w:lang w:val="uk-UA"/>
        </w:rPr>
        <w:t>209</w:t>
      </w:r>
    </w:p>
    <w:p w:rsidR="00B2650C" w:rsidRPr="00316C6D" w:rsidRDefault="00F16F1F" w:rsidP="00640B48">
      <w:pPr>
        <w:spacing w:after="0" w:line="240" w:lineRule="auto"/>
        <w:jc w:val="both"/>
        <w:rPr>
          <w:rFonts w:asciiTheme="majorHAnsi" w:hAnsiTheme="majorHAnsi"/>
          <w:color w:val="000000" w:themeColor="text1"/>
          <w:sz w:val="26"/>
          <w:szCs w:val="26"/>
          <w:lang w:val="uk-UA"/>
        </w:rPr>
      </w:pPr>
      <w:r w:rsidRPr="00316C6D">
        <w:rPr>
          <w:rFonts w:asciiTheme="majorHAnsi" w:hAnsiTheme="majorHAnsi"/>
          <w:b/>
          <w:color w:val="000000" w:themeColor="text1"/>
          <w:sz w:val="26"/>
          <w:szCs w:val="26"/>
          <w:lang w:val="uk-UA"/>
        </w:rPr>
        <w:t>Ячменик М.М.</w:t>
      </w:r>
      <w:r w:rsidR="00B2650C" w:rsidRPr="00316C6D">
        <w:rPr>
          <w:rFonts w:ascii="Cambria" w:hAnsi="Cambria"/>
          <w:b/>
          <w:sz w:val="26"/>
          <w:szCs w:val="26"/>
          <w:lang w:val="uk-UA"/>
        </w:rPr>
        <w:t xml:space="preserve"> </w:t>
      </w:r>
      <w:r w:rsidR="00B2650C" w:rsidRPr="00316C6D">
        <w:rPr>
          <w:rFonts w:asciiTheme="majorHAnsi" w:hAnsiTheme="majorHAnsi"/>
          <w:color w:val="000000" w:themeColor="text1"/>
          <w:sz w:val="26"/>
          <w:szCs w:val="26"/>
          <w:lang w:val="uk-UA"/>
        </w:rPr>
        <w:t>Формування соціокультурної компетентності майбутніх учителів: із досвіду роботи над студентськими  проектами «мій університет – моя гордість»</w:t>
      </w:r>
      <w:r w:rsidR="00316C6D" w:rsidRPr="00316C6D">
        <w:rPr>
          <w:rFonts w:asciiTheme="majorHAnsi" w:hAnsiTheme="majorHAnsi" w:cs="Times New Roman"/>
          <w:sz w:val="26"/>
          <w:szCs w:val="26"/>
          <w:lang w:val="uk-UA"/>
        </w:rPr>
        <w:t xml:space="preserve"> …………………………………………………………………</w:t>
      </w:r>
      <w:r w:rsidR="00640B48">
        <w:rPr>
          <w:rFonts w:asciiTheme="majorHAnsi" w:hAnsiTheme="majorHAnsi" w:cs="Times New Roman"/>
          <w:sz w:val="26"/>
          <w:szCs w:val="26"/>
          <w:lang w:val="uk-UA"/>
        </w:rPr>
        <w:t>...............................................</w:t>
      </w:r>
      <w:r w:rsidR="00316C6D"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214</w:t>
      </w:r>
    </w:p>
    <w:p w:rsidR="006F7337" w:rsidRDefault="00E942CA" w:rsidP="00640B48">
      <w:pPr>
        <w:spacing w:after="0" w:line="240" w:lineRule="auto"/>
        <w:jc w:val="both"/>
        <w:rPr>
          <w:rFonts w:asciiTheme="majorHAnsi" w:hAnsiTheme="majorHAnsi" w:cs="Times New Roman"/>
          <w:sz w:val="26"/>
          <w:szCs w:val="26"/>
          <w:lang w:val="uk-UA"/>
        </w:rPr>
      </w:pPr>
      <w:r w:rsidRPr="00316C6D">
        <w:rPr>
          <w:rFonts w:asciiTheme="majorHAnsi" w:hAnsiTheme="majorHAnsi"/>
          <w:b/>
          <w:color w:val="000000" w:themeColor="text1"/>
          <w:sz w:val="26"/>
          <w:szCs w:val="26"/>
        </w:rPr>
        <w:t>Гордієнко</w:t>
      </w:r>
      <w:r w:rsidRPr="00316C6D">
        <w:rPr>
          <w:rFonts w:asciiTheme="majorHAnsi" w:hAnsiTheme="majorHAnsi"/>
          <w:b/>
          <w:i/>
          <w:color w:val="000000" w:themeColor="text1"/>
          <w:sz w:val="26"/>
          <w:szCs w:val="26"/>
        </w:rPr>
        <w:t xml:space="preserve"> </w:t>
      </w:r>
      <w:r w:rsidR="00F47670" w:rsidRPr="00316C6D">
        <w:rPr>
          <w:rFonts w:asciiTheme="majorHAnsi" w:hAnsiTheme="majorHAnsi"/>
          <w:b/>
          <w:color w:val="000000" w:themeColor="text1"/>
          <w:sz w:val="26"/>
          <w:szCs w:val="26"/>
        </w:rPr>
        <w:t>В.</w:t>
      </w:r>
      <w:r w:rsidR="00F47670" w:rsidRPr="00316C6D">
        <w:rPr>
          <w:rFonts w:asciiTheme="majorHAnsi" w:hAnsiTheme="majorHAnsi"/>
          <w:b/>
          <w:color w:val="000000" w:themeColor="text1"/>
          <w:sz w:val="26"/>
          <w:szCs w:val="26"/>
          <w:lang w:val="uk-UA"/>
        </w:rPr>
        <w:t>М.</w:t>
      </w:r>
      <w:r w:rsidR="00F47670" w:rsidRPr="00316C6D">
        <w:rPr>
          <w:rFonts w:asciiTheme="majorHAnsi" w:hAnsiTheme="majorHAnsi"/>
          <w:b/>
          <w:color w:val="000000" w:themeColor="text1"/>
          <w:sz w:val="26"/>
          <w:szCs w:val="26"/>
        </w:rPr>
        <w:t xml:space="preserve"> </w:t>
      </w:r>
      <w:r w:rsidRPr="00316C6D">
        <w:rPr>
          <w:rFonts w:asciiTheme="majorHAnsi" w:hAnsiTheme="majorHAnsi"/>
          <w:color w:val="000000" w:themeColor="text1"/>
          <w:sz w:val="26"/>
          <w:szCs w:val="26"/>
          <w:lang w:val="uk-UA"/>
        </w:rPr>
        <w:t>П</w:t>
      </w:r>
      <w:r w:rsidRPr="00316C6D">
        <w:rPr>
          <w:rFonts w:asciiTheme="majorHAnsi" w:hAnsiTheme="majorHAnsi"/>
          <w:color w:val="000000" w:themeColor="text1"/>
          <w:sz w:val="26"/>
          <w:szCs w:val="26"/>
        </w:rPr>
        <w:t>сихолого-педагогічні засади формування професійно-мовленнєвої готовності студентів економічного коледжу</w:t>
      </w:r>
      <w:r w:rsidR="00316C6D" w:rsidRPr="00316C6D">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sidR="00C87574">
        <w:rPr>
          <w:rFonts w:asciiTheme="majorHAnsi" w:hAnsiTheme="majorHAnsi" w:cs="Times New Roman"/>
          <w:sz w:val="26"/>
          <w:szCs w:val="26"/>
          <w:lang w:val="uk-UA"/>
        </w:rPr>
        <w:t>217</w:t>
      </w:r>
    </w:p>
    <w:p w:rsidR="00316C6D" w:rsidRPr="00640B48" w:rsidRDefault="00C87574" w:rsidP="00640B48">
      <w:pPr>
        <w:spacing w:after="0" w:line="240" w:lineRule="auto"/>
        <w:jc w:val="both"/>
        <w:rPr>
          <w:rFonts w:asciiTheme="majorHAnsi" w:hAnsiTheme="majorHAnsi"/>
          <w:i/>
          <w:color w:val="000000" w:themeColor="text1"/>
          <w:sz w:val="26"/>
          <w:szCs w:val="26"/>
          <w:lang w:val="uk-UA"/>
        </w:rPr>
      </w:pPr>
      <w:r w:rsidRPr="00C87574">
        <w:rPr>
          <w:rFonts w:asciiTheme="majorHAnsi" w:hAnsiTheme="majorHAnsi" w:cs="Times New Roman"/>
          <w:b/>
          <w:sz w:val="26"/>
          <w:szCs w:val="26"/>
          <w:lang w:val="uk-UA"/>
        </w:rPr>
        <w:t>Відомості про авторів</w:t>
      </w:r>
      <w:r>
        <w:rPr>
          <w:rFonts w:asciiTheme="majorHAnsi" w:hAnsiTheme="majorHAnsi" w:cs="Times New Roman"/>
          <w:sz w:val="26"/>
          <w:szCs w:val="26"/>
          <w:lang w:val="uk-UA"/>
        </w:rPr>
        <w:t>…………………</w:t>
      </w:r>
      <w:r>
        <w:rPr>
          <w:rFonts w:asciiTheme="majorHAnsi" w:hAnsiTheme="majorHAnsi" w:cs="Times New Roman"/>
          <w:sz w:val="28"/>
          <w:szCs w:val="28"/>
          <w:lang w:val="uk-UA"/>
        </w:rPr>
        <w:t>…………………………………………………………</w:t>
      </w:r>
      <w:r>
        <w:rPr>
          <w:rFonts w:asciiTheme="majorHAnsi" w:hAnsiTheme="majorHAnsi" w:cs="Times New Roman"/>
          <w:sz w:val="26"/>
          <w:szCs w:val="26"/>
          <w:lang w:val="uk-UA"/>
        </w:rPr>
        <w:t>…</w:t>
      </w:r>
      <w:r w:rsidR="00640B48">
        <w:rPr>
          <w:rFonts w:asciiTheme="majorHAnsi" w:hAnsiTheme="majorHAnsi" w:cs="Times New Roman"/>
          <w:sz w:val="26"/>
          <w:szCs w:val="26"/>
          <w:lang w:val="uk-UA"/>
        </w:rPr>
        <w:t>....</w:t>
      </w:r>
      <w:r>
        <w:rPr>
          <w:rFonts w:asciiTheme="majorHAnsi" w:hAnsiTheme="majorHAnsi" w:cs="Times New Roman"/>
          <w:sz w:val="26"/>
          <w:szCs w:val="26"/>
          <w:lang w:val="uk-UA"/>
        </w:rPr>
        <w:t>228</w:t>
      </w:r>
    </w:p>
    <w:p w:rsidR="004819AE" w:rsidRDefault="004819AE" w:rsidP="00FA4615">
      <w:pPr>
        <w:spacing w:after="0"/>
        <w:jc w:val="center"/>
        <w:outlineLvl w:val="0"/>
        <w:rPr>
          <w:rFonts w:asciiTheme="majorHAnsi" w:hAnsiTheme="majorHAnsi"/>
          <w:b/>
          <w:color w:val="000000" w:themeColor="text1"/>
          <w:sz w:val="28"/>
          <w:szCs w:val="28"/>
          <w:u w:val="single"/>
          <w:lang w:val="uk-UA"/>
        </w:rPr>
      </w:pPr>
      <w:r>
        <w:rPr>
          <w:rFonts w:asciiTheme="majorHAnsi" w:hAnsiTheme="majorHAnsi"/>
          <w:b/>
          <w:color w:val="000000" w:themeColor="text1"/>
          <w:sz w:val="28"/>
          <w:szCs w:val="28"/>
          <w:u w:val="single"/>
          <w:lang w:val="uk-UA"/>
        </w:rPr>
        <w:lastRenderedPageBreak/>
        <w:t>ПЕРЕДМОВА</w:t>
      </w:r>
    </w:p>
    <w:p w:rsidR="004819AE" w:rsidRPr="000C6499" w:rsidRDefault="004819AE" w:rsidP="000C6499">
      <w:pPr>
        <w:spacing w:after="0" w:line="264" w:lineRule="auto"/>
        <w:ind w:firstLine="709"/>
        <w:jc w:val="both"/>
        <w:rPr>
          <w:rFonts w:ascii="Cambria" w:hAnsi="Cambria"/>
          <w:sz w:val="26"/>
          <w:szCs w:val="26"/>
          <w:lang w:val="uk-UA"/>
        </w:rPr>
      </w:pPr>
      <w:r w:rsidRPr="000C6499">
        <w:rPr>
          <w:rFonts w:ascii="Cambria" w:hAnsi="Cambria" w:cs="Times New Roman"/>
          <w:sz w:val="26"/>
          <w:szCs w:val="26"/>
          <w:lang w:val="uk-UA"/>
        </w:rPr>
        <w:t>7 грудня 2017 року у Сумському державному педагогічному університеті імені А.С.Макаренка відбулася Міжнародна науково-практична інтернет-конференція «Культуромовна особистість фахівця у ХХІ столітті» (Організатор: науково-дослідна лабораторія «Академічна культура дослідника» кафедри української мови).</w:t>
      </w:r>
      <w:r w:rsidR="000C6499">
        <w:rPr>
          <w:rFonts w:ascii="Cambria" w:hAnsi="Cambria" w:cs="Times New Roman"/>
          <w:sz w:val="26"/>
          <w:szCs w:val="26"/>
          <w:lang w:val="uk-UA"/>
        </w:rPr>
        <w:t xml:space="preserve"> </w:t>
      </w:r>
      <w:r w:rsidRPr="000C6499">
        <w:rPr>
          <w:rFonts w:ascii="Cambria" w:hAnsi="Cambria"/>
          <w:sz w:val="26"/>
          <w:szCs w:val="26"/>
        </w:rPr>
        <w:t xml:space="preserve">Цій конференції передувала низка змістовних регіональних, обласних, усеукраїнських практико-орієнтованих семінарів і конференцій упродовж </w:t>
      </w:r>
      <w:r w:rsidRPr="000C6499">
        <w:rPr>
          <w:rFonts w:ascii="Cambria" w:hAnsi="Cambria"/>
          <w:sz w:val="26"/>
          <w:szCs w:val="26"/>
          <w:lang w:val="uk-UA"/>
        </w:rPr>
        <w:t>7</w:t>
      </w:r>
      <w:r w:rsidRPr="000C6499">
        <w:rPr>
          <w:rFonts w:ascii="Cambria" w:hAnsi="Cambria"/>
          <w:sz w:val="26"/>
          <w:szCs w:val="26"/>
        </w:rPr>
        <w:t xml:space="preserve"> років.</w:t>
      </w:r>
      <w:r w:rsidRPr="000C6499">
        <w:rPr>
          <w:rFonts w:ascii="Cambria" w:hAnsi="Cambria"/>
          <w:sz w:val="26"/>
          <w:szCs w:val="26"/>
          <w:lang w:val="uk-UA"/>
        </w:rPr>
        <w:t xml:space="preserve"> Мета заходу – взаємообмін досвідом щодо викладання української, іноземної мови, гуманітаристики у вищих навчальних закладах на інноваційних засадах; обговорення актуальних проблем формування культуромовної особистості фахівця в умовах неперервної освіти, ефективного використання в освітньому процесі здобутків лінгвоперсонології, електронної лінгводидактики, цифрової наративістики.</w:t>
      </w:r>
      <w:r w:rsidRPr="000C6499">
        <w:rPr>
          <w:rFonts w:ascii="Cambria" w:hAnsi="Cambria"/>
          <w:sz w:val="26"/>
          <w:szCs w:val="26"/>
        </w:rPr>
        <w:t> </w:t>
      </w:r>
    </w:p>
    <w:p w:rsidR="004819AE" w:rsidRPr="000C6499" w:rsidRDefault="004819AE" w:rsidP="000B092A">
      <w:pPr>
        <w:widowControl w:val="0"/>
        <w:spacing w:after="0" w:line="264" w:lineRule="auto"/>
        <w:ind w:firstLine="709"/>
        <w:jc w:val="both"/>
        <w:rPr>
          <w:rFonts w:ascii="Cambria" w:eastAsia="Times New Roman" w:hAnsi="Cambria" w:cs="Times New Roman"/>
          <w:color w:val="000000"/>
          <w:sz w:val="26"/>
          <w:szCs w:val="26"/>
          <w:lang w:val="uk-UA" w:eastAsia="ru-RU"/>
        </w:rPr>
      </w:pPr>
      <w:r w:rsidRPr="000C6499">
        <w:rPr>
          <w:rFonts w:ascii="Cambria" w:eastAsia="Times New Roman" w:hAnsi="Cambria" w:cs="Times New Roman"/>
          <w:color w:val="000000"/>
          <w:sz w:val="26"/>
          <w:szCs w:val="26"/>
          <w:lang w:val="uk-UA" w:eastAsia="ru-RU"/>
        </w:rPr>
        <w:t>Учасники конференції одностайні: стрижнем усієї навчально-виховної системи в школі має стати формування культуромовної особистості. З цією метою зміст лінгвістичної, літературознавчої, психолого-педагогічної, м</w:t>
      </w:r>
      <w:r w:rsidRPr="000C6499">
        <w:rPr>
          <w:rFonts w:ascii="Cambria" w:eastAsia="Times New Roman" w:hAnsi="Cambria" w:cs="Times New Roman"/>
          <w:snapToGrid w:val="0"/>
          <w:color w:val="000000"/>
          <w:sz w:val="26"/>
          <w:szCs w:val="26"/>
          <w:lang w:val="uk-UA" w:eastAsia="ru-RU"/>
        </w:rPr>
        <w:t>етодичної</w:t>
      </w:r>
      <w:r w:rsidRPr="000C6499">
        <w:rPr>
          <w:rFonts w:ascii="Cambria" w:eastAsia="Times New Roman" w:hAnsi="Cambria" w:cs="Times New Roman"/>
          <w:color w:val="000000"/>
          <w:sz w:val="26"/>
          <w:szCs w:val="26"/>
          <w:lang w:val="uk-UA" w:eastAsia="ru-RU"/>
        </w:rPr>
        <w:t xml:space="preserve"> підготовки на кожному освітньо-кваліфікаційному рівні  важливо спрямувати на виховання особистості, котра глибоко шанує українську мову й досконало володіє нею, обізнана з іноземними мовами, здійснює вивчення фольклорного і художнього тексту в культурно-антропологічному просторі, налагоджує діалог літературознавства з лінгвістикою, педагогікою, психологією, опановує виховні цінності рідного та інших народів, а також інноваційні педагогічні технології. </w:t>
      </w:r>
    </w:p>
    <w:p w:rsidR="004819AE" w:rsidRPr="000C6499" w:rsidRDefault="004819AE" w:rsidP="000B092A">
      <w:pPr>
        <w:spacing w:after="0" w:line="264" w:lineRule="auto"/>
        <w:ind w:firstLine="709"/>
        <w:jc w:val="both"/>
        <w:rPr>
          <w:rFonts w:ascii="Cambria" w:eastAsia="Times New Roman" w:hAnsi="Cambria" w:cs="Times New Roman"/>
          <w:sz w:val="26"/>
          <w:szCs w:val="26"/>
          <w:lang w:val="uk-UA" w:eastAsia="ru-RU"/>
        </w:rPr>
      </w:pPr>
      <w:r w:rsidRPr="000C6499">
        <w:rPr>
          <w:rFonts w:ascii="Cambria" w:eastAsia="Times New Roman" w:hAnsi="Cambria" w:cs="Times New Roman"/>
          <w:sz w:val="26"/>
          <w:szCs w:val="26"/>
          <w:lang w:val="uk-UA" w:eastAsia="ru-RU"/>
        </w:rPr>
        <w:t xml:space="preserve">Навчально-дослідницьку і науково-дослідницьку діяльність, навчально-пошукові і педагогічні практики мають пронизувати етнокультурознавчий, соціолінгвістичний підходи, які дозволяють через етнолінгвопедагогіку, етнолінгводидактику глибше усвідомити україномовну картину світу в її зіставленні з національно-мовною картиною світу інших народів, забезпечують діалогову взаємодію в полікультурному інформаційному суспільстві, виховують толерантне ставлення до носіїв різних мов і культур. Взаємозв′язок підсистем фахової підготовки відбувається шляхом особистісно-діяльнісного підходу, який забезпечує розвиток студентів як особистостей, їх творчих здібностей. </w:t>
      </w:r>
    </w:p>
    <w:p w:rsidR="004819AE" w:rsidRPr="000C6499" w:rsidRDefault="004819AE" w:rsidP="000B092A">
      <w:pPr>
        <w:spacing w:after="0" w:line="264" w:lineRule="auto"/>
        <w:ind w:firstLine="709"/>
        <w:jc w:val="both"/>
        <w:rPr>
          <w:rFonts w:ascii="Cambria" w:eastAsia="Times New Roman" w:hAnsi="Cambria" w:cs="Times New Roman"/>
          <w:sz w:val="26"/>
          <w:szCs w:val="26"/>
          <w:lang w:val="uk-UA" w:eastAsia="ru-RU"/>
        </w:rPr>
      </w:pPr>
      <w:r w:rsidRPr="000C6499">
        <w:rPr>
          <w:rFonts w:ascii="Cambria" w:eastAsia="Times New Roman" w:hAnsi="Cambria" w:cs="Times New Roman"/>
          <w:sz w:val="26"/>
          <w:szCs w:val="26"/>
          <w:lang w:val="uk-UA" w:eastAsia="ru-RU"/>
        </w:rPr>
        <w:t xml:space="preserve">У пропонованому дослідженні – в загальних рисах схарактеризуємо культурний контекст, у якому відбувається формування української мовної особистості, з'ясуємо підходи до формування культуромовної особистості, проаналізуємо стан мовно-фахової підготовки. Майбутнє за креативною особистістю фахівця з виразними націоментальними рисами, майстром-дослідником, який наповнює життєдіяльність учнів, студентів досконало-вишуканим світом рідної мови, стимулює потяг до істини, розвиває нестандартність і гнучкість мислення, прагнення до саморозвитку і самовдосконалення, виховує молоду ґенерацію активних, діяльних громадян, які гідно репрезентуватимуть й утверджуватимуть Українську державу в європейському співтоваристві. </w:t>
      </w:r>
    </w:p>
    <w:p w:rsidR="000C6499" w:rsidRPr="000C6499" w:rsidRDefault="000C6499" w:rsidP="000C64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firstLine="919"/>
        <w:jc w:val="both"/>
        <w:rPr>
          <w:rFonts w:ascii="Cambria" w:eastAsia="Times New Roman" w:hAnsi="Cambria" w:cs="Courier New"/>
          <w:b/>
          <w:color w:val="212121"/>
          <w:sz w:val="26"/>
          <w:szCs w:val="26"/>
          <w:lang w:val="uk-UA" w:eastAsia="uk-UA"/>
        </w:rPr>
      </w:pPr>
      <w:r w:rsidRPr="000C6499">
        <w:rPr>
          <w:rFonts w:ascii="Cambria" w:eastAsia="Times New Roman" w:hAnsi="Cambria" w:cs="Courier New"/>
          <w:b/>
          <w:color w:val="212121"/>
          <w:sz w:val="26"/>
          <w:szCs w:val="26"/>
          <w:lang w:val="en" w:eastAsia="uk-UA"/>
        </w:rPr>
        <w:lastRenderedPageBreak/>
        <w:t>On December 7, 2017, at the Sumy State Pedagogical University named after A.S. Makarenko, an international scientific and practical Internet conference "Cultural personality of a specialist in the XXI century" was held (Organizer: Research Laboratory "Academic Culture of the Researcher" of the Ukrainian language department).</w:t>
      </w:r>
    </w:p>
    <w:p w:rsidR="000C6499" w:rsidRPr="000C6499" w:rsidRDefault="000C6499" w:rsidP="000C6499">
      <w:pPr>
        <w:pStyle w:val="HTML"/>
        <w:shd w:val="clear" w:color="auto" w:fill="FFFFFF"/>
        <w:spacing w:line="264" w:lineRule="auto"/>
        <w:ind w:firstLine="919"/>
        <w:jc w:val="both"/>
        <w:rPr>
          <w:rFonts w:ascii="Cambria" w:hAnsi="Cambria" w:cs="Times New Roman"/>
          <w:color w:val="212121"/>
          <w:sz w:val="26"/>
          <w:szCs w:val="26"/>
          <w:lang w:val="uk-UA" w:eastAsia="uk-UA"/>
        </w:rPr>
      </w:pPr>
      <w:r w:rsidRPr="000C6499">
        <w:rPr>
          <w:rFonts w:ascii="Cambria" w:hAnsi="Cambria" w:cs="Times New Roman"/>
          <w:color w:val="212121"/>
          <w:sz w:val="26"/>
          <w:szCs w:val="26"/>
          <w:lang w:val="en" w:eastAsia="uk-UA"/>
        </w:rPr>
        <w:t>This conference was preceded by a number of meaningful regional, oblast, all-Ukrainian practical-oriented seminars and conferences during 7 years.</w:t>
      </w:r>
      <w:r w:rsidRPr="000C6499">
        <w:rPr>
          <w:rFonts w:ascii="Cambria" w:hAnsi="Cambria" w:cs="Times New Roman"/>
          <w:color w:val="212121"/>
          <w:sz w:val="26"/>
          <w:szCs w:val="26"/>
          <w:lang w:val="en"/>
        </w:rPr>
        <w:t xml:space="preserve"> </w:t>
      </w:r>
      <w:r w:rsidRPr="000C6499">
        <w:rPr>
          <w:rFonts w:ascii="Cambria" w:hAnsi="Cambria" w:cs="Times New Roman"/>
          <w:color w:val="212121"/>
          <w:sz w:val="26"/>
          <w:szCs w:val="26"/>
          <w:lang w:val="en" w:eastAsia="uk-UA"/>
        </w:rPr>
        <w:t>The purpose of the event is the exchange of experience in teaching Ukrainian, foreign languages, humanities in higher educational institutions on an innovative basis; discussion of topical problems of formation of the cultural personality of a specialist in conditions of continuous education, effective use in the educational process of the achievements of linguopersonology, electronic linguodidactics, digital narrative studies.</w:t>
      </w:r>
    </w:p>
    <w:p w:rsidR="000C6499" w:rsidRPr="000C6499" w:rsidRDefault="000C6499" w:rsidP="000C6499">
      <w:pPr>
        <w:pStyle w:val="HTML"/>
        <w:shd w:val="clear" w:color="auto" w:fill="FFFFFF"/>
        <w:spacing w:line="264" w:lineRule="auto"/>
        <w:ind w:firstLine="919"/>
        <w:jc w:val="both"/>
        <w:rPr>
          <w:rFonts w:ascii="Cambria" w:hAnsi="Cambria"/>
          <w:color w:val="212121"/>
          <w:sz w:val="26"/>
          <w:szCs w:val="26"/>
          <w:lang w:val="uk-UA" w:eastAsia="uk-UA"/>
        </w:rPr>
      </w:pPr>
      <w:r w:rsidRPr="000C6499">
        <w:rPr>
          <w:rFonts w:ascii="Cambria" w:hAnsi="Cambria" w:cs="Times New Roman"/>
          <w:color w:val="212121"/>
          <w:sz w:val="26"/>
          <w:szCs w:val="26"/>
          <w:shd w:val="clear" w:color="auto" w:fill="FFFFFF"/>
          <w:lang w:val="en-US"/>
        </w:rPr>
        <w:t xml:space="preserve">Conference participants are unanimous: the ground of the entire educational system in the school should be formation of a lingvo-cultural personality. </w:t>
      </w:r>
      <w:r w:rsidRPr="000C6499">
        <w:rPr>
          <w:rFonts w:ascii="Cambria" w:hAnsi="Cambria" w:cs="Times New Roman"/>
          <w:color w:val="212121"/>
          <w:sz w:val="26"/>
          <w:szCs w:val="26"/>
          <w:lang w:val="en" w:eastAsia="uk-UA"/>
        </w:rPr>
        <w:t>For this purpose, the content of linguistic, literary, psychological and pedagogical, methodological training at each educational-qualification level is important to focus on the education of the individuality, who deeply respects Ukrainian language and is familiar with foreign languages, studies the folklore and artistic text in the cultural-anthropological space, establishes a dialogue of literary studies with linguistics, pedagogy, psychology, learns the educational values ​​of native and other people, as well as innovative pedagogical technologies.</w:t>
      </w:r>
    </w:p>
    <w:p w:rsidR="000C6499" w:rsidRPr="000C6499" w:rsidRDefault="000C6499" w:rsidP="000C6499">
      <w:pPr>
        <w:pStyle w:val="HTML"/>
        <w:shd w:val="clear" w:color="auto" w:fill="FFFFFF"/>
        <w:spacing w:line="264" w:lineRule="auto"/>
        <w:ind w:firstLine="919"/>
        <w:jc w:val="both"/>
        <w:rPr>
          <w:rFonts w:ascii="Cambria" w:hAnsi="Cambria" w:cs="Times New Roman"/>
          <w:color w:val="212121"/>
          <w:sz w:val="26"/>
          <w:szCs w:val="26"/>
          <w:lang w:val="en" w:eastAsia="uk-UA"/>
        </w:rPr>
      </w:pPr>
      <w:r w:rsidRPr="000C6499">
        <w:rPr>
          <w:rFonts w:ascii="Cambria" w:hAnsi="Cambria" w:cs="Times New Roman"/>
          <w:color w:val="212121"/>
          <w:sz w:val="26"/>
          <w:szCs w:val="26"/>
          <w:lang w:val="en" w:eastAsia="uk-UA"/>
        </w:rPr>
        <w:t>Educational</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research</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US" w:eastAsia="uk-UA"/>
        </w:rPr>
        <w:t xml:space="preserve">scientific </w:t>
      </w:r>
      <w:r w:rsidRPr="000C6499">
        <w:rPr>
          <w:rFonts w:ascii="Cambria" w:hAnsi="Cambria" w:cs="Times New Roman"/>
          <w:color w:val="212121"/>
          <w:sz w:val="26"/>
          <w:szCs w:val="26"/>
          <w:lang w:val="en" w:eastAsia="uk-UA"/>
        </w:rPr>
        <w:t>research</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activities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educational</w:t>
      </w:r>
      <w:r w:rsidRPr="000C6499">
        <w:rPr>
          <w:rFonts w:ascii="Cambria" w:hAnsi="Cambria" w:cs="Times New Roman"/>
          <w:color w:val="212121"/>
          <w:sz w:val="26"/>
          <w:szCs w:val="26"/>
          <w:lang w:val="uk-UA" w:eastAsia="uk-UA"/>
        </w:rPr>
        <w:t>-</w:t>
      </w:r>
      <w:r w:rsidRPr="000C6499">
        <w:rPr>
          <w:rFonts w:ascii="Cambria" w:hAnsi="Cambria" w:cs="Times New Roman"/>
          <w:color w:val="212121"/>
          <w:sz w:val="26"/>
          <w:szCs w:val="26"/>
          <w:lang w:val="en" w:eastAsia="uk-UA"/>
        </w:rPr>
        <w:t>research</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pedagogical</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practices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have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to</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penetrate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ethnocultural</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sociolinguistic</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approaches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which</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help</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to</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understand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deeply 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Ukrainian</w:t>
      </w:r>
      <w:r w:rsidRPr="000C6499">
        <w:rPr>
          <w:rFonts w:ascii="Cambria" w:hAnsi="Cambria" w:cs="Times New Roman"/>
          <w:color w:val="212121"/>
          <w:sz w:val="26"/>
          <w:szCs w:val="26"/>
          <w:lang w:val="uk-UA" w:eastAsia="uk-UA"/>
        </w:rPr>
        <w:t>-</w:t>
      </w:r>
      <w:r w:rsidRPr="000C6499">
        <w:rPr>
          <w:rFonts w:ascii="Cambria" w:hAnsi="Cambria" w:cs="Times New Roman"/>
          <w:color w:val="212121"/>
          <w:sz w:val="26"/>
          <w:szCs w:val="26"/>
          <w:lang w:val="en" w:eastAsia="uk-UA"/>
        </w:rPr>
        <w:t>language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picture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of</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world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in</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its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comparison</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with</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national</w:t>
      </w:r>
      <w:r w:rsidRPr="000C6499">
        <w:rPr>
          <w:rFonts w:ascii="Cambria" w:hAnsi="Cambria" w:cs="Times New Roman"/>
          <w:color w:val="212121"/>
          <w:sz w:val="26"/>
          <w:szCs w:val="26"/>
          <w:lang w:val="uk-UA" w:eastAsia="uk-UA"/>
        </w:rPr>
        <w:t>-</w:t>
      </w:r>
      <w:r w:rsidRPr="000C6499">
        <w:rPr>
          <w:rFonts w:ascii="Cambria" w:hAnsi="Cambria" w:cs="Times New Roman"/>
          <w:color w:val="212121"/>
          <w:sz w:val="26"/>
          <w:szCs w:val="26"/>
          <w:lang w:val="en" w:eastAsia="uk-UA"/>
        </w:rPr>
        <w:t>language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picture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of</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world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of</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other</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people</w:t>
      </w:r>
      <w:r w:rsidRPr="000C6499">
        <w:rPr>
          <w:rFonts w:ascii="Cambria" w:hAnsi="Cambria" w:cs="Times New Roman"/>
          <w:color w:val="212121"/>
          <w:sz w:val="26"/>
          <w:szCs w:val="26"/>
          <w:lang w:val="uk-UA" w:eastAsia="uk-UA"/>
        </w:rPr>
        <w:t>.</w:t>
      </w:r>
      <w:r w:rsidRPr="000C6499">
        <w:rPr>
          <w:rFonts w:ascii="Cambria" w:hAnsi="Cambria" w:cs="Times New Roman"/>
          <w:color w:val="212121"/>
          <w:sz w:val="26"/>
          <w:szCs w:val="26"/>
          <w:lang w:val="en-US" w:eastAsia="uk-UA"/>
        </w:rPr>
        <w:t xml:space="preserve"> To</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provide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dialogue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interaction</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in</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multicultural</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informational</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society</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develop</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tolerant</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attitude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towards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the</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carriers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of</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different</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languages</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and</w:t>
      </w:r>
      <w:r w:rsidRPr="000C6499">
        <w:rPr>
          <w:rFonts w:ascii="Cambria" w:hAnsi="Cambria" w:cs="Times New Roman"/>
          <w:color w:val="212121"/>
          <w:sz w:val="26"/>
          <w:szCs w:val="26"/>
          <w:lang w:val="uk-UA" w:eastAsia="uk-UA"/>
        </w:rPr>
        <w:t xml:space="preserve"> </w:t>
      </w:r>
      <w:r w:rsidRPr="000C6499">
        <w:rPr>
          <w:rFonts w:ascii="Cambria" w:hAnsi="Cambria" w:cs="Times New Roman"/>
          <w:color w:val="212121"/>
          <w:sz w:val="26"/>
          <w:szCs w:val="26"/>
          <w:lang w:val="en" w:eastAsia="uk-UA"/>
        </w:rPr>
        <w:t>cultures</w:t>
      </w:r>
      <w:r w:rsidRPr="000C6499">
        <w:rPr>
          <w:rFonts w:ascii="Cambria" w:hAnsi="Cambria" w:cs="Times New Roman"/>
          <w:color w:val="212121"/>
          <w:sz w:val="26"/>
          <w:szCs w:val="26"/>
          <w:lang w:val="uk-UA" w:eastAsia="uk-UA"/>
        </w:rPr>
        <w:t xml:space="preserve"> through the </w:t>
      </w:r>
      <w:r w:rsidRPr="000C6499">
        <w:rPr>
          <w:rFonts w:ascii="Cambria" w:hAnsi="Cambria" w:cs="Times New Roman"/>
          <w:color w:val="212121"/>
          <w:sz w:val="26"/>
          <w:szCs w:val="26"/>
          <w:lang w:val="en" w:eastAsia="uk-UA"/>
        </w:rPr>
        <w:t>ethnolinguopedagogy</w:t>
      </w:r>
      <w:r w:rsidRPr="000C6499">
        <w:rPr>
          <w:rFonts w:ascii="Cambria" w:hAnsi="Cambria" w:cs="Times New Roman"/>
          <w:color w:val="212121"/>
          <w:sz w:val="26"/>
          <w:szCs w:val="26"/>
          <w:lang w:val="uk-UA" w:eastAsia="uk-UA"/>
        </w:rPr>
        <w:t xml:space="preserve"> and </w:t>
      </w:r>
      <w:r w:rsidRPr="000C6499">
        <w:rPr>
          <w:rFonts w:ascii="Cambria" w:hAnsi="Cambria" w:cs="Times New Roman"/>
          <w:color w:val="212121"/>
          <w:sz w:val="26"/>
          <w:szCs w:val="26"/>
          <w:lang w:val="en" w:eastAsia="uk-UA"/>
        </w:rPr>
        <w:t>ethnolinguodidactics.</w:t>
      </w:r>
    </w:p>
    <w:p w:rsidR="000C6499" w:rsidRPr="000C6499" w:rsidRDefault="000C6499" w:rsidP="000C6499">
      <w:pPr>
        <w:pStyle w:val="HTML"/>
        <w:shd w:val="clear" w:color="auto" w:fill="FFFFFF"/>
        <w:spacing w:line="264" w:lineRule="auto"/>
        <w:ind w:firstLine="919"/>
        <w:jc w:val="both"/>
        <w:rPr>
          <w:rFonts w:ascii="Cambria" w:hAnsi="Cambria" w:cs="Times New Roman"/>
          <w:color w:val="212121"/>
          <w:sz w:val="26"/>
          <w:szCs w:val="26"/>
          <w:lang w:val="en" w:eastAsia="uk-UA"/>
        </w:rPr>
      </w:pPr>
      <w:r w:rsidRPr="000C6499">
        <w:rPr>
          <w:rFonts w:ascii="Cambria" w:hAnsi="Cambria" w:cs="Times New Roman"/>
          <w:color w:val="212121"/>
          <w:sz w:val="26"/>
          <w:szCs w:val="26"/>
          <w:lang w:val="en" w:eastAsia="uk-UA"/>
        </w:rPr>
        <w:t>The connection of subsystems of professional training takes place through a personality-activity approach, which ensures the development of students as individuals, their creative abilities.</w:t>
      </w:r>
    </w:p>
    <w:p w:rsidR="000C6499" w:rsidRPr="000C6499" w:rsidRDefault="000C6499" w:rsidP="000C6499">
      <w:pPr>
        <w:pStyle w:val="HTML"/>
        <w:shd w:val="clear" w:color="auto" w:fill="FFFFFF"/>
        <w:spacing w:line="264" w:lineRule="auto"/>
        <w:ind w:firstLine="919"/>
        <w:jc w:val="both"/>
        <w:rPr>
          <w:rFonts w:ascii="Cambria" w:hAnsi="Cambria" w:cs="Times New Roman"/>
          <w:color w:val="212121"/>
          <w:sz w:val="26"/>
          <w:szCs w:val="26"/>
          <w:lang w:val="en" w:eastAsia="uk-UA"/>
        </w:rPr>
      </w:pPr>
      <w:r w:rsidRPr="000C6499">
        <w:rPr>
          <w:rFonts w:ascii="Cambria" w:hAnsi="Cambria" w:cs="Times New Roman"/>
          <w:color w:val="212121"/>
          <w:sz w:val="26"/>
          <w:szCs w:val="26"/>
          <w:shd w:val="clear" w:color="auto" w:fill="FFFFFF"/>
          <w:lang w:val="en-US"/>
        </w:rPr>
        <w:t xml:space="preserve">In the proposed study - in general, we characterize the cultural context in which the formation of the Ukrainian linguistic personality takes place. We </w:t>
      </w:r>
      <w:r w:rsidRPr="000C6499">
        <w:rPr>
          <w:rFonts w:ascii="Cambria" w:hAnsi="Cambria" w:cs="Times New Roman"/>
          <w:color w:val="212121"/>
          <w:sz w:val="26"/>
          <w:szCs w:val="26"/>
          <w:lang w:val="en" w:eastAsia="uk-UA"/>
        </w:rPr>
        <w:t>find out approaches to formation of a cultural personality, analyze the condition of language-professional training.</w:t>
      </w:r>
    </w:p>
    <w:p w:rsidR="000C6499" w:rsidRPr="000C6499" w:rsidRDefault="000C6499" w:rsidP="000C64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firstLine="919"/>
        <w:jc w:val="both"/>
        <w:rPr>
          <w:rFonts w:ascii="Cambria" w:eastAsia="Times New Roman" w:hAnsi="Cambria" w:cs="Times New Roman"/>
          <w:color w:val="212121"/>
          <w:sz w:val="26"/>
          <w:szCs w:val="26"/>
          <w:lang w:val="uk-UA" w:eastAsia="uk-UA"/>
        </w:rPr>
      </w:pPr>
      <w:r w:rsidRPr="000C6499">
        <w:rPr>
          <w:rFonts w:ascii="Cambria" w:eastAsia="Times New Roman" w:hAnsi="Cambria" w:cs="Times New Roman"/>
          <w:color w:val="212121"/>
          <w:sz w:val="26"/>
          <w:szCs w:val="26"/>
          <w:lang w:val="en" w:eastAsia="uk-UA"/>
        </w:rPr>
        <w:t>The creative personality makes the future. It is the specialist with expressive nationalistic traits, the master-researcher who fills the life of students, students perfectly-refined world of their native language, stimulates the desire for truth, develops the unconventionality and flexibility of thinking, the desire for self-development, educates the young generation as an active citizens who represent duly and approve Ukraine in the European community.</w:t>
      </w:r>
    </w:p>
    <w:p w:rsidR="004819AE" w:rsidRDefault="004819AE" w:rsidP="00FA4615">
      <w:pPr>
        <w:pStyle w:val="a9"/>
        <w:shd w:val="clear" w:color="auto" w:fill="FFFFFF"/>
        <w:spacing w:before="90" w:beforeAutospacing="0" w:after="0" w:afterAutospacing="0"/>
        <w:jc w:val="both"/>
        <w:rPr>
          <w:sz w:val="28"/>
          <w:szCs w:val="28"/>
          <w:lang w:val="uk-UA"/>
        </w:rPr>
      </w:pPr>
    </w:p>
    <w:p w:rsidR="00C94324" w:rsidRDefault="00C94324" w:rsidP="00FA4615">
      <w:pPr>
        <w:spacing w:after="0"/>
        <w:jc w:val="center"/>
        <w:outlineLvl w:val="0"/>
        <w:rPr>
          <w:rFonts w:asciiTheme="majorHAnsi" w:hAnsiTheme="majorHAnsi"/>
          <w:b/>
          <w:color w:val="000000" w:themeColor="text1"/>
          <w:sz w:val="28"/>
          <w:szCs w:val="28"/>
          <w:lang w:val="uk-UA"/>
        </w:rPr>
      </w:pPr>
      <w:r w:rsidRPr="00400F9A">
        <w:rPr>
          <w:rFonts w:asciiTheme="majorHAnsi" w:hAnsiTheme="majorHAnsi"/>
          <w:b/>
          <w:color w:val="000000" w:themeColor="text1"/>
          <w:sz w:val="28"/>
          <w:szCs w:val="28"/>
          <w:u w:val="single"/>
          <w:lang w:val="uk-UA"/>
        </w:rPr>
        <w:lastRenderedPageBreak/>
        <w:t>РОЗДІЛ 1</w:t>
      </w:r>
    </w:p>
    <w:p w:rsidR="00C94324" w:rsidRDefault="00C94324" w:rsidP="00FA4615">
      <w:pPr>
        <w:spacing w:after="0"/>
        <w:jc w:val="center"/>
        <w:outlineLvl w:val="0"/>
        <w:rPr>
          <w:rFonts w:asciiTheme="majorHAnsi" w:hAnsiTheme="majorHAnsi"/>
          <w:b/>
          <w:color w:val="000000" w:themeColor="text1"/>
          <w:sz w:val="28"/>
          <w:szCs w:val="28"/>
          <w:lang w:val="uk-UA"/>
        </w:rPr>
      </w:pPr>
      <w:r>
        <w:rPr>
          <w:rFonts w:asciiTheme="majorHAnsi" w:hAnsiTheme="majorHAnsi"/>
          <w:b/>
          <w:color w:val="000000" w:themeColor="text1"/>
          <w:sz w:val="28"/>
          <w:szCs w:val="28"/>
          <w:lang w:val="uk-UA"/>
        </w:rPr>
        <w:t xml:space="preserve">МОВНА ОСОБИСТІСТЬ </w:t>
      </w:r>
      <w:r w:rsidR="00C023F2">
        <w:rPr>
          <w:rFonts w:asciiTheme="majorHAnsi" w:hAnsiTheme="majorHAnsi"/>
          <w:b/>
          <w:color w:val="000000" w:themeColor="text1"/>
          <w:sz w:val="28"/>
          <w:szCs w:val="28"/>
          <w:lang w:val="uk-UA"/>
        </w:rPr>
        <w:t>В</w:t>
      </w:r>
      <w:r>
        <w:rPr>
          <w:rFonts w:asciiTheme="majorHAnsi" w:hAnsiTheme="majorHAnsi"/>
          <w:b/>
          <w:color w:val="000000" w:themeColor="text1"/>
          <w:sz w:val="28"/>
          <w:szCs w:val="28"/>
          <w:lang w:val="uk-UA"/>
        </w:rPr>
        <w:t xml:space="preserve"> ОБ</w:t>
      </w:r>
      <w:r w:rsidRPr="00C94324">
        <w:rPr>
          <w:rFonts w:asciiTheme="majorHAnsi" w:hAnsiTheme="majorHAnsi"/>
          <w:b/>
          <w:color w:val="000000" w:themeColor="text1"/>
          <w:sz w:val="28"/>
          <w:szCs w:val="28"/>
          <w:lang w:val="uk-UA"/>
        </w:rPr>
        <w:t>’</w:t>
      </w:r>
      <w:r>
        <w:rPr>
          <w:rFonts w:asciiTheme="majorHAnsi" w:hAnsiTheme="majorHAnsi"/>
          <w:b/>
          <w:color w:val="000000" w:themeColor="text1"/>
          <w:sz w:val="28"/>
          <w:szCs w:val="28"/>
          <w:lang w:val="uk-UA"/>
        </w:rPr>
        <w:t>ЄКТ</w:t>
      </w:r>
      <w:r w:rsidR="00C023F2">
        <w:rPr>
          <w:rFonts w:asciiTheme="majorHAnsi" w:hAnsiTheme="majorHAnsi"/>
          <w:b/>
          <w:color w:val="000000" w:themeColor="text1"/>
          <w:sz w:val="28"/>
          <w:szCs w:val="28"/>
          <w:lang w:val="uk-UA"/>
        </w:rPr>
        <w:t xml:space="preserve">ИВІ ГУМАНІТАРИСТИКИ </w:t>
      </w:r>
      <w:r>
        <w:rPr>
          <w:rFonts w:asciiTheme="majorHAnsi" w:hAnsiTheme="majorHAnsi"/>
          <w:b/>
          <w:color w:val="000000" w:themeColor="text1"/>
          <w:sz w:val="28"/>
          <w:szCs w:val="28"/>
          <w:lang w:val="uk-UA"/>
        </w:rPr>
        <w:t xml:space="preserve"> </w:t>
      </w:r>
    </w:p>
    <w:p w:rsidR="00C94324" w:rsidRDefault="00C94324" w:rsidP="000B092A">
      <w:pPr>
        <w:spacing w:after="0"/>
        <w:jc w:val="center"/>
        <w:rPr>
          <w:rFonts w:asciiTheme="majorHAnsi" w:hAnsiTheme="majorHAnsi"/>
          <w:b/>
          <w:color w:val="000000" w:themeColor="text1"/>
          <w:sz w:val="28"/>
          <w:szCs w:val="28"/>
          <w:lang w:val="uk-UA"/>
        </w:rPr>
      </w:pPr>
    </w:p>
    <w:p w:rsidR="00B57117" w:rsidRPr="00B57117" w:rsidRDefault="00997C78" w:rsidP="000B092A">
      <w:pPr>
        <w:spacing w:after="0" w:line="240" w:lineRule="auto"/>
        <w:ind w:left="5245"/>
        <w:rPr>
          <w:rFonts w:ascii="Cambria" w:hAnsi="Cambria"/>
          <w:bCs/>
          <w:i/>
          <w:sz w:val="28"/>
          <w:szCs w:val="28"/>
          <w:lang w:val="uk-UA"/>
        </w:rPr>
      </w:pPr>
      <w:r>
        <w:rPr>
          <w:rFonts w:ascii="Cambria" w:hAnsi="Cambria"/>
          <w:b/>
          <w:bCs/>
          <w:i/>
          <w:sz w:val="28"/>
          <w:szCs w:val="28"/>
          <w:lang w:val="uk-UA"/>
        </w:rPr>
        <w:t xml:space="preserve">О.М. </w:t>
      </w:r>
      <w:r w:rsidR="00B57117" w:rsidRPr="00B57117">
        <w:rPr>
          <w:rFonts w:ascii="Cambria" w:hAnsi="Cambria"/>
          <w:b/>
          <w:bCs/>
          <w:i/>
          <w:sz w:val="28"/>
          <w:szCs w:val="28"/>
          <w:lang w:val="uk-UA"/>
        </w:rPr>
        <w:t>Семеног</w:t>
      </w:r>
    </w:p>
    <w:p w:rsidR="00B57117" w:rsidRPr="00B57117" w:rsidRDefault="00B57117" w:rsidP="000B092A">
      <w:pPr>
        <w:spacing w:after="0" w:line="240" w:lineRule="auto"/>
        <w:ind w:left="5245"/>
        <w:rPr>
          <w:rFonts w:ascii="Cambria" w:hAnsi="Cambria"/>
          <w:bCs/>
          <w:i/>
          <w:sz w:val="28"/>
          <w:szCs w:val="28"/>
          <w:lang w:val="uk-UA"/>
        </w:rPr>
      </w:pPr>
      <w:r w:rsidRPr="00B57117">
        <w:rPr>
          <w:rFonts w:ascii="Cambria" w:hAnsi="Cambria"/>
          <w:bCs/>
          <w:i/>
          <w:sz w:val="28"/>
          <w:szCs w:val="28"/>
          <w:lang w:val="uk-UA"/>
        </w:rPr>
        <w:t>Сумський державний педагогічний</w:t>
      </w:r>
    </w:p>
    <w:p w:rsidR="00B57117" w:rsidRPr="00B57117" w:rsidRDefault="00B57117" w:rsidP="000B092A">
      <w:pPr>
        <w:spacing w:after="0" w:line="240" w:lineRule="auto"/>
        <w:ind w:left="5245"/>
        <w:rPr>
          <w:rFonts w:ascii="Cambria" w:hAnsi="Cambria"/>
          <w:bCs/>
          <w:i/>
          <w:sz w:val="28"/>
          <w:szCs w:val="28"/>
          <w:lang w:val="uk-UA"/>
        </w:rPr>
      </w:pPr>
      <w:r w:rsidRPr="00B57117">
        <w:rPr>
          <w:rFonts w:ascii="Cambria" w:hAnsi="Cambria"/>
          <w:bCs/>
          <w:i/>
          <w:sz w:val="28"/>
          <w:szCs w:val="28"/>
          <w:lang w:val="uk-UA"/>
        </w:rPr>
        <w:t>університет ім. А. С. Макаренка</w:t>
      </w:r>
    </w:p>
    <w:p w:rsidR="00B57117" w:rsidRPr="00B57117" w:rsidRDefault="00B57117" w:rsidP="000B092A">
      <w:pPr>
        <w:spacing w:after="0" w:line="240" w:lineRule="auto"/>
        <w:ind w:left="5245"/>
        <w:rPr>
          <w:rFonts w:ascii="Cambria" w:hAnsi="Cambria"/>
          <w:bCs/>
          <w:i/>
          <w:sz w:val="28"/>
          <w:szCs w:val="28"/>
          <w:lang w:val="uk-UA"/>
        </w:rPr>
      </w:pPr>
      <w:r w:rsidRPr="00B57117">
        <w:rPr>
          <w:rFonts w:ascii="Cambria" w:hAnsi="Cambria"/>
          <w:bCs/>
          <w:i/>
          <w:sz w:val="28"/>
          <w:szCs w:val="28"/>
          <w:lang w:val="uk-UA"/>
        </w:rPr>
        <w:t>м. Суми</w:t>
      </w:r>
    </w:p>
    <w:p w:rsidR="00B57117" w:rsidRDefault="00B57117" w:rsidP="000B092A">
      <w:pPr>
        <w:spacing w:after="0"/>
        <w:jc w:val="center"/>
        <w:rPr>
          <w:rFonts w:asciiTheme="majorHAnsi" w:hAnsiTheme="majorHAnsi"/>
          <w:b/>
          <w:color w:val="000000" w:themeColor="text1"/>
          <w:sz w:val="28"/>
          <w:szCs w:val="28"/>
          <w:lang w:val="uk-UA"/>
        </w:rPr>
      </w:pPr>
    </w:p>
    <w:p w:rsidR="000B092A" w:rsidRDefault="000B092A" w:rsidP="000B092A">
      <w:pPr>
        <w:spacing w:after="0" w:line="360" w:lineRule="auto"/>
        <w:jc w:val="center"/>
        <w:rPr>
          <w:rFonts w:ascii="Times New Roman" w:hAnsi="Times New Roman" w:cs="Times New Roman"/>
          <w:b/>
          <w:sz w:val="28"/>
          <w:szCs w:val="28"/>
          <w:lang w:val="uk-UA"/>
        </w:rPr>
      </w:pPr>
      <w:r w:rsidRPr="006540C5">
        <w:rPr>
          <w:rFonts w:ascii="Times New Roman" w:hAnsi="Times New Roman" w:cs="Times New Roman"/>
          <w:b/>
          <w:sz w:val="28"/>
          <w:szCs w:val="28"/>
          <w:lang w:val="uk-UA"/>
        </w:rPr>
        <w:t>УКРАЇНСЬК</w:t>
      </w:r>
      <w:r>
        <w:rPr>
          <w:rFonts w:ascii="Times New Roman" w:hAnsi="Times New Roman" w:cs="Times New Roman"/>
          <w:b/>
          <w:sz w:val="28"/>
          <w:szCs w:val="28"/>
          <w:lang w:val="uk-UA"/>
        </w:rPr>
        <w:t xml:space="preserve">А </w:t>
      </w:r>
      <w:r w:rsidRPr="006540C5">
        <w:rPr>
          <w:rFonts w:ascii="Times New Roman" w:hAnsi="Times New Roman" w:cs="Times New Roman"/>
          <w:b/>
          <w:sz w:val="28"/>
          <w:szCs w:val="28"/>
          <w:lang w:val="uk-UA"/>
        </w:rPr>
        <w:t>МОВНА ОСВІТА МАЙБУТН</w:t>
      </w:r>
      <w:r>
        <w:rPr>
          <w:rFonts w:ascii="Times New Roman" w:hAnsi="Times New Roman" w:cs="Times New Roman"/>
          <w:b/>
          <w:sz w:val="28"/>
          <w:szCs w:val="28"/>
          <w:lang w:val="uk-UA"/>
        </w:rPr>
        <w:t>ІХ</w:t>
      </w:r>
      <w:r w:rsidRPr="006540C5">
        <w:rPr>
          <w:rFonts w:ascii="Times New Roman" w:hAnsi="Times New Roman" w:cs="Times New Roman"/>
          <w:b/>
          <w:sz w:val="28"/>
          <w:szCs w:val="28"/>
          <w:lang w:val="uk-UA"/>
        </w:rPr>
        <w:t xml:space="preserve"> ФАХІВЦ</w:t>
      </w:r>
      <w:r>
        <w:rPr>
          <w:rFonts w:ascii="Times New Roman" w:hAnsi="Times New Roman" w:cs="Times New Roman"/>
          <w:b/>
          <w:sz w:val="28"/>
          <w:szCs w:val="28"/>
          <w:lang w:val="uk-UA"/>
        </w:rPr>
        <w:t xml:space="preserve">ІВ </w:t>
      </w:r>
    </w:p>
    <w:p w:rsidR="000B092A" w:rsidRDefault="000B092A" w:rsidP="000B092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 ОБ'ЄКТИВІ ЗАКОНОДАВСТВА ТА</w:t>
      </w:r>
      <w:r w:rsidRPr="006540C5">
        <w:rPr>
          <w:rFonts w:ascii="Times New Roman" w:hAnsi="Times New Roman" w:cs="Times New Roman"/>
          <w:b/>
          <w:sz w:val="28"/>
          <w:szCs w:val="28"/>
          <w:lang w:val="uk-UA"/>
        </w:rPr>
        <w:t xml:space="preserve"> ЛІНГВОДИДАКТИ</w:t>
      </w:r>
      <w:r>
        <w:rPr>
          <w:rFonts w:ascii="Times New Roman" w:hAnsi="Times New Roman" w:cs="Times New Roman"/>
          <w:b/>
          <w:sz w:val="28"/>
          <w:szCs w:val="28"/>
          <w:lang w:val="uk-UA"/>
        </w:rPr>
        <w:t>КИ</w:t>
      </w:r>
    </w:p>
    <w:p w:rsidR="000B092A" w:rsidRPr="00B57117" w:rsidRDefault="000B092A" w:rsidP="000B092A">
      <w:pPr>
        <w:spacing w:after="0" w:line="264" w:lineRule="auto"/>
        <w:ind w:firstLine="709"/>
        <w:jc w:val="both"/>
        <w:rPr>
          <w:rFonts w:ascii="Cambria" w:eastAsia="Times New Roman" w:hAnsi="Cambria" w:cs="Times New Roman"/>
          <w:sz w:val="28"/>
          <w:szCs w:val="28"/>
          <w:lang w:val="uk-UA" w:eastAsia="ru-RU"/>
        </w:rPr>
      </w:pPr>
      <w:r w:rsidRPr="00B57117">
        <w:rPr>
          <w:rFonts w:ascii="Cambria" w:hAnsi="Cambria" w:cs="Times New Roman"/>
          <w:sz w:val="28"/>
          <w:szCs w:val="28"/>
          <w:lang w:val="uk-UA"/>
        </w:rPr>
        <w:t xml:space="preserve">У центрі знакових суспільно-політичних подій 2017 року в Україні - стаття 7 закону України «Про освіту» (2017) і мовна підготовка фахівця </w:t>
      </w:r>
      <w:r w:rsidRPr="00B57117">
        <w:rPr>
          <w:rFonts w:ascii="Cambria" w:eastAsia="Times New Roman" w:hAnsi="Cambria" w:cs="Times New Roman"/>
          <w:color w:val="000000"/>
          <w:sz w:val="28"/>
          <w:szCs w:val="28"/>
          <w:lang w:val="uk-UA" w:eastAsia="ru-RU"/>
        </w:rPr>
        <w:t xml:space="preserve"> як мовнокомунікативної особистості, яка має володіти сукупністю здатностей до власного текстотворення з використанням можливостей фахової української мови, потенціалу галузевих терміносистем, лексикографічного ресурсу. </w:t>
      </w:r>
      <w:r>
        <w:rPr>
          <w:rFonts w:ascii="Cambria" w:eastAsia="Times New Roman" w:hAnsi="Cambria" w:cs="Times New Roman"/>
          <w:color w:val="000000"/>
          <w:sz w:val="28"/>
          <w:szCs w:val="28"/>
          <w:lang w:val="uk-UA" w:eastAsia="ru-RU"/>
        </w:rPr>
        <w:t xml:space="preserve"> </w:t>
      </w:r>
      <w:r w:rsidRPr="00B57117">
        <w:rPr>
          <w:rFonts w:ascii="Cambria" w:eastAsia="Calibri" w:hAnsi="Cambria" w:cs="Times New Roman"/>
          <w:sz w:val="28"/>
          <w:szCs w:val="28"/>
          <w:lang w:val="uk-UA"/>
        </w:rPr>
        <w:t xml:space="preserve">Потреба проведення такого дослідження підтверджена і практичним досвідом. Відповідно до </w:t>
      </w:r>
      <w:r w:rsidRPr="00B57117">
        <w:rPr>
          <w:rFonts w:ascii="Cambria" w:hAnsi="Cambria" w:cs="Times New Roman"/>
          <w:sz w:val="28"/>
          <w:szCs w:val="28"/>
          <w:shd w:val="clear" w:color="auto" w:fill="FFFFFF"/>
          <w:lang w:val="uk-UA"/>
        </w:rPr>
        <w:t xml:space="preserve">статистики </w:t>
      </w:r>
      <w:r w:rsidRPr="00B57117">
        <w:rPr>
          <w:rFonts w:ascii="Cambria" w:eastAsia="Times New Roman" w:hAnsi="Cambria" w:cs="Times New Roman"/>
          <w:sz w:val="28"/>
          <w:szCs w:val="28"/>
          <w:lang w:val="uk-UA" w:eastAsia="ru-RU"/>
        </w:rPr>
        <w:t>Українського центру оцінювання якості освіти за</w:t>
      </w:r>
      <w:r w:rsidRPr="00B57117">
        <w:rPr>
          <w:rFonts w:ascii="Cambria" w:hAnsi="Cambria" w:cs="Times New Roman"/>
          <w:sz w:val="28"/>
          <w:szCs w:val="28"/>
          <w:shd w:val="clear" w:color="auto" w:fill="FFFFFF"/>
          <w:lang w:val="uk-UA"/>
        </w:rPr>
        <w:t xml:space="preserve"> 2017 р., с</w:t>
      </w:r>
      <w:r w:rsidRPr="00B57117">
        <w:rPr>
          <w:rFonts w:ascii="Cambria" w:eastAsia="Times New Roman" w:hAnsi="Cambria" w:cs="Times New Roman"/>
          <w:sz w:val="28"/>
          <w:szCs w:val="28"/>
          <w:lang w:val="uk-UA" w:eastAsia="ru-RU"/>
        </w:rPr>
        <w:t>тан української мовної освіти доволі невтішний:</w:t>
      </w:r>
      <w:r w:rsidRPr="00B57117">
        <w:rPr>
          <w:rFonts w:ascii="Cambria" w:eastAsia="Times New Roman" w:hAnsi="Cambria" w:cs="Times New Roman"/>
          <w:kern w:val="36"/>
          <w:sz w:val="28"/>
          <w:szCs w:val="28"/>
          <w:lang w:val="uk-UA" w:eastAsia="ru-RU"/>
        </w:rPr>
        <w:t xml:space="preserve"> лише четверо з </w:t>
      </w:r>
      <w:r w:rsidRPr="00B57117">
        <w:rPr>
          <w:rFonts w:ascii="Cambria" w:hAnsi="Cambria" w:cs="Times New Roman"/>
          <w:sz w:val="28"/>
          <w:szCs w:val="28"/>
          <w:shd w:val="clear" w:color="auto" w:fill="FFFFFF"/>
          <w:lang w:val="uk-UA"/>
        </w:rPr>
        <w:t>230 тисяч 53</w:t>
      </w:r>
      <w:r w:rsidRPr="00B57117">
        <w:rPr>
          <w:rFonts w:ascii="Cambria" w:hAnsi="Cambria" w:cs="Times New Roman"/>
          <w:sz w:val="28"/>
          <w:szCs w:val="28"/>
          <w:shd w:val="clear" w:color="auto" w:fill="FFFFFF"/>
        </w:rPr>
        <w:t> </w:t>
      </w:r>
      <w:r w:rsidRPr="00B57117">
        <w:rPr>
          <w:rFonts w:ascii="Cambria" w:eastAsia="Times New Roman" w:hAnsi="Cambria" w:cs="Times New Roman"/>
          <w:kern w:val="36"/>
          <w:sz w:val="28"/>
          <w:szCs w:val="28"/>
          <w:lang w:val="uk-UA" w:eastAsia="ru-RU"/>
        </w:rPr>
        <w:t xml:space="preserve"> учасників  </w:t>
      </w:r>
      <w:r w:rsidRPr="00B57117">
        <w:rPr>
          <w:rFonts w:ascii="Cambria" w:hAnsi="Cambria" w:cs="Times New Roman"/>
          <w:sz w:val="28"/>
          <w:szCs w:val="28"/>
          <w:shd w:val="clear" w:color="auto" w:fill="FFFFFF"/>
          <w:lang w:val="uk-UA"/>
        </w:rPr>
        <w:t xml:space="preserve">ЗНО з </w:t>
      </w:r>
      <w:r w:rsidRPr="00B57117">
        <w:rPr>
          <w:rFonts w:ascii="Cambria" w:hAnsi="Cambria" w:cs="Times New Roman"/>
          <w:sz w:val="28"/>
          <w:szCs w:val="28"/>
          <w:shd w:val="clear" w:color="auto" w:fill="FFFFFF"/>
        </w:rPr>
        <w:t> </w:t>
      </w:r>
      <w:r w:rsidRPr="00B57117">
        <w:rPr>
          <w:rFonts w:ascii="Cambria" w:hAnsi="Cambria" w:cs="Times New Roman"/>
          <w:sz w:val="28"/>
          <w:szCs w:val="28"/>
          <w:shd w:val="clear" w:color="auto" w:fill="FFFFFF"/>
          <w:lang w:val="uk-UA"/>
        </w:rPr>
        <w:t xml:space="preserve">української мови </w:t>
      </w:r>
      <w:r w:rsidRPr="00B57117">
        <w:rPr>
          <w:rFonts w:ascii="Cambria" w:eastAsia="Times New Roman" w:hAnsi="Cambria" w:cs="Times New Roman"/>
          <w:kern w:val="36"/>
          <w:sz w:val="28"/>
          <w:szCs w:val="28"/>
          <w:lang w:val="uk-UA" w:eastAsia="ru-RU"/>
        </w:rPr>
        <w:t>набрали 200 балів (це становить 0,002% від кількості  учасників); п</w:t>
      </w:r>
      <w:r w:rsidRPr="00B57117">
        <w:rPr>
          <w:rFonts w:ascii="Cambria" w:eastAsia="Times New Roman" w:hAnsi="Cambria" w:cs="Times New Roman"/>
          <w:kern w:val="36"/>
          <w:sz w:val="28"/>
          <w:szCs w:val="28"/>
          <w:bdr w:val="none" w:sz="0" w:space="0" w:color="auto" w:frame="1"/>
          <w:lang w:val="uk-UA" w:eastAsia="ru-RU"/>
        </w:rPr>
        <w:t>онад 17 тисяч абітурієнтів ЗНО з української мови і літератури не склали</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_Ref501361900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16</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hAnsi="Cambria" w:cs="Times New Roman"/>
          <w:sz w:val="28"/>
          <w:szCs w:val="28"/>
          <w:shd w:val="clear" w:color="auto" w:fill="FFFFFF"/>
          <w:lang w:val="uk-UA"/>
        </w:rPr>
        <w:t>. К</w:t>
      </w:r>
      <w:r w:rsidRPr="00B57117">
        <w:rPr>
          <w:rFonts w:ascii="Cambria" w:eastAsia="Times New Roman" w:hAnsi="Cambria" w:cs="Times New Roman"/>
          <w:sz w:val="28"/>
          <w:szCs w:val="28"/>
          <w:lang w:val="uk-UA" w:eastAsia="ru-RU"/>
        </w:rPr>
        <w:t>атастрофічним є рівень володіння українською мовою учнями шкіл для національних меншин. Зокрема, у 2016 році, за даними Українського центру оцінювання якості освіти</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_Ref501361922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12</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val="uk-UA" w:eastAsia="ru-RU"/>
        </w:rPr>
        <w:t>, понад 36% випускників на Закарпатті склали зовнішнє незалежне оцінювання з української мови із позначкою від 1 до 3 балів за 12-бальною шкалою, а в Берегівському районі, наприклад, де компактно проживає угорська громада, такий результат показали 75% випускників.</w:t>
      </w:r>
    </w:p>
    <w:p w:rsidR="000B092A" w:rsidRPr="00B57117" w:rsidRDefault="000B092A" w:rsidP="000B092A">
      <w:pPr>
        <w:autoSpaceDE w:val="0"/>
        <w:autoSpaceDN w:val="0"/>
        <w:adjustRightInd w:val="0"/>
        <w:spacing w:after="0" w:line="264" w:lineRule="auto"/>
        <w:ind w:firstLine="709"/>
        <w:jc w:val="both"/>
        <w:rPr>
          <w:rFonts w:ascii="Cambria" w:hAnsi="Cambria" w:cs="Times New Roman"/>
          <w:sz w:val="28"/>
          <w:szCs w:val="28"/>
          <w:lang w:val="uk-UA"/>
        </w:rPr>
      </w:pPr>
      <w:r w:rsidRPr="00B57117">
        <w:rPr>
          <w:rFonts w:ascii="Cambria" w:eastAsia="Times New Roman" w:hAnsi="Cambria" w:cs="Times New Roman"/>
          <w:sz w:val="28"/>
          <w:szCs w:val="28"/>
          <w:lang w:val="uk-UA" w:eastAsia="ru-RU"/>
        </w:rPr>
        <w:t xml:space="preserve">У межах статті розглянемо </w:t>
      </w:r>
      <w:r w:rsidRPr="00B57117">
        <w:rPr>
          <w:rFonts w:ascii="Cambria" w:hAnsi="Cambria" w:cs="Times New Roman"/>
          <w:sz w:val="28"/>
          <w:szCs w:val="28"/>
          <w:lang w:val="uk-UA"/>
        </w:rPr>
        <w:t>законодавчий, лінгводидактичний аспекти української мовної освіти майбутніх фахівців.</w:t>
      </w:r>
    </w:p>
    <w:p w:rsidR="000B092A" w:rsidRPr="00B57117" w:rsidRDefault="000B092A" w:rsidP="000B092A">
      <w:pPr>
        <w:widowControl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ru-RU"/>
        </w:rPr>
        <w:t>Як показує аналіз наукових джерел</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_Ref501362005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11</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val="uk-UA" w:eastAsia="ru-RU"/>
        </w:rPr>
        <w:t xml:space="preserve">, </w:t>
      </w:r>
      <w:r w:rsidRPr="00B57117">
        <w:rPr>
          <w:rFonts w:ascii="Cambria" w:eastAsia="Calibri" w:hAnsi="Cambria" w:cs="Times New Roman"/>
          <w:color w:val="000000"/>
          <w:sz w:val="28"/>
          <w:szCs w:val="28"/>
          <w:lang w:val="uk-UA" w:eastAsia="ru-RU"/>
        </w:rPr>
        <w:t xml:space="preserve">поняття </w:t>
      </w:r>
      <w:r w:rsidRPr="00B57117">
        <w:rPr>
          <w:rFonts w:ascii="Cambria" w:eastAsia="Times New Roman" w:hAnsi="Cambria" w:cs="Times New Roman"/>
          <w:sz w:val="28"/>
          <w:szCs w:val="28"/>
          <w:lang w:val="uk-UA" w:eastAsia="ru-RU"/>
        </w:rPr>
        <w:t xml:space="preserve">мовної освіти </w:t>
      </w:r>
      <w:r w:rsidRPr="00B57117">
        <w:rPr>
          <w:rFonts w:ascii="Cambria" w:hAnsi="Cambria" w:cs="Times New Roman"/>
          <w:color w:val="000000"/>
          <w:sz w:val="28"/>
          <w:szCs w:val="28"/>
          <w:lang w:val="uk-UA"/>
        </w:rPr>
        <w:t>розглядається  як соціально-педагогічне явище, спрямоване на формування мовної особистості</w:t>
      </w:r>
      <w:r w:rsidRPr="00B57117">
        <w:rPr>
          <w:rFonts w:ascii="Cambria" w:hAnsi="Cambria" w:cs="Times New Roman"/>
          <w:sz w:val="28"/>
          <w:szCs w:val="28"/>
          <w:lang w:val="uk-UA"/>
        </w:rPr>
        <w:t>, котра перебуває під впливом історичних, політичних та соціальних факторів, закономірностей внутрішнього розвитку мови</w:t>
      </w:r>
      <w:r w:rsidRPr="00B57117">
        <w:rPr>
          <w:rFonts w:ascii="Cambria" w:hAnsi="Cambria" w:cs="Times New Roman"/>
          <w:color w:val="000000"/>
          <w:sz w:val="28"/>
          <w:szCs w:val="28"/>
          <w:lang w:val="uk-UA"/>
        </w:rPr>
        <w:t xml:space="preserve">, як </w:t>
      </w:r>
      <w:r w:rsidRPr="00B57117">
        <w:rPr>
          <w:rFonts w:ascii="Cambria" w:hAnsi="Cambria" w:cs="Times New Roman"/>
          <w:sz w:val="28"/>
          <w:szCs w:val="28"/>
          <w:lang w:val="uk-UA"/>
        </w:rPr>
        <w:t>багатоаспектний процес засвоєння мовною особистістю лінгвістичних знань, формування умінь і навичок їх практичного застосування.</w:t>
      </w:r>
      <w:r w:rsidRPr="00B57117">
        <w:rPr>
          <w:rFonts w:ascii="Cambria" w:eastAsia="Times New Roman" w:hAnsi="Cambria" w:cs="Times New Roman"/>
          <w:sz w:val="28"/>
          <w:szCs w:val="28"/>
          <w:lang w:val="uk-UA" w:eastAsia="ru-RU"/>
        </w:rPr>
        <w:t xml:space="preserve"> </w:t>
      </w:r>
    </w:p>
    <w:p w:rsidR="000B092A" w:rsidRDefault="000B092A" w:rsidP="000B092A">
      <w:pPr>
        <w:widowControl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ru-RU"/>
        </w:rPr>
        <w:t xml:space="preserve">Проаналізуємо </w:t>
      </w:r>
      <w:r w:rsidRPr="00B57117">
        <w:rPr>
          <w:rFonts w:ascii="Cambria" w:hAnsi="Cambria" w:cs="Times New Roman"/>
          <w:sz w:val="28"/>
          <w:szCs w:val="28"/>
          <w:lang w:val="uk-UA"/>
        </w:rPr>
        <w:t>законодавчий аспект української мовної освіти з урахуванням названих вище даних</w:t>
      </w:r>
      <w:r w:rsidRPr="00B57117">
        <w:rPr>
          <w:rFonts w:ascii="Cambria" w:eastAsia="Times New Roman" w:hAnsi="Cambria" w:cs="Times New Roman"/>
          <w:sz w:val="28"/>
          <w:szCs w:val="28"/>
          <w:lang w:val="uk-UA" w:eastAsia="ru-RU"/>
        </w:rPr>
        <w:t xml:space="preserve"> Українського центру оцінювання якості </w:t>
      </w:r>
      <w:r w:rsidRPr="00B57117">
        <w:rPr>
          <w:rFonts w:ascii="Cambria" w:eastAsia="Times New Roman" w:hAnsi="Cambria" w:cs="Times New Roman"/>
          <w:sz w:val="28"/>
          <w:szCs w:val="28"/>
          <w:lang w:val="uk-UA" w:eastAsia="ru-RU"/>
        </w:rPr>
        <w:lastRenderedPageBreak/>
        <w:t>освіти</w:t>
      </w:r>
      <w:r w:rsidRPr="00B57117">
        <w:rPr>
          <w:rFonts w:ascii="Cambria" w:hAnsi="Cambria" w:cs="Times New Roman"/>
          <w:sz w:val="28"/>
          <w:szCs w:val="28"/>
          <w:lang w:val="uk-UA"/>
        </w:rPr>
        <w:t xml:space="preserve">. </w:t>
      </w:r>
      <w:r w:rsidRPr="00B57117">
        <w:rPr>
          <w:rFonts w:ascii="Cambria" w:hAnsi="Cambria" w:cs="Times New Roman"/>
          <w:sz w:val="28"/>
          <w:szCs w:val="28"/>
          <w:shd w:val="clear" w:color="auto" w:fill="FFFFFF"/>
          <w:lang w:val="uk-UA"/>
        </w:rPr>
        <w:t xml:space="preserve">Загалом на позитивні зрушення в цьому питанні спрямована </w:t>
      </w:r>
      <w:r w:rsidRPr="00B57117">
        <w:rPr>
          <w:rFonts w:ascii="Cambria" w:eastAsia="Times New Roman" w:hAnsi="Cambria" w:cs="Times New Roman"/>
          <w:sz w:val="28"/>
          <w:szCs w:val="28"/>
          <w:lang w:val="uk-UA" w:eastAsia="ru-RU"/>
        </w:rPr>
        <w:t>стаття 7  нещодавно прийнятого Закону України «Про освіту» (2017)</w:t>
      </w:r>
      <w:r>
        <w:rPr>
          <w:rFonts w:ascii="Cambria" w:hAnsi="Cambria" w:cs="Times New Roman"/>
          <w:sz w:val="28"/>
          <w:szCs w:val="28"/>
          <w:vertAlign w:val="superscript"/>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_Ref501362031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9</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sz w:val="28"/>
          <w:szCs w:val="28"/>
          <w:lang w:val="uk-UA" w:eastAsia="ru-RU"/>
        </w:rPr>
        <w:t xml:space="preserve">Відповідно до статті 7 мовою освіти в навчальних закладах України визнано державну мову; держава гарантує кожному громадянину України право на здобуття освіти державною мовою. Особам, які належать до національних меншин, надано право на навчання в комунальних закладах для здобуття дошкільної та початкової освіти поряд із державною мовою мовою відповідної національної меншини, а особам, які належать до корінних народів України, ― право на навчання в комунальних закладах дошкільної та загальної середньої освіти поряд із державною мовою мовою відповідного корінного народу та її подальше вивчення в обсязі, цілком достатньому для збереження їхньої етнічної ідентичності та захисту від насильної асиміляції. </w:t>
      </w:r>
    </w:p>
    <w:p w:rsidR="000B092A" w:rsidRPr="00B57117" w:rsidRDefault="000B092A" w:rsidP="000B092A">
      <w:pPr>
        <w:widowControl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eastAsia="ru-RU"/>
        </w:rPr>
        <w:t xml:space="preserve">Належне опанування </w:t>
      </w:r>
      <w:r w:rsidRPr="00B57117">
        <w:rPr>
          <w:rFonts w:ascii="Cambria" w:eastAsia="Times New Roman" w:hAnsi="Cambria" w:cs="Times New Roman"/>
          <w:sz w:val="28"/>
          <w:szCs w:val="28"/>
          <w:lang w:val="uk-UA" w:eastAsia="ru-RU"/>
        </w:rPr>
        <w:t xml:space="preserve">в освітніх закладах </w:t>
      </w:r>
      <w:r w:rsidRPr="00B57117">
        <w:rPr>
          <w:rFonts w:ascii="Cambria" w:eastAsia="Times New Roman" w:hAnsi="Cambria" w:cs="Times New Roman"/>
          <w:sz w:val="28"/>
          <w:szCs w:val="28"/>
          <w:lang w:eastAsia="ru-RU"/>
        </w:rPr>
        <w:t xml:space="preserve">державної мови відкриває </w:t>
      </w:r>
      <w:r w:rsidRPr="00B57117">
        <w:rPr>
          <w:rFonts w:ascii="Cambria" w:eastAsia="Times New Roman" w:hAnsi="Cambria" w:cs="Times New Roman"/>
          <w:sz w:val="28"/>
          <w:szCs w:val="28"/>
          <w:lang w:val="uk-UA" w:eastAsia="ru-RU"/>
        </w:rPr>
        <w:t xml:space="preserve">випускникам шлях до </w:t>
      </w:r>
      <w:r w:rsidRPr="00B57117">
        <w:rPr>
          <w:rFonts w:ascii="Cambria" w:eastAsia="Times New Roman" w:hAnsi="Cambria" w:cs="Times New Roman"/>
          <w:sz w:val="28"/>
          <w:szCs w:val="28"/>
          <w:lang w:eastAsia="ru-RU"/>
        </w:rPr>
        <w:t xml:space="preserve"> активної участі в усіх важливих царинах суспільного життя країни, прав</w:t>
      </w:r>
      <w:r w:rsidRPr="00B57117">
        <w:rPr>
          <w:rFonts w:ascii="Cambria" w:eastAsia="Times New Roman" w:hAnsi="Cambria" w:cs="Times New Roman"/>
          <w:sz w:val="28"/>
          <w:szCs w:val="28"/>
          <w:lang w:val="uk-UA" w:eastAsia="ru-RU"/>
        </w:rPr>
        <w:t>о</w:t>
      </w:r>
      <w:r w:rsidRPr="00B57117">
        <w:rPr>
          <w:rFonts w:ascii="Cambria" w:eastAsia="Times New Roman" w:hAnsi="Cambria" w:cs="Times New Roman"/>
          <w:sz w:val="28"/>
          <w:szCs w:val="28"/>
          <w:lang w:eastAsia="ru-RU"/>
        </w:rPr>
        <w:t xml:space="preserve"> на працю, користування здобутками культури тощо.</w:t>
      </w:r>
      <w:r w:rsidRPr="00B57117">
        <w:rPr>
          <w:rFonts w:ascii="Cambria" w:eastAsia="Times New Roman" w:hAnsi="Cambria" w:cs="Times New Roman"/>
          <w:sz w:val="28"/>
          <w:szCs w:val="28"/>
          <w:lang w:val="uk-UA" w:eastAsia="ru-RU"/>
        </w:rPr>
        <w:t xml:space="preserve"> У різних варіантах така мовна модель застосовується в системах освіти європейських держав, наприклад Австрії, Сербії, Словаччині, Румунії, території яких є ареалом розселення багатьох меншин. </w:t>
      </w:r>
    </w:p>
    <w:p w:rsidR="000B092A" w:rsidRPr="00B57117" w:rsidRDefault="000B092A" w:rsidP="000B092A">
      <w:pPr>
        <w:widowControl w:val="0"/>
        <w:spacing w:after="0" w:line="264" w:lineRule="auto"/>
        <w:ind w:firstLine="709"/>
        <w:jc w:val="both"/>
        <w:rPr>
          <w:rFonts w:ascii="Cambria" w:eastAsia="Times New Roman" w:hAnsi="Cambria" w:cs="Times New Roman"/>
          <w:spacing w:val="8"/>
          <w:sz w:val="28"/>
          <w:szCs w:val="28"/>
          <w:lang w:val="uk-UA" w:eastAsia="ru-RU"/>
        </w:rPr>
      </w:pPr>
      <w:r w:rsidRPr="00B57117">
        <w:rPr>
          <w:rFonts w:ascii="Cambria" w:eastAsia="Times New Roman" w:hAnsi="Cambria" w:cs="Times New Roman"/>
          <w:sz w:val="28"/>
          <w:szCs w:val="28"/>
          <w:lang w:val="uk-UA" w:eastAsia="ru-RU"/>
        </w:rPr>
        <w:t>Однак положення мовної статті викликали зливу невдоволення радикально налаштованих громадян України, критичні зауваження представництв Польщі, Болгарії та Греції, повне несприйняття в Росії, Молдові, Угорщині, Румунії; де і надалі виборюють для національних меншин право не знати українську мову. Дискусійні питання мовної статті розглядалося 12 жовтня 2017 року на сесії Парламентської асамблеї Ради Європи</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_Ref501362054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2</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val="uk-UA" w:eastAsia="ru-RU"/>
        </w:rPr>
        <w:t>. У резолюції, прийнятій на сесії, виділимо такі г</w:t>
      </w:r>
      <w:r w:rsidRPr="00B57117">
        <w:rPr>
          <w:rFonts w:ascii="Cambria" w:eastAsia="Times New Roman" w:hAnsi="Cambria" w:cs="Times New Roman"/>
          <w:bCs/>
          <w:spacing w:val="8"/>
          <w:sz w:val="28"/>
          <w:szCs w:val="28"/>
          <w:lang w:val="uk-UA" w:eastAsia="ru-RU"/>
        </w:rPr>
        <w:t>оловні тези: з</w:t>
      </w:r>
      <w:r w:rsidRPr="00B57117">
        <w:rPr>
          <w:rFonts w:ascii="Cambria" w:eastAsia="Times New Roman" w:hAnsi="Cambria" w:cs="Times New Roman"/>
          <w:spacing w:val="8"/>
          <w:sz w:val="28"/>
          <w:szCs w:val="28"/>
          <w:lang w:val="uk-UA" w:eastAsia="ru-RU"/>
        </w:rPr>
        <w:t xml:space="preserve">нання державної мови – це фактор соціальної згуртованості та інтеграції, а заклик до вивчення державної мови країною є повністю легітимним; українська влада має зробити процес імплементації закону більш гнучким у термінах на його реалізацію; український уряд не має права закривати ті школи, в яких навчання відбувалося мовою нацменшин; натомість, очікується поступове впровадження в них паралельного освітнього процесу українською мовою; урядам сусідніх країн бажано проявити готовність запропонувати українцям, що проживають у їхніх країнах, аналогічні умови до умов прийнятої резолюції. </w:t>
      </w:r>
    </w:p>
    <w:p w:rsidR="000B092A" w:rsidRPr="00B57117" w:rsidRDefault="000B092A" w:rsidP="000B092A">
      <w:pPr>
        <w:widowControl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ru-RU"/>
        </w:rPr>
        <w:t xml:space="preserve">Венеційська комісія 8 грудня 2017 року теж розглянула мовну статтю нового Закону про освіту  і  наголосила: сприяння посиленню державної мови та її обов’язковість для всіх громадян України є законною і навіть похвальною метою держави; державна мова є  чинником єдності та </w:t>
      </w:r>
      <w:r w:rsidRPr="00B57117">
        <w:rPr>
          <w:rFonts w:ascii="Cambria" w:eastAsia="Times New Roman" w:hAnsi="Cambria" w:cs="Times New Roman"/>
          <w:sz w:val="28"/>
          <w:szCs w:val="28"/>
          <w:lang w:val="uk-UA" w:eastAsia="ru-RU"/>
        </w:rPr>
        <w:lastRenderedPageBreak/>
        <w:t>взаєморозуміння в суспільстві. Венеційська комісія висловила рекомендації щодо необхідності повною мірою використовувати гнучкість при ухваленні імплементаційного законодавства для забезпечення достатнього  рівня викладання офіційними мовами ЄС для відповідних меншин; продовжувати забезпечувати достатню частку освіти мовами меншин у початковій та середній школі; покращити якість викладання державної мови; активізувати конструктивний діалог із представниками національних меншин, усіх зацікавлених сторін щодо мовного питання в освіті; забезпечити, щоб виконання Закону не загрожувало збереженню культурної спадщини меншин та безперервності вивчення мов меншин у традиційних школах</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_Ref501362070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val="uk-UA" w:eastAsia="ru-RU"/>
        </w:rPr>
        <w:t>.</w:t>
      </w:r>
    </w:p>
    <w:p w:rsidR="000B092A" w:rsidRDefault="000B092A" w:rsidP="000B092A">
      <w:pPr>
        <w:widowControl w:val="0"/>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eastAsia="Times New Roman" w:hAnsi="Cambria" w:cs="Times New Roman"/>
          <w:color w:val="000000"/>
          <w:spacing w:val="-4"/>
          <w:sz w:val="28"/>
          <w:szCs w:val="28"/>
          <w:lang w:val="uk-UA" w:eastAsia="ru-RU"/>
        </w:rPr>
        <w:t xml:space="preserve">Означені дискусії на законодавчому полі зактуалізовують тезу </w:t>
      </w:r>
      <w:r w:rsidRPr="00B57117">
        <w:rPr>
          <w:rFonts w:ascii="Cambria" w:eastAsia="Times New Roman" w:hAnsi="Cambria" w:cs="Times New Roman"/>
          <w:color w:val="000000"/>
          <w:spacing w:val="-2"/>
          <w:sz w:val="28"/>
          <w:szCs w:val="28"/>
          <w:lang w:val="uk-UA" w:eastAsia="ru-RU"/>
        </w:rPr>
        <w:t>М. Грушевського: «Якщо хочемо, щоб нас поважали інші народи, тре</w:t>
      </w:r>
      <w:r w:rsidRPr="00B57117">
        <w:rPr>
          <w:rFonts w:ascii="Cambria" w:eastAsia="Times New Roman" w:hAnsi="Cambria" w:cs="Times New Roman"/>
          <w:color w:val="000000"/>
          <w:sz w:val="28"/>
          <w:szCs w:val="28"/>
          <w:lang w:val="uk-UA" w:eastAsia="ru-RU"/>
        </w:rPr>
        <w:t>ба почати поважати нарешті, самих себе, бо і «в нас є своє, наше, і по-нашому написане (О. Потебня),</w:t>
      </w:r>
      <w:r w:rsidRPr="00B57117">
        <w:rPr>
          <w:rFonts w:ascii="Cambria" w:eastAsia="BookmanOldStyle-Italic" w:hAnsi="Cambria" w:cs="Times New Roman"/>
          <w:iCs/>
          <w:color w:val="000000"/>
          <w:sz w:val="28"/>
          <w:szCs w:val="28"/>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_Ref501362087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21</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color w:val="000000"/>
          <w:spacing w:val="-4"/>
          <w:sz w:val="28"/>
          <w:szCs w:val="28"/>
          <w:lang w:val="uk-UA" w:eastAsia="ru-RU"/>
        </w:rPr>
        <w:t>спонукають сутнісно посилити увагу суспільства до питань функціонування державної  мови як основи національної ідеї і консолідації суспільства; розширювати урядову гуманітарну програму українського книгодрукування, перекладу світової літератури, українсько-мовну мережу навчальних закладів; здійснювати дієву допомогу в мовно-культурній сфері своїм співвітчизникам за кордоном.</w:t>
      </w:r>
      <w:r w:rsidRPr="00B57117">
        <w:rPr>
          <w:rFonts w:ascii="Cambria" w:eastAsia="Times New Roman" w:hAnsi="Cambria" w:cs="Times New Roman"/>
          <w:color w:val="000000"/>
          <w:sz w:val="28"/>
          <w:szCs w:val="28"/>
          <w:lang w:val="uk-UA" w:eastAsia="ru-RU"/>
        </w:rPr>
        <w:t xml:space="preserve"> </w:t>
      </w:r>
    </w:p>
    <w:p w:rsidR="000B092A" w:rsidRPr="00B57117" w:rsidRDefault="000B092A" w:rsidP="000B092A">
      <w:pPr>
        <w:widowControl w:val="0"/>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hAnsi="Cambria" w:cs="Times New Roman"/>
          <w:sz w:val="28"/>
          <w:szCs w:val="28"/>
          <w:lang w:val="uk-UA"/>
        </w:rPr>
        <w:t xml:space="preserve">Природний шлях прилучення до мови як атрибуту держави, в якій живеш, – це родинне виховання, виховання в дошкільних закладах, </w:t>
      </w:r>
      <w:r w:rsidRPr="00B57117">
        <w:rPr>
          <w:rFonts w:ascii="Cambria" w:eastAsia="Times New Roman" w:hAnsi="Cambria" w:cs="Times New Roman"/>
          <w:sz w:val="28"/>
          <w:szCs w:val="28"/>
          <w:lang w:val="uk-UA" w:eastAsia="ru-RU"/>
        </w:rPr>
        <w:t>ефективні форми і методи формування україномовної стійкості в</w:t>
      </w:r>
      <w:r w:rsidRPr="00B57117">
        <w:rPr>
          <w:rFonts w:ascii="Cambria" w:hAnsi="Cambria" w:cs="Times New Roman"/>
          <w:sz w:val="28"/>
          <w:szCs w:val="28"/>
          <w:lang w:val="uk-UA"/>
        </w:rPr>
        <w:t xml:space="preserve"> загальноосвітніх середніх та вищих навчальних закладах. </w:t>
      </w:r>
      <w:r w:rsidRPr="00B57117">
        <w:rPr>
          <w:rFonts w:ascii="Cambria" w:eastAsia="Times New Roman" w:hAnsi="Cambria" w:cs="Times New Roman"/>
          <w:color w:val="000000"/>
          <w:sz w:val="28"/>
          <w:szCs w:val="28"/>
          <w:lang w:val="uk-UA" w:eastAsia="ru-RU"/>
        </w:rPr>
        <w:t>Щоб суспільство не розчаровувалося у своїх сподіваннях, - наголошує Л. Мацько</w:t>
      </w:r>
      <w:r>
        <w:rPr>
          <w:rFonts w:ascii="Cambria" w:eastAsia="Times New Roman" w:hAnsi="Cambria" w:cs="Times New Roman"/>
          <w:color w:val="000000"/>
          <w:sz w:val="28"/>
          <w:szCs w:val="28"/>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_Ref501362005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11</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color w:val="000000"/>
          <w:sz w:val="28"/>
          <w:szCs w:val="28"/>
          <w:lang w:val="uk-UA" w:eastAsia="ru-RU"/>
        </w:rPr>
        <w:t xml:space="preserve">, - воно повинне заздалегідь подбати про створення достатніх умов й ефективної освітньо-виховної системи для формування молодої людини, здатної до самореалізації в різних умовах суспільного запиту і конкурентноспроможної на ринку праці. </w:t>
      </w:r>
    </w:p>
    <w:p w:rsidR="000B092A" w:rsidRPr="00B57117" w:rsidRDefault="000B092A" w:rsidP="000B092A">
      <w:pPr>
        <w:shd w:val="clear" w:color="auto" w:fill="FFFFFF"/>
        <w:spacing w:after="0" w:line="264" w:lineRule="auto"/>
        <w:ind w:firstLine="709"/>
        <w:jc w:val="both"/>
        <w:rPr>
          <w:rFonts w:ascii="Cambria" w:eastAsia="Times New Roman" w:hAnsi="Cambria" w:cs="Times New Roman"/>
          <w:sz w:val="28"/>
          <w:szCs w:val="28"/>
          <w:lang w:val="uk-UA"/>
        </w:rPr>
      </w:pPr>
      <w:r w:rsidRPr="00B57117">
        <w:rPr>
          <w:rFonts w:ascii="Cambria" w:hAnsi="Cambria" w:cs="Times New Roman"/>
          <w:bCs/>
          <w:sz w:val="28"/>
          <w:szCs w:val="28"/>
          <w:lang w:val="uk-UA"/>
        </w:rPr>
        <w:t xml:space="preserve">Розглянемо лінгводидактичний аспект української мовної освіти. </w:t>
      </w:r>
      <w:r w:rsidRPr="00B57117">
        <w:rPr>
          <w:rFonts w:ascii="Cambria" w:hAnsi="Cambria" w:cs="Times New Roman"/>
          <w:sz w:val="28"/>
          <w:szCs w:val="28"/>
          <w:lang w:val="uk-UA"/>
        </w:rPr>
        <w:t>В</w:t>
      </w:r>
      <w:r w:rsidRPr="00B57117">
        <w:rPr>
          <w:rFonts w:ascii="Cambria" w:eastAsia="Calibri" w:hAnsi="Cambria" w:cs="Times New Roman"/>
          <w:sz w:val="28"/>
          <w:szCs w:val="28"/>
          <w:lang w:val="uk-UA"/>
        </w:rPr>
        <w:t xml:space="preserve">ідповідно до </w:t>
      </w:r>
      <w:r w:rsidRPr="00B57117">
        <w:rPr>
          <w:rFonts w:ascii="Cambria" w:eastAsia="Times New Roman" w:hAnsi="Cambria" w:cs="Times New Roman"/>
          <w:sz w:val="28"/>
          <w:szCs w:val="28"/>
          <w:shd w:val="clear" w:color="auto" w:fill="FFFFFF"/>
          <w:lang w:val="uk-UA" w:eastAsia="ru-RU"/>
        </w:rPr>
        <w:t xml:space="preserve"> </w:t>
      </w:r>
      <w:r w:rsidRPr="00B57117">
        <w:rPr>
          <w:rFonts w:ascii="Cambria" w:eastAsia="Times New Roman" w:hAnsi="Cambria" w:cs="Times New Roman"/>
          <w:iCs/>
          <w:sz w:val="28"/>
          <w:szCs w:val="28"/>
          <w:lang w:val="uk-UA" w:eastAsia="ru-RU"/>
        </w:rPr>
        <w:t>Концепції нової української школи (2016),</w:t>
      </w:r>
      <w:r w:rsidRPr="00B57117">
        <w:rPr>
          <w:rFonts w:ascii="Cambria" w:eastAsia="Calibri" w:hAnsi="Cambria" w:cs="Times New Roman"/>
          <w:sz w:val="28"/>
          <w:szCs w:val="28"/>
          <w:lang w:val="uk-UA"/>
        </w:rPr>
        <w:t xml:space="preserve"> </w:t>
      </w:r>
      <w:r w:rsidRPr="00B57117">
        <w:rPr>
          <w:rFonts w:ascii="Cambria" w:hAnsi="Cambria" w:cs="Times New Roman"/>
          <w:sz w:val="28"/>
          <w:szCs w:val="28"/>
          <w:lang w:val="uk-UA"/>
        </w:rPr>
        <w:t xml:space="preserve"> с</w:t>
      </w:r>
      <w:r w:rsidRPr="00B57117">
        <w:rPr>
          <w:rFonts w:ascii="Cambria" w:eastAsia="Calibri" w:hAnsi="Cambria" w:cs="Times New Roman"/>
          <w:sz w:val="28"/>
          <w:szCs w:val="28"/>
          <w:lang w:val="uk-UA"/>
        </w:rPr>
        <w:t>пілкування державною мовою є основною серед десяти  компетентностей, якими має оволодіти учнівська молодь.  Тому м</w:t>
      </w:r>
      <w:r w:rsidRPr="00B57117">
        <w:rPr>
          <w:rFonts w:ascii="Cambria" w:hAnsi="Cambria" w:cs="Times New Roman"/>
          <w:sz w:val="28"/>
          <w:szCs w:val="28"/>
          <w:lang w:val="uk-UA"/>
        </w:rPr>
        <w:t>ету навчання, в тому числі профільного навчання  з української мови (над програмою  з української мови ми працювали у складі творчого колективу у 2017 р.</w:t>
      </w:r>
      <w:r w:rsidRPr="005C5976">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_Ref501362180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19</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hAnsi="Cambria" w:cs="Times New Roman"/>
          <w:sz w:val="28"/>
          <w:szCs w:val="28"/>
          <w:lang w:val="uk-UA"/>
        </w:rPr>
        <w:t xml:space="preserve">) передбачаємо у формуванні інтелектуально розвиненої, морально досконалої, національно свідомої, духовно багатої мовної особистості, яка вільно володіє виражальними засобами сучасної української літературної мови, її стилями, різновидами, жанрами в усіх видах мовленнєвої діяльності, характеризується  активною громадянською позицією, </w:t>
      </w:r>
      <w:r w:rsidRPr="00B57117">
        <w:rPr>
          <w:rFonts w:ascii="Cambria" w:hAnsi="Cambria" w:cs="Times New Roman"/>
          <w:sz w:val="28"/>
          <w:szCs w:val="28"/>
          <w:lang w:val="uk-UA"/>
        </w:rPr>
        <w:lastRenderedPageBreak/>
        <w:t>готовністю до подальшого професійно орієнтованого навчання, спроможна самостійно визначати цілі самонавчання, самовиховання й саморозвитку та дієво їх реалізовувати.</w:t>
      </w:r>
    </w:p>
    <w:p w:rsidR="000B092A" w:rsidRPr="00B57117" w:rsidRDefault="000B092A" w:rsidP="000B092A">
      <w:pPr>
        <w:widowControl w:val="0"/>
        <w:spacing w:after="0" w:line="264" w:lineRule="auto"/>
        <w:ind w:firstLine="709"/>
        <w:jc w:val="both"/>
        <w:rPr>
          <w:rFonts w:ascii="Cambria" w:eastAsia="Times New Roman" w:hAnsi="Cambria" w:cs="Times New Roman"/>
          <w:sz w:val="28"/>
          <w:szCs w:val="28"/>
          <w:lang w:val="uk-UA" w:eastAsia="ru-RU"/>
        </w:rPr>
      </w:pPr>
      <w:r w:rsidRPr="00B57117">
        <w:rPr>
          <w:rFonts w:ascii="Cambria" w:hAnsi="Cambria" w:cs="Times New Roman"/>
          <w:sz w:val="28"/>
          <w:szCs w:val="28"/>
          <w:lang w:val="uk-UA"/>
        </w:rPr>
        <w:t>Інтегративною в курсі української мови є соціокультурна змістова лінія, що реалізується в  системі навчальних тем з етно-, соціолінгвістики, лінгвокультурології, лінгвокраєзнавства, лінгвокраїзнавства, лінгвопраксеології, які віддзеркалюють національну культуру українського народу та подають кращі зразки світової культури,</w:t>
      </w:r>
      <w:r w:rsidRPr="00B57117">
        <w:rPr>
          <w:rFonts w:ascii="Cambria" w:eastAsia="TimesNewRomanPSMT" w:hAnsi="Cambria" w:cs="Times New Roman"/>
          <w:sz w:val="28"/>
          <w:szCs w:val="28"/>
          <w:lang w:val="uk-UA"/>
        </w:rPr>
        <w:t xml:space="preserve"> спрямовані на </w:t>
      </w:r>
      <w:r w:rsidRPr="00B57117">
        <w:rPr>
          <w:rFonts w:ascii="Cambria" w:hAnsi="Cambria" w:cs="Times New Roman"/>
          <w:color w:val="000000"/>
          <w:sz w:val="28"/>
          <w:szCs w:val="28"/>
          <w:lang w:val="uk-UA" w:eastAsia="uk-UA"/>
        </w:rPr>
        <w:t>виховання громадянина України з планетарним баченням толерантного співжиття</w:t>
      </w:r>
      <w:r>
        <w:rPr>
          <w:rFonts w:ascii="Cambria" w:hAnsi="Cambria" w:cs="Times New Roman"/>
          <w:color w:val="000000"/>
          <w:sz w:val="28"/>
          <w:szCs w:val="28"/>
          <w:lang w:val="uk-UA" w:eastAsia="uk-UA"/>
        </w:rPr>
        <w:t xml:space="preserve">. </w:t>
      </w:r>
      <w:r w:rsidRPr="00B57117">
        <w:rPr>
          <w:rFonts w:ascii="Cambria" w:eastAsia="Times New Roman" w:hAnsi="Cambria" w:cs="Times New Roman"/>
          <w:sz w:val="28"/>
          <w:szCs w:val="28"/>
          <w:lang w:val="uk-UA" w:eastAsia="ru-RU"/>
        </w:rPr>
        <w:t>На заняттях у профільних філологічних класах доцільними є теми «Українська мова</w:t>
      </w:r>
      <w:r w:rsidRPr="00B57117">
        <w:rPr>
          <w:rFonts w:ascii="Cambria" w:eastAsia="Times New Roman" w:hAnsi="Cambria" w:cs="Times New Roman"/>
          <w:i/>
          <w:sz w:val="28"/>
          <w:szCs w:val="28"/>
          <w:lang w:val="uk-UA" w:eastAsia="ru-RU"/>
        </w:rPr>
        <w:t xml:space="preserve"> </w:t>
      </w:r>
      <w:r w:rsidRPr="00B57117">
        <w:rPr>
          <w:rFonts w:ascii="Cambria" w:eastAsia="Times New Roman" w:hAnsi="Cambria" w:cs="Times New Roman"/>
          <w:sz w:val="28"/>
          <w:szCs w:val="28"/>
          <w:lang w:val="uk-UA" w:eastAsia="ru-RU"/>
        </w:rPr>
        <w:t xml:space="preserve">в «діалозі культур», мету яких вбачаємо у формуванні вмінь адекватно використовувати в освітньому процесі знання лінгвокультурем: проводити асоціативні зв'язки між предметами і явищами у слов'янській (неслов'янській) та українській традиціях; здійснювати лінгвокультурологічний коментар фольклорних, художніх текстів і дискурсів; будувати стратегію і тактику міжкультурного спілкування відповідно до національної психології.  </w:t>
      </w:r>
    </w:p>
    <w:p w:rsidR="000B092A" w:rsidRPr="00B57117" w:rsidRDefault="000B092A" w:rsidP="000B092A">
      <w:pPr>
        <w:widowControl w:val="0"/>
        <w:autoSpaceDE w:val="0"/>
        <w:autoSpaceDN w:val="0"/>
        <w:adjustRightInd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uk-UA"/>
        </w:rPr>
        <w:t>Кожну із тем соціокультурної змістової лінії спрямовуємо на якісне представлення української мовної особистості в об'єктиві ф</w:t>
      </w:r>
      <w:r w:rsidRPr="00B57117">
        <w:rPr>
          <w:rFonts w:ascii="Cambria" w:hAnsi="Cambria" w:cs="Times New Roman"/>
          <w:sz w:val="28"/>
          <w:szCs w:val="28"/>
          <w:lang w:val="uk-UA"/>
        </w:rPr>
        <w:t xml:space="preserve">еномену патріотизму (на рівні почуття, свідомості - як ціннісно-раціональної установки, на рівні поведінки - як активної дієвої позиції). </w:t>
      </w:r>
      <w:r w:rsidRPr="00B57117">
        <w:rPr>
          <w:rFonts w:ascii="Cambria" w:eastAsia="Times New Roman" w:hAnsi="Cambria" w:cs="Times New Roman"/>
          <w:sz w:val="28"/>
          <w:szCs w:val="28"/>
          <w:lang w:val="uk-UA" w:eastAsia="ru-RU"/>
        </w:rPr>
        <w:t>Для дискусії на круглому столі пропонуємо, н</w:t>
      </w:r>
      <w:r w:rsidRPr="00B57117">
        <w:rPr>
          <w:rFonts w:ascii="Cambria" w:eastAsia="Times New Roman" w:hAnsi="Cambria" w:cs="Times New Roman"/>
          <w:sz w:val="28"/>
          <w:szCs w:val="28"/>
          <w:lang w:val="uk-UA" w:eastAsia="uk-UA"/>
        </w:rPr>
        <w:t>априклад,</w:t>
      </w:r>
      <w:r w:rsidRPr="00B57117">
        <w:rPr>
          <w:rFonts w:ascii="Cambria" w:eastAsia="Times New Roman" w:hAnsi="Cambria" w:cs="Times New Roman"/>
          <w:sz w:val="28"/>
          <w:szCs w:val="28"/>
          <w:lang w:val="uk-UA" w:eastAsia="ru-RU"/>
        </w:rPr>
        <w:t xml:space="preserve"> підготувати </w:t>
      </w:r>
      <w:r w:rsidRPr="00B57117">
        <w:rPr>
          <w:rFonts w:ascii="Cambria" w:eastAsia="Times New Roman" w:hAnsi="Cambria" w:cs="Times New Roman"/>
          <w:i/>
          <w:sz w:val="28"/>
          <w:szCs w:val="28"/>
          <w:lang w:val="uk-UA" w:eastAsia="ru-RU"/>
        </w:rPr>
        <w:t xml:space="preserve"> </w:t>
      </w:r>
      <w:r w:rsidRPr="00B57117">
        <w:rPr>
          <w:rFonts w:ascii="Cambria" w:eastAsia="Times New Roman" w:hAnsi="Cambria" w:cs="Times New Roman"/>
          <w:sz w:val="28"/>
          <w:szCs w:val="28"/>
          <w:lang w:val="uk-UA" w:eastAsia="ru-RU"/>
        </w:rPr>
        <w:t xml:space="preserve"> проект</w:t>
      </w:r>
      <w:r w:rsidRPr="00B57117">
        <w:rPr>
          <w:rFonts w:ascii="Cambria" w:eastAsia="Times New Roman" w:hAnsi="Cambria" w:cs="Times New Roman"/>
          <w:i/>
          <w:sz w:val="28"/>
          <w:szCs w:val="28"/>
          <w:lang w:val="uk-UA" w:eastAsia="ru-RU"/>
        </w:rPr>
        <w:t xml:space="preserve"> «Батьківщина». </w:t>
      </w:r>
      <w:r w:rsidRPr="00B57117">
        <w:rPr>
          <w:rFonts w:ascii="Cambria" w:eastAsia="Times New Roman" w:hAnsi="Cambria" w:cs="Times New Roman"/>
          <w:sz w:val="28"/>
          <w:szCs w:val="28"/>
          <w:lang w:val="uk-UA" w:eastAsia="ru-RU"/>
        </w:rPr>
        <w:t>Підґрунтям до міркувань слугує, наприклад, вислів німецького мовознавця Г.Гадамера: «</w:t>
      </w:r>
      <w:r w:rsidRPr="00B57117">
        <w:rPr>
          <w:rFonts w:ascii="Cambria" w:eastAsia="Times New Roman" w:hAnsi="Cambria" w:cs="Times New Roman"/>
          <w:color w:val="000000"/>
          <w:sz w:val="28"/>
          <w:szCs w:val="28"/>
          <w:lang w:val="uk-UA" w:eastAsia="ru-RU"/>
        </w:rPr>
        <w:t xml:space="preserve"> ...</w:t>
      </w:r>
      <w:r w:rsidRPr="00B57117">
        <w:rPr>
          <w:rFonts w:ascii="Cambria" w:eastAsia="Times New Roman" w:hAnsi="Cambria" w:cs="Times New Roman"/>
          <w:sz w:val="28"/>
          <w:szCs w:val="28"/>
          <w:lang w:val="uk-UA" w:eastAsia="ru-RU"/>
        </w:rPr>
        <w:t>у реальному вимірі батьківщина – це передусім  мовна</w:t>
      </w:r>
      <w:r w:rsidRPr="00B57117">
        <w:rPr>
          <w:rFonts w:ascii="Cambria" w:eastAsia="Times New Roman" w:hAnsi="Cambria" w:cs="Times New Roman"/>
          <w:i/>
          <w:sz w:val="28"/>
          <w:szCs w:val="28"/>
          <w:lang w:val="uk-UA" w:eastAsia="ru-RU"/>
        </w:rPr>
        <w:t xml:space="preserve"> </w:t>
      </w:r>
      <w:r w:rsidRPr="00B57117">
        <w:rPr>
          <w:rFonts w:ascii="Cambria" w:eastAsia="Times New Roman" w:hAnsi="Cambria" w:cs="Times New Roman"/>
          <w:sz w:val="28"/>
          <w:szCs w:val="28"/>
          <w:lang w:val="uk-UA" w:eastAsia="ru-RU"/>
        </w:rPr>
        <w:t>батьківщина</w:t>
      </w:r>
      <w:r w:rsidRPr="00B57117">
        <w:rPr>
          <w:rFonts w:ascii="Cambria" w:eastAsia="Times New Roman" w:hAnsi="Cambria" w:cs="Times New Roman"/>
          <w:color w:val="000000"/>
          <w:sz w:val="28"/>
          <w:szCs w:val="28"/>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_Ref501362198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3</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color w:val="000000"/>
          <w:sz w:val="28"/>
          <w:szCs w:val="28"/>
          <w:lang w:val="uk-UA" w:eastAsia="ru-RU"/>
        </w:rPr>
        <w:t xml:space="preserve">й </w:t>
      </w:r>
      <w:r w:rsidRPr="00B57117">
        <w:rPr>
          <w:rFonts w:ascii="Cambria" w:eastAsia="Times New Roman" w:hAnsi="Cambria" w:cs="Times New Roman"/>
          <w:sz w:val="28"/>
          <w:szCs w:val="28"/>
          <w:lang w:val="uk-UA" w:eastAsia="ru-RU"/>
        </w:rPr>
        <w:t xml:space="preserve"> інтерв'ю </w:t>
      </w:r>
      <w:r w:rsidRPr="00B57117">
        <w:rPr>
          <w:rFonts w:ascii="Cambria" w:eastAsia="Times New Roman" w:hAnsi="Cambria" w:cs="Times New Roman"/>
          <w:sz w:val="28"/>
          <w:szCs w:val="28"/>
          <w:lang w:eastAsia="ru-RU"/>
        </w:rPr>
        <w:t>Б</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eastAsia="ru-RU"/>
        </w:rPr>
        <w:t xml:space="preserve"> Олійник</w:t>
      </w:r>
      <w:r w:rsidRPr="00B57117">
        <w:rPr>
          <w:rFonts w:ascii="Cambria" w:eastAsia="Times New Roman" w:hAnsi="Cambria" w:cs="Times New Roman"/>
          <w:sz w:val="28"/>
          <w:szCs w:val="28"/>
          <w:lang w:val="uk-UA" w:eastAsia="ru-RU"/>
        </w:rPr>
        <w:t>а</w:t>
      </w:r>
      <w:r w:rsidRPr="00B57117">
        <w:rPr>
          <w:rFonts w:ascii="Cambria" w:eastAsia="Times New Roman" w:hAnsi="Cambria" w:cs="Times New Roman"/>
          <w:sz w:val="28"/>
          <w:szCs w:val="28"/>
          <w:lang w:eastAsia="ru-RU"/>
        </w:rPr>
        <w:t>: «У нас було дитинство, ми до чогось високого прагнули. Ми знали, що є те, котре не купується і не продається, - це батько, мати, баба, дід, Вітчизна. Цим не можна торгувати. Так нас учили. І я думаю, добре вчили. Що немає чисто расових таких уже богообраних, а всі перед Богом рівні. Отак ми вчилися, і так живемо»</w:t>
      </w:r>
      <w:r w:rsidRPr="00B57117">
        <w:rPr>
          <w:rFonts w:ascii="Cambria" w:eastAsia="Times New Roman" w:hAnsi="Cambria" w:cs="Times New Roman"/>
          <w:color w:val="000000"/>
          <w:sz w:val="28"/>
          <w:szCs w:val="28"/>
          <w:vertAlign w:val="superscript"/>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_Ref501362213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4</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eastAsia="ru-RU"/>
        </w:rPr>
        <w:t xml:space="preserve">. </w:t>
      </w:r>
    </w:p>
    <w:p w:rsidR="000B092A" w:rsidRPr="00B57117" w:rsidRDefault="000B092A" w:rsidP="000B092A">
      <w:pPr>
        <w:spacing w:after="0" w:line="264" w:lineRule="auto"/>
        <w:ind w:firstLine="709"/>
        <w:jc w:val="both"/>
        <w:rPr>
          <w:rFonts w:ascii="Cambria" w:eastAsia="Times New Roman" w:hAnsi="Cambria" w:cs="Times New Roman"/>
          <w:sz w:val="28"/>
          <w:szCs w:val="28"/>
          <w:lang w:val="uk-UA" w:eastAsia="ru-RU"/>
        </w:rPr>
      </w:pPr>
      <w:r w:rsidRPr="00B57117">
        <w:rPr>
          <w:rFonts w:ascii="Cambria" w:hAnsi="Cambria" w:cs="Times New Roman"/>
          <w:iCs/>
          <w:sz w:val="28"/>
          <w:szCs w:val="28"/>
          <w:lang w:val="uk-UA"/>
        </w:rPr>
        <w:t xml:space="preserve">На потребі </w:t>
      </w:r>
      <w:r w:rsidRPr="00B57117">
        <w:rPr>
          <w:rFonts w:ascii="Cambria" w:eastAsia="Times New Roman" w:hAnsi="Cambria" w:cs="Times New Roman"/>
          <w:sz w:val="28"/>
          <w:szCs w:val="28"/>
          <w:lang w:val="uk-UA" w:eastAsia="ru-RU"/>
        </w:rPr>
        <w:t>мовної та комунікативної компетентностей як невід'ємних складників фахової компетентності</w:t>
      </w:r>
      <w:r w:rsidRPr="00B57117">
        <w:rPr>
          <w:rFonts w:ascii="Cambria" w:eastAsia="Times New Roman" w:hAnsi="Cambria" w:cs="Times New Roman"/>
          <w:bCs/>
          <w:sz w:val="28"/>
          <w:szCs w:val="28"/>
          <w:lang w:val="uk-UA" w:eastAsia="uk-UA"/>
        </w:rPr>
        <w:t xml:space="preserve"> </w:t>
      </w:r>
      <w:r w:rsidRPr="00B57117">
        <w:rPr>
          <w:rFonts w:ascii="Cambria" w:eastAsia="Times New Roman" w:hAnsi="Cambria" w:cs="Times New Roman"/>
          <w:sz w:val="28"/>
          <w:szCs w:val="28"/>
          <w:lang w:val="uk-UA" w:eastAsia="ru-RU"/>
        </w:rPr>
        <w:t xml:space="preserve">акцентована увага в </w:t>
      </w:r>
      <w:r w:rsidRPr="00B57117">
        <w:rPr>
          <w:rFonts w:ascii="Cambria" w:eastAsia="Times New Roman" w:hAnsi="Cambria" w:cs="Times New Roman"/>
          <w:bCs/>
          <w:spacing w:val="15"/>
          <w:sz w:val="28"/>
          <w:szCs w:val="28"/>
          <w:lang w:val="uk-UA" w:eastAsia="uk-UA"/>
        </w:rPr>
        <w:t>пункті 5 частини першої статті 25</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bCs/>
          <w:spacing w:val="15"/>
          <w:sz w:val="28"/>
          <w:szCs w:val="28"/>
          <w:lang w:val="uk-UA" w:eastAsia="uk-UA"/>
        </w:rPr>
        <w:t>Закону України «Про державну службу» (2016)</w:t>
      </w:r>
      <w:r w:rsidRPr="00B57117">
        <w:rPr>
          <w:rFonts w:ascii="Cambria" w:eastAsia="Times New Roman" w:hAnsi="Cambria" w:cs="Times New Roman"/>
          <w:color w:val="000000"/>
          <w:sz w:val="28"/>
          <w:szCs w:val="28"/>
          <w:vertAlign w:val="superscript"/>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_Ref501362231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8</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bCs/>
          <w:spacing w:val="15"/>
          <w:sz w:val="28"/>
          <w:szCs w:val="28"/>
          <w:lang w:val="uk-UA" w:eastAsia="uk-UA"/>
        </w:rPr>
        <w:t xml:space="preserve">Така вимога актуалізує </w:t>
      </w:r>
      <w:r w:rsidRPr="00B57117">
        <w:rPr>
          <w:rFonts w:ascii="Cambria" w:eastAsia="Times New Roman" w:hAnsi="Cambria" w:cs="Times New Roman"/>
          <w:sz w:val="28"/>
          <w:szCs w:val="28"/>
          <w:lang w:val="uk-UA" w:eastAsia="ru-RU"/>
        </w:rPr>
        <w:t xml:space="preserve">потребу якісної мовної освіти майбутніх фахівців, котрі відчувають життєву потребу і профільну мотивацію знати сучасну українську літературну мову, </w:t>
      </w:r>
      <w:r w:rsidRPr="00B57117">
        <w:rPr>
          <w:rFonts w:ascii="Cambria" w:eastAsia="Times New Roman" w:hAnsi="Cambria" w:cs="Times New Roman"/>
          <w:bCs/>
          <w:sz w:val="28"/>
          <w:szCs w:val="28"/>
          <w:lang w:val="uk-UA" w:eastAsia="ru-RU"/>
        </w:rPr>
        <w:t>володіти</w:t>
      </w:r>
      <w:r w:rsidRPr="00B57117">
        <w:rPr>
          <w:rFonts w:ascii="Cambria" w:eastAsia="Times New Roman" w:hAnsi="Cambria" w:cs="Times New Roman"/>
          <w:sz w:val="28"/>
          <w:szCs w:val="28"/>
          <w:lang w:val="uk-UA" w:eastAsia="ru-RU"/>
        </w:rPr>
        <w:t xml:space="preserve"> нормами української мови, правилами, закономірностями її функціонування в різних сферах суспільної діяльності і діяльності державних органів з метою успішного виконання  функціональних обов’язків. </w:t>
      </w:r>
    </w:p>
    <w:p w:rsidR="000B092A" w:rsidRPr="00B57117" w:rsidRDefault="000B092A" w:rsidP="000B092A">
      <w:pPr>
        <w:spacing w:after="0" w:line="264" w:lineRule="auto"/>
        <w:ind w:firstLine="540"/>
        <w:jc w:val="both"/>
        <w:rPr>
          <w:rFonts w:ascii="Cambria" w:eastAsia="Calibri" w:hAnsi="Cambria" w:cs="Times New Roman"/>
          <w:sz w:val="28"/>
          <w:szCs w:val="28"/>
          <w:lang w:val="uk-UA"/>
        </w:rPr>
      </w:pPr>
      <w:r w:rsidRPr="00B57117">
        <w:rPr>
          <w:rFonts w:ascii="Cambria" w:eastAsia="Times New Roman" w:hAnsi="Cambria" w:cs="Times New Roman"/>
          <w:sz w:val="28"/>
          <w:szCs w:val="28"/>
          <w:lang w:val="uk-UA"/>
        </w:rPr>
        <w:lastRenderedPageBreak/>
        <w:t xml:space="preserve"> </w:t>
      </w:r>
      <w:r w:rsidRPr="00B57117">
        <w:rPr>
          <w:rFonts w:ascii="Cambria" w:hAnsi="Cambria" w:cs="Times New Roman"/>
          <w:sz w:val="28"/>
          <w:szCs w:val="28"/>
          <w:lang w:val="uk-UA"/>
        </w:rPr>
        <w:t xml:space="preserve">Важливість ефективної </w:t>
      </w:r>
      <w:r w:rsidRPr="00B57117">
        <w:rPr>
          <w:rFonts w:ascii="Cambria" w:eastAsia="TimesNewRomanPSMT" w:hAnsi="Cambria" w:cs="Times New Roman"/>
          <w:sz w:val="28"/>
          <w:szCs w:val="28"/>
          <w:lang w:val="uk-UA" w:eastAsia="ru-RU"/>
        </w:rPr>
        <w:t>фахової діяльності</w:t>
      </w:r>
      <w:r w:rsidRPr="00B57117">
        <w:rPr>
          <w:rFonts w:ascii="Cambria" w:eastAsia="ArialMT" w:hAnsi="Cambria" w:cs="Times New Roman"/>
          <w:sz w:val="28"/>
          <w:szCs w:val="28"/>
          <w:lang w:val="uk-UA"/>
        </w:rPr>
        <w:t xml:space="preserve"> </w:t>
      </w:r>
      <w:r w:rsidRPr="00B57117">
        <w:rPr>
          <w:rFonts w:ascii="Cambria" w:hAnsi="Cambria" w:cs="Times New Roman"/>
          <w:sz w:val="28"/>
          <w:szCs w:val="28"/>
          <w:lang w:val="uk-UA"/>
        </w:rPr>
        <w:t>особистості,  яка «</w:t>
      </w:r>
      <w:r w:rsidRPr="00B57117">
        <w:rPr>
          <w:rFonts w:ascii="Cambria" w:eastAsia="Arial,BoldItalic" w:hAnsi="Cambria" w:cs="Times New Roman"/>
          <w:bCs/>
          <w:iCs/>
          <w:sz w:val="28"/>
          <w:szCs w:val="28"/>
          <w:lang w:val="uk-UA"/>
        </w:rPr>
        <w:t>відчуває, думає, знає, говорить і успішно діє»</w:t>
      </w:r>
      <w:r w:rsidRPr="00B57117">
        <w:rPr>
          <w:rFonts w:ascii="Cambria" w:hAnsi="Cambria" w:cs="Times New Roman"/>
          <w:sz w:val="28"/>
          <w:szCs w:val="28"/>
          <w:lang w:val="uk-UA"/>
        </w:rPr>
        <w:t xml:space="preserve">, увиразнює </w:t>
      </w:r>
      <w:r w:rsidRPr="00B57117">
        <w:rPr>
          <w:rFonts w:ascii="Cambria" w:eastAsia="Times New Roman" w:hAnsi="Cambria" w:cs="Times New Roman"/>
          <w:sz w:val="28"/>
          <w:szCs w:val="28"/>
          <w:lang w:val="uk-UA"/>
        </w:rPr>
        <w:t xml:space="preserve">у мовній підготовці майбутніх фахівців доцільність </w:t>
      </w:r>
      <w:r w:rsidRPr="00B57117">
        <w:rPr>
          <w:rFonts w:ascii="Cambria" w:eastAsia="Times New Roman" w:hAnsi="Cambria" w:cs="Times New Roman"/>
          <w:sz w:val="28"/>
          <w:szCs w:val="28"/>
          <w:lang w:val="uk-UA" w:eastAsia="ru-RU"/>
        </w:rPr>
        <w:t xml:space="preserve">праксеологічно зорієнтованого </w:t>
      </w:r>
      <w:r w:rsidRPr="00B57117">
        <w:rPr>
          <w:rFonts w:ascii="Cambria" w:eastAsia="Times New Roman" w:hAnsi="Cambria" w:cs="Times New Roman"/>
          <w:sz w:val="28"/>
          <w:szCs w:val="28"/>
          <w:lang w:val="uk-UA"/>
        </w:rPr>
        <w:t>інтегрованого модуля з етнолінгвістики</w:t>
      </w:r>
      <w:r w:rsidRPr="00B57117">
        <w:rPr>
          <w:rFonts w:ascii="Cambria" w:eastAsia="ArialMT" w:hAnsi="Cambria" w:cs="Times New Roman"/>
          <w:sz w:val="28"/>
          <w:szCs w:val="28"/>
          <w:lang w:val="uk-UA" w:eastAsia="ru-RU"/>
        </w:rPr>
        <w:t>.</w:t>
      </w:r>
      <w:r w:rsidRPr="00B57117">
        <w:rPr>
          <w:rFonts w:ascii="Cambria" w:eastAsia="Times New Roman" w:hAnsi="Cambria" w:cs="Times New Roman"/>
          <w:sz w:val="28"/>
          <w:szCs w:val="28"/>
          <w:lang w:val="uk-UA" w:eastAsia="ru-RU"/>
        </w:rPr>
        <w:t xml:space="preserve"> </w:t>
      </w:r>
      <w:r>
        <w:rPr>
          <w:rFonts w:ascii="Cambria" w:eastAsia="Times New Roman" w:hAnsi="Cambria" w:cs="Times New Roman"/>
          <w:sz w:val="28"/>
          <w:szCs w:val="28"/>
          <w:lang w:val="uk-UA" w:eastAsia="ru-RU"/>
        </w:rPr>
        <w:t>Н</w:t>
      </w:r>
      <w:r w:rsidRPr="00B57117">
        <w:rPr>
          <w:rFonts w:ascii="Cambria" w:hAnsi="Cambria" w:cs="Times New Roman"/>
          <w:iCs/>
          <w:sz w:val="28"/>
          <w:szCs w:val="28"/>
          <w:lang w:val="uk-UA"/>
        </w:rPr>
        <w:t xml:space="preserve">а заняттях досліджуємо </w:t>
      </w:r>
      <w:r w:rsidRPr="00B57117">
        <w:rPr>
          <w:rFonts w:ascii="Cambria" w:eastAsia="Times New Roman" w:hAnsi="Cambria" w:cs="Times New Roman"/>
          <w:sz w:val="28"/>
          <w:szCs w:val="28"/>
          <w:lang w:val="uk-UA" w:eastAsia="ru-RU"/>
        </w:rPr>
        <w:t>концепт</w:t>
      </w:r>
      <w:r w:rsidRPr="00B57117">
        <w:rPr>
          <w:rFonts w:ascii="Cambria" w:hAnsi="Cambria" w:cs="Times New Roman"/>
          <w:sz w:val="28"/>
          <w:szCs w:val="28"/>
          <w:lang w:val="uk-UA"/>
        </w:rPr>
        <w:t xml:space="preserve"> «праця» в</w:t>
      </w:r>
      <w:r w:rsidRPr="00B57117">
        <w:rPr>
          <w:rFonts w:ascii="Cambria" w:eastAsia="Times New Roman" w:hAnsi="Cambria" w:cs="Times New Roman"/>
          <w:sz w:val="28"/>
          <w:szCs w:val="28"/>
          <w:lang w:val="uk-UA" w:eastAsia="ru-RU"/>
        </w:rPr>
        <w:t xml:space="preserve"> об'єктиві концептів «благо, добро»; «</w:t>
      </w:r>
      <w:r w:rsidRPr="00B57117">
        <w:rPr>
          <w:rFonts w:ascii="Cambria" w:eastAsia="Calibri" w:hAnsi="Cambria" w:cs="Times New Roman"/>
          <w:sz w:val="28"/>
          <w:szCs w:val="28"/>
          <w:lang w:val="uk-UA"/>
        </w:rPr>
        <w:t xml:space="preserve">здоров'я», </w:t>
      </w:r>
      <w:r w:rsidRPr="00B57117">
        <w:rPr>
          <w:rFonts w:ascii="Cambria" w:eastAsia="Times New Roman" w:hAnsi="Cambria" w:cs="Times New Roman"/>
          <w:sz w:val="28"/>
          <w:szCs w:val="28"/>
          <w:lang w:val="uk-UA" w:eastAsia="ru-RU"/>
        </w:rPr>
        <w:t>«натхнення, внутрішня краса людини</w:t>
      </w:r>
      <w:r w:rsidRPr="00B57117">
        <w:rPr>
          <w:rFonts w:ascii="Cambria" w:eastAsia="Calibri" w:hAnsi="Cambria" w:cs="Times New Roman"/>
          <w:sz w:val="28"/>
          <w:szCs w:val="28"/>
          <w:lang w:val="uk-UA"/>
        </w:rPr>
        <w:t xml:space="preserve">, духовне багатство, </w:t>
      </w:r>
      <w:r w:rsidRPr="00B57117">
        <w:rPr>
          <w:rFonts w:ascii="Cambria" w:eastAsia="Times New Roman" w:hAnsi="Cambria" w:cs="Times New Roman"/>
          <w:sz w:val="28"/>
          <w:szCs w:val="28"/>
          <w:lang w:val="uk-UA" w:eastAsia="ru-RU"/>
        </w:rPr>
        <w:t xml:space="preserve">саморозвиток людини». </w:t>
      </w:r>
    </w:p>
    <w:p w:rsidR="000B092A" w:rsidRPr="00B57117" w:rsidRDefault="000B092A" w:rsidP="000B092A">
      <w:pPr>
        <w:autoSpaceDE w:val="0"/>
        <w:autoSpaceDN w:val="0"/>
        <w:adjustRightInd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ru-RU"/>
        </w:rPr>
        <w:t>Н</w:t>
      </w:r>
      <w:r w:rsidRPr="00B57117">
        <w:rPr>
          <w:rFonts w:ascii="Cambria" w:eastAsia="Calibri" w:hAnsi="Cambria" w:cs="Times New Roman"/>
          <w:sz w:val="28"/>
          <w:szCs w:val="28"/>
          <w:lang w:val="uk-UA"/>
        </w:rPr>
        <w:t>аполегливу працю пов‘язують з матеріальним добробутом. Л</w:t>
      </w:r>
      <w:r w:rsidRPr="00B57117">
        <w:rPr>
          <w:rFonts w:ascii="Cambria" w:eastAsia="Times New Roman" w:hAnsi="Cambria" w:cs="Times New Roman"/>
          <w:sz w:val="28"/>
          <w:szCs w:val="28"/>
          <w:lang w:val="uk-UA" w:eastAsia="ru-RU"/>
        </w:rPr>
        <w:t xml:space="preserve">ексема «добрий» етимологічно </w:t>
      </w:r>
      <w:r w:rsidRPr="00B57117">
        <w:rPr>
          <w:rFonts w:ascii="Cambria" w:eastAsia="TimesNewRomanPS-ItalicMT" w:hAnsi="Cambria" w:cs="Times New Roman"/>
          <w:sz w:val="28"/>
          <w:szCs w:val="28"/>
          <w:lang w:val="uk-UA" w:eastAsia="ru-RU"/>
        </w:rPr>
        <w:t xml:space="preserve">означає </w:t>
      </w:r>
      <w:r w:rsidRPr="00B57117">
        <w:rPr>
          <w:rFonts w:ascii="Cambria" w:eastAsia="Times New Roman" w:hAnsi="Cambria" w:cs="Times New Roman"/>
          <w:sz w:val="28"/>
          <w:szCs w:val="28"/>
          <w:lang w:val="uk-UA" w:eastAsia="ru-RU"/>
        </w:rPr>
        <w:t>форму, посуд, рiч, знаряддя, інструмент, майно</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_Ref501362255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6</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bCs/>
          <w:spacing w:val="15"/>
          <w:sz w:val="28"/>
          <w:szCs w:val="28"/>
          <w:lang w:val="uk-UA" w:eastAsia="uk-UA"/>
        </w:rPr>
        <w:t>.</w:t>
      </w:r>
      <w:r w:rsidRPr="00B57117">
        <w:rPr>
          <w:rFonts w:ascii="Cambria" w:eastAsia="Times New Roman" w:hAnsi="Cambria" w:cs="Times New Roman"/>
          <w:sz w:val="28"/>
          <w:szCs w:val="28"/>
          <w:lang w:val="uk-UA" w:eastAsia="ru-RU"/>
        </w:rPr>
        <w:t xml:space="preserve"> Виготовлення предметів першої необхідності і прикрас сприяло виникненню значення «вигода», «користь», «благо». Концепт «праця – добро»</w:t>
      </w:r>
      <w:r w:rsidRPr="00B57117">
        <w:rPr>
          <w:rFonts w:ascii="Cambria" w:eastAsia="Times New Roman" w:hAnsi="Cambria" w:cs="Times New Roman"/>
          <w:b/>
          <w:sz w:val="28"/>
          <w:szCs w:val="28"/>
          <w:lang w:val="uk-UA" w:eastAsia="ru-RU"/>
        </w:rPr>
        <w:t xml:space="preserve"> </w:t>
      </w:r>
      <w:r w:rsidRPr="00B57117">
        <w:rPr>
          <w:rFonts w:ascii="Cambria" w:eastAsia="Times New Roman" w:hAnsi="Cambria" w:cs="Times New Roman"/>
          <w:sz w:val="28"/>
          <w:szCs w:val="28"/>
          <w:lang w:val="uk-UA" w:eastAsia="ru-RU"/>
        </w:rPr>
        <w:t xml:space="preserve">розкриваємо через </w:t>
      </w:r>
      <w:r w:rsidRPr="00B57117">
        <w:rPr>
          <w:rFonts w:ascii="Cambria" w:hAnsi="Cambria" w:cs="Times New Roman"/>
          <w:sz w:val="28"/>
          <w:szCs w:val="28"/>
          <w:lang w:val="uk-UA"/>
        </w:rPr>
        <w:t xml:space="preserve">етноестетику мови родини, </w:t>
      </w:r>
      <w:r w:rsidRPr="00B57117">
        <w:rPr>
          <w:rFonts w:ascii="Cambria" w:eastAsia="Times New Roman" w:hAnsi="Cambria" w:cs="Times New Roman"/>
          <w:sz w:val="28"/>
          <w:szCs w:val="28"/>
          <w:lang w:val="uk-UA" w:eastAsia="ru-RU"/>
        </w:rPr>
        <w:t>у якій  сумл</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нно виконували певн</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 xml:space="preserve"> обов'язки </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 xml:space="preserve"> несли в</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дпов</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дальн</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сть  за свою п</w:t>
      </w:r>
      <w:r w:rsidRPr="00B57117">
        <w:rPr>
          <w:rFonts w:ascii="Cambria" w:eastAsia="Times New Roman" w:hAnsi="Cambria" w:cs="Times New Roman"/>
          <w:sz w:val="28"/>
          <w:szCs w:val="28"/>
          <w:lang w:eastAsia="ru-RU"/>
        </w:rPr>
        <w:t>p</w:t>
      </w:r>
      <w:r w:rsidRPr="00B57117">
        <w:rPr>
          <w:rFonts w:ascii="Cambria" w:eastAsia="Times New Roman" w:hAnsi="Cambria" w:cs="Times New Roman"/>
          <w:sz w:val="28"/>
          <w:szCs w:val="28"/>
          <w:lang w:val="uk-UA" w:eastAsia="ru-RU"/>
        </w:rPr>
        <w:t>ацю пе</w:t>
      </w:r>
      <w:r w:rsidRPr="00B57117">
        <w:rPr>
          <w:rFonts w:ascii="Cambria" w:eastAsia="Times New Roman" w:hAnsi="Cambria" w:cs="Times New Roman"/>
          <w:sz w:val="28"/>
          <w:szCs w:val="28"/>
          <w:lang w:eastAsia="ru-RU"/>
        </w:rPr>
        <w:t>p</w:t>
      </w:r>
      <w:r w:rsidRPr="00B57117">
        <w:rPr>
          <w:rFonts w:ascii="Cambria" w:eastAsia="Times New Roman" w:hAnsi="Cambria" w:cs="Times New Roman"/>
          <w:sz w:val="28"/>
          <w:szCs w:val="28"/>
          <w:lang w:val="uk-UA" w:eastAsia="ru-RU"/>
        </w:rPr>
        <w:t xml:space="preserve">ед </w:t>
      </w:r>
      <w:r w:rsidRPr="00B57117">
        <w:rPr>
          <w:rFonts w:ascii="Cambria" w:eastAsia="Times New Roman" w:hAnsi="Cambria" w:cs="Times New Roman"/>
          <w:sz w:val="28"/>
          <w:szCs w:val="28"/>
          <w:lang w:eastAsia="ru-RU"/>
        </w:rPr>
        <w:t>i</w:t>
      </w:r>
      <w:r w:rsidRPr="00B57117">
        <w:rPr>
          <w:rFonts w:ascii="Cambria" w:eastAsia="Times New Roman" w:hAnsi="Cambria" w:cs="Times New Roman"/>
          <w:sz w:val="28"/>
          <w:szCs w:val="28"/>
          <w:lang w:val="uk-UA" w:eastAsia="ru-RU"/>
        </w:rPr>
        <w:t xml:space="preserve">ншими членами </w:t>
      </w:r>
      <w:r w:rsidRPr="00B57117">
        <w:rPr>
          <w:rFonts w:ascii="Cambria" w:eastAsia="Times New Roman" w:hAnsi="Cambria" w:cs="Times New Roman"/>
          <w:sz w:val="28"/>
          <w:szCs w:val="28"/>
          <w:lang w:eastAsia="ru-RU"/>
        </w:rPr>
        <w:t>p</w:t>
      </w:r>
      <w:r w:rsidRPr="00B57117">
        <w:rPr>
          <w:rFonts w:ascii="Cambria" w:eastAsia="Times New Roman" w:hAnsi="Cambria" w:cs="Times New Roman"/>
          <w:sz w:val="28"/>
          <w:szCs w:val="28"/>
          <w:lang w:val="uk-UA" w:eastAsia="ru-RU"/>
        </w:rPr>
        <w:t xml:space="preserve">одини та  громадою. </w:t>
      </w:r>
    </w:p>
    <w:p w:rsidR="000B092A" w:rsidRPr="00B57117" w:rsidRDefault="000B092A" w:rsidP="000B092A">
      <w:pPr>
        <w:autoSpaceDE w:val="0"/>
        <w:autoSpaceDN w:val="0"/>
        <w:adjustRightInd w:val="0"/>
        <w:spacing w:after="0" w:line="264" w:lineRule="auto"/>
        <w:ind w:firstLine="709"/>
        <w:jc w:val="both"/>
        <w:rPr>
          <w:rFonts w:ascii="Cambria" w:eastAsia="Times New Roman" w:hAnsi="Cambria" w:cs="Times New Roman"/>
          <w:sz w:val="28"/>
          <w:szCs w:val="28"/>
          <w:lang w:val="uk-UA" w:eastAsia="ru-RU"/>
        </w:rPr>
      </w:pPr>
      <w:r w:rsidRPr="00B57117">
        <w:rPr>
          <w:rFonts w:ascii="Cambria" w:eastAsia="Times New Roman" w:hAnsi="Cambria" w:cs="Times New Roman"/>
          <w:sz w:val="28"/>
          <w:szCs w:val="28"/>
          <w:lang w:val="uk-UA" w:eastAsia="ru-RU"/>
        </w:rPr>
        <w:t>З ремеслом асоціювали передусім авто</w:t>
      </w:r>
      <w:r w:rsidRPr="00B57117">
        <w:rPr>
          <w:rFonts w:ascii="Cambria" w:eastAsia="Times New Roman" w:hAnsi="Cambria" w:cs="Times New Roman"/>
          <w:sz w:val="28"/>
          <w:szCs w:val="28"/>
          <w:lang w:eastAsia="ru-RU"/>
        </w:rPr>
        <w:t>p</w:t>
      </w:r>
      <w:r w:rsidRPr="00B57117">
        <w:rPr>
          <w:rFonts w:ascii="Cambria" w:eastAsia="Times New Roman" w:hAnsi="Cambria" w:cs="Times New Roman"/>
          <w:sz w:val="28"/>
          <w:szCs w:val="28"/>
          <w:lang w:val="uk-UA" w:eastAsia="ru-RU"/>
        </w:rPr>
        <w:t>итет батька. У</w:t>
      </w:r>
      <w:r w:rsidRPr="00B57117">
        <w:rPr>
          <w:rFonts w:ascii="Cambria" w:eastAsia="Times New Roman" w:hAnsi="Cambria" w:cs="Times New Roman"/>
          <w:iCs/>
          <w:sz w:val="28"/>
          <w:szCs w:val="28"/>
          <w:lang w:val="uk-UA" w:eastAsia="ru-RU"/>
        </w:rPr>
        <w:t xml:space="preserve"> прислів'ях його величають </w:t>
      </w:r>
      <w:r w:rsidRPr="00B57117">
        <w:rPr>
          <w:rFonts w:ascii="Cambria" w:eastAsia="Times New Roman" w:hAnsi="Cambria" w:cs="Times New Roman"/>
          <w:i/>
          <w:iCs/>
          <w:sz w:val="28"/>
          <w:szCs w:val="28"/>
          <w:lang w:val="uk-UA" w:eastAsia="ru-RU"/>
        </w:rPr>
        <w:t xml:space="preserve">господарем, хазяїном, ґаздою; </w:t>
      </w:r>
      <w:r w:rsidRPr="00B57117">
        <w:rPr>
          <w:rFonts w:ascii="Cambria" w:hAnsi="Cambria" w:cs="Times New Roman"/>
          <w:i/>
          <w:iCs/>
          <w:sz w:val="28"/>
          <w:szCs w:val="28"/>
          <w:lang w:val="uk-UA"/>
        </w:rPr>
        <w:t xml:space="preserve">захисником </w:t>
      </w:r>
      <w:r w:rsidRPr="00B57117">
        <w:rPr>
          <w:rFonts w:ascii="Cambria" w:hAnsi="Cambria" w:cs="Times New Roman"/>
          <w:iCs/>
          <w:sz w:val="28"/>
          <w:szCs w:val="28"/>
          <w:lang w:val="uk-UA"/>
        </w:rPr>
        <w:t>(</w:t>
      </w:r>
      <w:r w:rsidRPr="00B57117">
        <w:rPr>
          <w:rFonts w:ascii="Cambria" w:hAnsi="Cambria" w:cs="Times New Roman"/>
          <w:sz w:val="28"/>
          <w:szCs w:val="28"/>
          <w:lang w:val="uk-UA"/>
        </w:rPr>
        <w:t xml:space="preserve">від дієслова захистити; корінь  </w:t>
      </w:r>
      <w:r w:rsidRPr="00B57117">
        <w:rPr>
          <w:rFonts w:ascii="Cambria" w:hAnsi="Cambria" w:cs="Times New Roman"/>
          <w:i/>
          <w:sz w:val="28"/>
          <w:szCs w:val="28"/>
          <w:lang w:val="uk-UA"/>
        </w:rPr>
        <w:t xml:space="preserve">хист </w:t>
      </w:r>
      <w:r w:rsidRPr="00B57117">
        <w:rPr>
          <w:rFonts w:ascii="Cambria" w:hAnsi="Cambria" w:cs="Times New Roman"/>
          <w:sz w:val="28"/>
          <w:szCs w:val="28"/>
          <w:lang w:val="uk-UA"/>
        </w:rPr>
        <w:t xml:space="preserve">має і такі значення: уміння що-небудь робити, поводити себе певним чином; здібності// Надзвичайний природний дар, високий ступінь обдарованості; талант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_Ref501362272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18</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 New Roman" w:hAnsi="Cambria" w:cs="Times New Roman"/>
          <w:sz w:val="28"/>
          <w:szCs w:val="28"/>
          <w:lang w:val="uk-UA" w:eastAsia="ru-RU"/>
        </w:rPr>
        <w:t>). Д</w:t>
      </w:r>
      <w:r w:rsidRPr="00B57117">
        <w:rPr>
          <w:rFonts w:ascii="Cambria" w:eastAsia="Times New Roman" w:hAnsi="Cambria" w:cs="Times New Roman"/>
          <w:sz w:val="28"/>
          <w:szCs w:val="28"/>
          <w:lang w:eastAsia="ru-RU"/>
        </w:rPr>
        <w:t xml:space="preserve">обрий </w:t>
      </w:r>
      <w:r w:rsidRPr="00B57117">
        <w:rPr>
          <w:rFonts w:ascii="Cambria" w:eastAsia="Times New Roman" w:hAnsi="Cambria" w:cs="Times New Roman"/>
          <w:i/>
          <w:iCs/>
          <w:sz w:val="28"/>
          <w:szCs w:val="28"/>
          <w:lang w:eastAsia="ru-RU"/>
        </w:rPr>
        <w:t>(справний) господар</w:t>
      </w:r>
      <w:r w:rsidRPr="00B57117">
        <w:rPr>
          <w:rFonts w:ascii="Cambria" w:eastAsia="Times New Roman" w:hAnsi="Cambria" w:cs="Times New Roman"/>
          <w:sz w:val="28"/>
          <w:szCs w:val="28"/>
          <w:lang w:eastAsia="ru-RU"/>
        </w:rPr>
        <w:t xml:space="preserve">, коли є добрий </w:t>
      </w:r>
      <w:r w:rsidRPr="00B57117">
        <w:rPr>
          <w:rFonts w:ascii="Cambria" w:eastAsia="Times New Roman" w:hAnsi="Cambria" w:cs="Times New Roman"/>
          <w:i/>
          <w:iCs/>
          <w:sz w:val="28"/>
          <w:szCs w:val="28"/>
          <w:lang w:eastAsia="ru-RU"/>
        </w:rPr>
        <w:t>дім</w:t>
      </w:r>
      <w:r w:rsidRPr="00B57117">
        <w:rPr>
          <w:rFonts w:ascii="Cambria" w:eastAsia="Times New Roman" w:hAnsi="Cambria" w:cs="Times New Roman"/>
          <w:sz w:val="28"/>
          <w:szCs w:val="28"/>
          <w:lang w:eastAsia="ru-RU"/>
        </w:rPr>
        <w:t xml:space="preserve">, добре </w:t>
      </w:r>
      <w:r w:rsidRPr="00B57117">
        <w:rPr>
          <w:rFonts w:ascii="Cambria" w:eastAsia="Times New Roman" w:hAnsi="Cambria" w:cs="Times New Roman"/>
          <w:i/>
          <w:iCs/>
          <w:sz w:val="28"/>
          <w:szCs w:val="28"/>
          <w:lang w:eastAsia="ru-RU"/>
        </w:rPr>
        <w:t>господарство</w:t>
      </w:r>
      <w:r w:rsidRPr="00B57117">
        <w:rPr>
          <w:rFonts w:ascii="Cambria" w:eastAsia="Times New Roman" w:hAnsi="Cambria" w:cs="Times New Roman"/>
          <w:sz w:val="28"/>
          <w:szCs w:val="28"/>
          <w:lang w:eastAsia="ru-RU"/>
        </w:rPr>
        <w:t xml:space="preserve">, бо добрий </w:t>
      </w:r>
      <w:r w:rsidRPr="00B57117">
        <w:rPr>
          <w:rFonts w:ascii="Cambria" w:eastAsia="Times New Roman" w:hAnsi="Cambria" w:cs="Times New Roman"/>
          <w:i/>
          <w:iCs/>
          <w:sz w:val="28"/>
          <w:szCs w:val="28"/>
          <w:lang w:eastAsia="ru-RU"/>
        </w:rPr>
        <w:t>господар</w:t>
      </w:r>
      <w:r w:rsidRPr="00B57117">
        <w:rPr>
          <w:rFonts w:ascii="Cambria" w:eastAsia="Times New Roman" w:hAnsi="Cambria" w:cs="Times New Roman"/>
          <w:sz w:val="28"/>
          <w:szCs w:val="28"/>
          <w:lang w:eastAsia="ru-RU"/>
        </w:rPr>
        <w:t xml:space="preserve"> має роботящі </w:t>
      </w:r>
      <w:r w:rsidRPr="00B57117">
        <w:rPr>
          <w:rFonts w:ascii="Cambria" w:eastAsia="Times New Roman" w:hAnsi="Cambria" w:cs="Times New Roman"/>
          <w:i/>
          <w:iCs/>
          <w:sz w:val="28"/>
          <w:szCs w:val="28"/>
          <w:lang w:eastAsia="ru-RU"/>
        </w:rPr>
        <w:t>руки</w:t>
      </w:r>
      <w:r w:rsidRPr="00B57117">
        <w:rPr>
          <w:rFonts w:ascii="Cambria" w:eastAsia="Times New Roman" w:hAnsi="Cambria" w:cs="Times New Roman"/>
          <w:sz w:val="28"/>
          <w:szCs w:val="28"/>
          <w:lang w:eastAsia="ru-RU"/>
        </w:rPr>
        <w:t xml:space="preserve">, пильне </w:t>
      </w:r>
      <w:r w:rsidRPr="00B57117">
        <w:rPr>
          <w:rFonts w:ascii="Cambria" w:eastAsia="Times New Roman" w:hAnsi="Cambria" w:cs="Times New Roman"/>
          <w:i/>
          <w:iCs/>
          <w:sz w:val="28"/>
          <w:szCs w:val="28"/>
          <w:lang w:eastAsia="ru-RU"/>
        </w:rPr>
        <w:t>око</w:t>
      </w:r>
      <w:r w:rsidRPr="00B57117">
        <w:rPr>
          <w:rFonts w:ascii="Cambria" w:eastAsia="Times New Roman" w:hAnsi="Cambria" w:cs="Times New Roman"/>
          <w:i/>
          <w:iCs/>
          <w:sz w:val="28"/>
          <w:szCs w:val="28"/>
          <w:lang w:val="uk-UA" w:eastAsia="ru-RU"/>
        </w:rPr>
        <w:t>,</w:t>
      </w:r>
      <w:r w:rsidRPr="00B57117">
        <w:rPr>
          <w:rFonts w:ascii="Cambria" w:eastAsia="Times New Roman" w:hAnsi="Cambria" w:cs="Times New Roman"/>
          <w:sz w:val="28"/>
          <w:szCs w:val="28"/>
          <w:lang w:eastAsia="ru-RU"/>
        </w:rPr>
        <w:t xml:space="preserve">  день і ніч у </w:t>
      </w:r>
      <w:r w:rsidRPr="00B57117">
        <w:rPr>
          <w:rFonts w:ascii="Cambria" w:eastAsia="Times New Roman" w:hAnsi="Cambria" w:cs="Times New Roman"/>
          <w:i/>
          <w:iCs/>
          <w:sz w:val="28"/>
          <w:szCs w:val="28"/>
          <w:lang w:eastAsia="ru-RU"/>
        </w:rPr>
        <w:t>роботі</w:t>
      </w:r>
      <w:r w:rsidRPr="00B57117">
        <w:rPr>
          <w:rFonts w:ascii="Cambria" w:eastAsia="Times New Roman" w:hAnsi="Cambria" w:cs="Times New Roman"/>
          <w:sz w:val="28"/>
          <w:szCs w:val="28"/>
          <w:lang w:eastAsia="ru-RU"/>
        </w:rPr>
        <w:t>. Добрий господар - у якого й соломина не пропаде</w:t>
      </w:r>
      <w:r w:rsidRPr="00B57117">
        <w:rPr>
          <w:rFonts w:ascii="Cambria" w:eastAsia="Times New Roman" w:hAnsi="Cambria" w:cs="Times New Roman"/>
          <w:color w:val="000000"/>
          <w:sz w:val="28"/>
          <w:szCs w:val="28"/>
          <w:vertAlign w:val="superscript"/>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_Ref501362329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7</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sz w:val="28"/>
          <w:szCs w:val="28"/>
          <w:lang w:val="uk-UA" w:eastAsia="ru-RU"/>
        </w:rPr>
        <w:t>Він  уособлює г</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дн</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сть, свободу </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 ст</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йк</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сть духу  народу, виховує в д</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тей так</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 ф</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зичн</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 вольов</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xml:space="preserve"> якост</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 як вит</w:t>
      </w:r>
      <w:r w:rsidRPr="00B57117">
        <w:rPr>
          <w:rFonts w:ascii="Cambria" w:eastAsia="Times New Roman" w:hAnsi="Cambria" w:cs="Times New Roman"/>
          <w:sz w:val="28"/>
          <w:szCs w:val="28"/>
          <w:lang w:val="en-US" w:eastAsia="ru-RU"/>
        </w:rPr>
        <w:t>p</w:t>
      </w:r>
      <w:r w:rsidRPr="00B57117">
        <w:rPr>
          <w:rFonts w:ascii="Cambria" w:eastAsia="Times New Roman" w:hAnsi="Cambria" w:cs="Times New Roman"/>
          <w:sz w:val="28"/>
          <w:szCs w:val="28"/>
          <w:lang w:val="uk-UA" w:eastAsia="ru-RU"/>
        </w:rPr>
        <w:t>ивал</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сть, незламн</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сть духу, дисципл</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нован</w:t>
      </w:r>
      <w:r w:rsidRPr="00B57117">
        <w:rPr>
          <w:rFonts w:ascii="Cambria" w:eastAsia="Times New Roman" w:hAnsi="Cambria" w:cs="Times New Roman"/>
          <w:sz w:val="28"/>
          <w:szCs w:val="28"/>
          <w:lang w:val="en-US" w:eastAsia="ru-RU"/>
        </w:rPr>
        <w:t>i</w:t>
      </w:r>
      <w:r w:rsidRPr="00B57117">
        <w:rPr>
          <w:rFonts w:ascii="Cambria" w:eastAsia="Times New Roman" w:hAnsi="Cambria" w:cs="Times New Roman"/>
          <w:sz w:val="28"/>
          <w:szCs w:val="28"/>
          <w:lang w:val="uk-UA" w:eastAsia="ru-RU"/>
        </w:rPr>
        <w:t>сть,  п</w:t>
      </w:r>
      <w:r w:rsidRPr="00B57117">
        <w:rPr>
          <w:rFonts w:ascii="Cambria" w:eastAsia="Times New Roman" w:hAnsi="Cambria" w:cs="Times New Roman"/>
          <w:sz w:val="28"/>
          <w:szCs w:val="28"/>
          <w:lang w:val="en-US" w:eastAsia="ru-RU"/>
        </w:rPr>
        <w:t>p</w:t>
      </w:r>
      <w:r w:rsidRPr="00B57117">
        <w:rPr>
          <w:rFonts w:ascii="Cambria" w:eastAsia="Times New Roman" w:hAnsi="Cambria" w:cs="Times New Roman"/>
          <w:sz w:val="28"/>
          <w:szCs w:val="28"/>
          <w:lang w:val="uk-UA" w:eastAsia="ru-RU"/>
        </w:rPr>
        <w:t>ацелюбство (</w:t>
      </w:r>
      <w:r w:rsidRPr="00B57117">
        <w:rPr>
          <w:rFonts w:ascii="Cambria" w:eastAsia="Times New Roman" w:hAnsi="Cambria" w:cs="Times New Roman"/>
          <w:i/>
          <w:sz w:val="28"/>
          <w:szCs w:val="28"/>
          <w:lang w:val="uk-UA" w:eastAsia="ru-RU"/>
        </w:rPr>
        <w:t xml:space="preserve">Хоч батько </w:t>
      </w:r>
      <w:r w:rsidRPr="00B57117">
        <w:rPr>
          <w:rFonts w:ascii="Cambria" w:eastAsia="Times New Roman" w:hAnsi="Cambria" w:cs="Times New Roman"/>
          <w:i/>
          <w:sz w:val="28"/>
          <w:szCs w:val="28"/>
          <w:lang w:eastAsia="ru-RU"/>
        </w:rPr>
        <w:t>i</w:t>
      </w:r>
      <w:r w:rsidRPr="00B57117">
        <w:rPr>
          <w:rFonts w:ascii="Cambria" w:eastAsia="Times New Roman" w:hAnsi="Cambria" w:cs="Times New Roman"/>
          <w:i/>
          <w:sz w:val="28"/>
          <w:szCs w:val="28"/>
          <w:lang w:val="uk-UA" w:eastAsia="ru-RU"/>
        </w:rPr>
        <w:t xml:space="preserve"> скупий на слово, але воно є законом;</w:t>
      </w:r>
      <w:r w:rsidRPr="00B57117">
        <w:rPr>
          <w:rFonts w:ascii="Cambria" w:eastAsia="TimesNewRomanPSMT" w:hAnsi="Cambria" w:cs="Times New Roman"/>
          <w:i/>
          <w:color w:val="231F20"/>
          <w:sz w:val="28"/>
          <w:szCs w:val="28"/>
          <w:lang w:val="uk-UA"/>
        </w:rPr>
        <w:t xml:space="preserve"> Не той батько, що породив, а той, що до ума довів</w:t>
      </w:r>
      <w:r>
        <w:rPr>
          <w:rFonts w:ascii="Cambria" w:eastAsia="TimesNewRomanPSMT" w:hAnsi="Cambria" w:cs="Times New Roman"/>
          <w:i/>
          <w:color w:val="231F20"/>
          <w:sz w:val="28"/>
          <w:szCs w:val="28"/>
          <w:lang w:val="uk-UA"/>
        </w:rPr>
        <w:t>)</w:t>
      </w:r>
      <w:r w:rsidRPr="00B57117">
        <w:rPr>
          <w:rFonts w:ascii="Cambria" w:eastAsia="TimesNewRomanPSMT" w:hAnsi="Cambria" w:cs="Times New Roman"/>
          <w:i/>
          <w:color w:val="231F20"/>
          <w:sz w:val="28"/>
          <w:szCs w:val="28"/>
          <w:lang w:val="uk-UA"/>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_Ref501362312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15</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sz w:val="28"/>
          <w:szCs w:val="28"/>
          <w:lang w:val="uk-UA" w:eastAsia="ru-RU"/>
        </w:rPr>
        <w:t>П</w:t>
      </w:r>
      <w:r w:rsidRPr="00B57117">
        <w:rPr>
          <w:rFonts w:ascii="Cambria" w:eastAsia="Times New Roman" w:hAnsi="Cambria" w:cs="Times New Roman"/>
          <w:color w:val="000000"/>
          <w:sz w:val="28"/>
          <w:szCs w:val="28"/>
          <w:lang w:val="uk-UA" w:eastAsia="ru-RU"/>
        </w:rPr>
        <w:t>риділяємо увагу і таким концептам, як гідність і честь н</w:t>
      </w:r>
      <w:r w:rsidRPr="00B57117">
        <w:rPr>
          <w:rFonts w:ascii="Cambria" w:eastAsia="Times New Roman" w:hAnsi="Cambria" w:cs="Times New Roman"/>
          <w:sz w:val="28"/>
          <w:szCs w:val="28"/>
          <w:lang w:val="uk-UA" w:eastAsia="ru-RU"/>
        </w:rPr>
        <w:t xml:space="preserve">а позначення рис, що характеризують позитивні моральні якості; усвідомлення людиною своєї громадянської ваги, громадянського обов’язку. </w:t>
      </w:r>
    </w:p>
    <w:p w:rsidR="000B092A" w:rsidRPr="00B57117" w:rsidRDefault="000B092A" w:rsidP="000B092A">
      <w:pPr>
        <w:autoSpaceDE w:val="0"/>
        <w:autoSpaceDN w:val="0"/>
        <w:adjustRightInd w:val="0"/>
        <w:spacing w:after="0" w:line="264" w:lineRule="auto"/>
        <w:ind w:firstLine="709"/>
        <w:jc w:val="both"/>
        <w:rPr>
          <w:rFonts w:ascii="Cambria" w:eastAsia="Calibri" w:hAnsi="Cambria" w:cs="Times New Roman"/>
          <w:sz w:val="28"/>
          <w:szCs w:val="28"/>
          <w:lang w:val="uk-UA"/>
        </w:rPr>
      </w:pPr>
      <w:r w:rsidRPr="00B57117">
        <w:rPr>
          <w:rFonts w:ascii="Cambria" w:eastAsia="Times New Roman" w:hAnsi="Cambria" w:cs="Times New Roman"/>
          <w:color w:val="333333"/>
          <w:sz w:val="28"/>
          <w:szCs w:val="28"/>
          <w:lang w:val="uk-UA" w:eastAsia="ru-RU"/>
        </w:rPr>
        <w:t xml:space="preserve">Невід'ємними складниками мовної та комунікативної </w:t>
      </w:r>
      <w:r w:rsidRPr="00B57117">
        <w:rPr>
          <w:rFonts w:ascii="Cambria" w:eastAsia="Calibri" w:hAnsi="Cambria" w:cs="Times New Roman"/>
          <w:sz w:val="28"/>
          <w:szCs w:val="28"/>
          <w:lang w:val="uk-UA"/>
        </w:rPr>
        <w:t xml:space="preserve">компетентностей майбутніх фахівців є </w:t>
      </w:r>
      <w:r w:rsidRPr="00B57117">
        <w:rPr>
          <w:rFonts w:ascii="Cambria" w:eastAsia="Times New Roman" w:hAnsi="Cambria" w:cs="Times New Roman"/>
          <w:sz w:val="28"/>
          <w:szCs w:val="28"/>
          <w:lang w:val="uk-UA" w:eastAsia="ru-RU"/>
        </w:rPr>
        <w:t xml:space="preserve">змістовність, точність, логічність, правильність, </w:t>
      </w:r>
      <w:r w:rsidRPr="00B57117">
        <w:rPr>
          <w:rFonts w:ascii="Cambria" w:eastAsia="Calibri" w:hAnsi="Cambria" w:cs="Times New Roman"/>
          <w:sz w:val="28"/>
          <w:szCs w:val="28"/>
          <w:lang w:val="uk-UA"/>
        </w:rPr>
        <w:t>стислість викладу думок, доказовість, коректність і доречність уживання термінів, чистота, с</w:t>
      </w:r>
      <w:r w:rsidRPr="00B57117">
        <w:rPr>
          <w:rFonts w:ascii="Cambria" w:eastAsia="Times New Roman" w:hAnsi="Cambria" w:cs="Times New Roman"/>
          <w:sz w:val="28"/>
          <w:szCs w:val="28"/>
          <w:lang w:val="uk-UA" w:eastAsia="ru-RU"/>
        </w:rPr>
        <w:t>тилістична вправність. Ов</w:t>
      </w:r>
      <w:r w:rsidRPr="00B57117">
        <w:rPr>
          <w:rFonts w:ascii="Cambria" w:eastAsia="Calibri" w:hAnsi="Cambria" w:cs="Times New Roman"/>
          <w:sz w:val="28"/>
          <w:szCs w:val="28"/>
          <w:lang w:val="uk-UA"/>
        </w:rPr>
        <w:t xml:space="preserve">олодіти комунікативними атрибутами </w:t>
      </w:r>
      <w:r w:rsidRPr="00B57117">
        <w:rPr>
          <w:rFonts w:ascii="Cambria" w:eastAsia="Times New Roman" w:hAnsi="Cambria" w:cs="Times New Roman"/>
          <w:sz w:val="28"/>
          <w:szCs w:val="28"/>
          <w:lang w:val="uk-UA" w:eastAsia="ru-RU"/>
        </w:rPr>
        <w:t xml:space="preserve">майстерного мовлення </w:t>
      </w:r>
      <w:r w:rsidRPr="00B57117">
        <w:rPr>
          <w:rFonts w:ascii="Cambria" w:eastAsia="Calibri" w:hAnsi="Cambria" w:cs="Times New Roman"/>
          <w:sz w:val="28"/>
          <w:szCs w:val="28"/>
          <w:lang w:val="uk-UA"/>
        </w:rPr>
        <w:t>з</w:t>
      </w:r>
      <w:r w:rsidRPr="00B57117">
        <w:rPr>
          <w:rFonts w:ascii="Cambria" w:eastAsia="Times New Roman" w:hAnsi="Cambria" w:cs="Times New Roman"/>
          <w:sz w:val="28"/>
          <w:szCs w:val="28"/>
          <w:lang w:val="uk-UA" w:eastAsia="ru-RU"/>
        </w:rPr>
        <w:t xml:space="preserve">начною мірою </w:t>
      </w:r>
      <w:r w:rsidRPr="00B57117">
        <w:rPr>
          <w:rFonts w:ascii="Cambria" w:eastAsia="Calibri" w:hAnsi="Cambria" w:cs="Times New Roman"/>
          <w:sz w:val="28"/>
          <w:szCs w:val="28"/>
          <w:lang w:val="uk-UA"/>
        </w:rPr>
        <w:t xml:space="preserve">допомагає праця </w:t>
      </w:r>
      <w:r w:rsidRPr="00B57117">
        <w:rPr>
          <w:rFonts w:ascii="Cambria" w:eastAsia="Times New Roman" w:hAnsi="Cambria" w:cs="Times New Roman"/>
          <w:sz w:val="28"/>
          <w:szCs w:val="28"/>
          <w:lang w:val="uk-UA" w:eastAsia="ru-RU"/>
        </w:rPr>
        <w:t xml:space="preserve">над словниками, довідниками, енциклопедіями. </w:t>
      </w:r>
      <w:r w:rsidRPr="00B57117">
        <w:rPr>
          <w:rFonts w:ascii="Cambria" w:eastAsia="Calibri" w:hAnsi="Cambria" w:cs="Times New Roman"/>
          <w:sz w:val="28"/>
          <w:szCs w:val="28"/>
        </w:rPr>
        <w:t xml:space="preserve">У словнику </w:t>
      </w:r>
      <w:r w:rsidRPr="00B57117">
        <w:rPr>
          <w:rFonts w:ascii="Cambria" w:eastAsia="Calibri" w:hAnsi="Cambria" w:cs="Times New Roman"/>
          <w:sz w:val="28"/>
          <w:szCs w:val="28"/>
          <w:lang w:val="uk-UA"/>
        </w:rPr>
        <w:t>як у</w:t>
      </w:r>
      <w:r w:rsidRPr="00B57117">
        <w:rPr>
          <w:rFonts w:ascii="Cambria" w:eastAsia="Calibri" w:hAnsi="Cambria" w:cs="Times New Roman"/>
          <w:sz w:val="28"/>
          <w:szCs w:val="28"/>
        </w:rPr>
        <w:t xml:space="preserve"> дзеркалі культури  відображено суспільні відношення в усьому своєму</w:t>
      </w:r>
      <w:r w:rsidRPr="00B57117">
        <w:rPr>
          <w:rFonts w:ascii="Cambria" w:eastAsia="Calibri" w:hAnsi="Cambria" w:cs="Times New Roman"/>
          <w:sz w:val="28"/>
          <w:szCs w:val="28"/>
          <w:lang w:val="uk-UA"/>
        </w:rPr>
        <w:t xml:space="preserve"> </w:t>
      </w:r>
      <w:r w:rsidRPr="00B57117">
        <w:rPr>
          <w:rFonts w:ascii="Cambria" w:eastAsia="Calibri" w:hAnsi="Cambria" w:cs="Times New Roman"/>
          <w:sz w:val="28"/>
          <w:szCs w:val="28"/>
        </w:rPr>
        <w:t>розмаїтті</w:t>
      </w:r>
      <w:r w:rsidRPr="00B57117">
        <w:rPr>
          <w:rFonts w:ascii="Cambria" w:eastAsia="Calibri" w:hAnsi="Cambria" w:cs="Times New Roman"/>
          <w:sz w:val="28"/>
          <w:szCs w:val="28"/>
          <w:lang w:val="uk-UA"/>
        </w:rPr>
        <w:t>», зауважує В. Дубічинський</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_Ref501362340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5</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Calibri" w:hAnsi="Cambria" w:cs="Times New Roman"/>
          <w:sz w:val="28"/>
          <w:szCs w:val="28"/>
        </w:rPr>
        <w:t>.</w:t>
      </w:r>
    </w:p>
    <w:p w:rsidR="000B092A" w:rsidRPr="00B57117" w:rsidRDefault="000B092A" w:rsidP="000B092A">
      <w:pPr>
        <w:autoSpaceDE w:val="0"/>
        <w:autoSpaceDN w:val="0"/>
        <w:adjustRightInd w:val="0"/>
        <w:spacing w:after="0" w:line="264" w:lineRule="auto"/>
        <w:ind w:firstLine="567"/>
        <w:jc w:val="both"/>
        <w:rPr>
          <w:rFonts w:ascii="Cambria" w:eastAsia="Times New Roman" w:hAnsi="Cambria" w:cs="Times New Roman"/>
          <w:color w:val="000000"/>
          <w:sz w:val="28"/>
          <w:szCs w:val="28"/>
          <w:lang w:val="uk-UA" w:eastAsia="ru-RU"/>
        </w:rPr>
      </w:pPr>
      <w:r w:rsidRPr="00B57117">
        <w:rPr>
          <w:rFonts w:ascii="Cambria" w:eastAsia="Times New Roman" w:hAnsi="Cambria" w:cs="Times New Roman"/>
          <w:sz w:val="28"/>
          <w:szCs w:val="28"/>
          <w:lang w:val="uk-UA" w:eastAsia="ru-RU"/>
        </w:rPr>
        <w:t>Джерелом надійної інформації про літературну норму вчені цілком закономірно вважають академічні словники і довідники, укладені дослідниками Національної академії наук України. Зокрема, новий академічний «Словник української мови» (2012)</w:t>
      </w:r>
      <w:r w:rsidRPr="00B57117">
        <w:rPr>
          <w:rFonts w:ascii="Cambria" w:eastAsia="Times New Roman" w:hAnsi="Cambria" w:cs="Times New Roman"/>
          <w:color w:val="000000"/>
          <w:sz w:val="28"/>
          <w:szCs w:val="28"/>
          <w:vertAlign w:val="superscript"/>
          <w:lang w:val="uk-UA" w:eastAsia="ru-RU"/>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_Ref501362355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17</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 xml:space="preserve">] </w:t>
      </w:r>
      <w:r w:rsidRPr="00B57117">
        <w:rPr>
          <w:rFonts w:ascii="Cambria" w:eastAsia="Times New Roman" w:hAnsi="Cambria" w:cs="Times New Roman"/>
          <w:sz w:val="28"/>
          <w:szCs w:val="28"/>
          <w:lang w:val="uk-UA" w:eastAsia="ru-RU"/>
        </w:rPr>
        <w:t xml:space="preserve">обсягом понад 165 тисяч слів і 1320 сторінок представляє </w:t>
      </w:r>
      <w:r w:rsidRPr="00B57117">
        <w:rPr>
          <w:rFonts w:ascii="Cambria" w:eastAsia="Calibri" w:hAnsi="Cambria" w:cs="Times New Roman"/>
          <w:sz w:val="28"/>
          <w:szCs w:val="28"/>
          <w:lang w:val="uk-UA"/>
        </w:rPr>
        <w:t xml:space="preserve">лексику, вживану до початку 1930-х </w:t>
      </w:r>
      <w:r w:rsidRPr="00B57117">
        <w:rPr>
          <w:rFonts w:ascii="Cambria" w:eastAsia="Calibri" w:hAnsi="Cambria" w:cs="Times New Roman"/>
          <w:sz w:val="28"/>
          <w:szCs w:val="28"/>
          <w:lang w:val="uk-UA"/>
        </w:rPr>
        <w:lastRenderedPageBreak/>
        <w:t xml:space="preserve">років; лексику, яка не була зафіксована у словнику </w:t>
      </w:r>
      <w:r w:rsidRPr="00B57117">
        <w:rPr>
          <w:rFonts w:ascii="Cambria" w:eastAsia="Times New Roman" w:hAnsi="Cambria" w:cs="Times New Roman"/>
          <w:sz w:val="28"/>
          <w:szCs w:val="28"/>
          <w:lang w:val="uk-UA" w:eastAsia="ru-RU"/>
        </w:rPr>
        <w:t>української мови</w:t>
      </w:r>
      <w:r w:rsidRPr="00B57117">
        <w:rPr>
          <w:rFonts w:ascii="Cambria" w:eastAsia="Calibri" w:hAnsi="Cambria" w:cs="Times New Roman"/>
          <w:sz w:val="28"/>
          <w:szCs w:val="28"/>
          <w:lang w:val="uk-UA"/>
        </w:rPr>
        <w:t xml:space="preserve"> в 11 томах, мову реклами та Інтернету</w:t>
      </w:r>
      <w:r w:rsidRPr="00B57117">
        <w:rPr>
          <w:rFonts w:ascii="Cambria" w:eastAsia="Times New Roman" w:hAnsi="Cambria" w:cs="Times New Roman"/>
          <w:sz w:val="28"/>
          <w:szCs w:val="28"/>
          <w:lang w:val="uk-UA" w:eastAsia="ru-RU"/>
        </w:rPr>
        <w:t xml:space="preserve"> і  новітні досягнення мовної науки та практики.</w:t>
      </w:r>
      <w:r>
        <w:rPr>
          <w:rFonts w:ascii="Cambria" w:eastAsia="Times New Roman" w:hAnsi="Cambria" w:cs="Times New Roman"/>
          <w:sz w:val="28"/>
          <w:szCs w:val="28"/>
          <w:lang w:val="uk-UA" w:eastAsia="ru-RU"/>
        </w:rPr>
        <w:t xml:space="preserve"> </w:t>
      </w:r>
      <w:r w:rsidRPr="00B57117">
        <w:rPr>
          <w:rFonts w:ascii="Cambria" w:eastAsia="Times New Roman" w:hAnsi="Cambria" w:cs="Times New Roman"/>
          <w:sz w:val="28"/>
          <w:szCs w:val="28"/>
          <w:lang w:val="uk-UA" w:eastAsia="ru-RU"/>
        </w:rPr>
        <w:t xml:space="preserve"> Необхідні для фахівців орфоепічний і орфографічний словники.   Лексикографи радять, зокрема, звертати увагу на наголос числівників другого десятка: </w:t>
      </w:r>
      <w:r w:rsidRPr="00B57117">
        <w:rPr>
          <w:rFonts w:ascii="Cambria" w:eastAsia="Times New Roman" w:hAnsi="Cambria" w:cs="Times New Roman"/>
          <w:i/>
          <w:iCs/>
          <w:sz w:val="28"/>
          <w:szCs w:val="28"/>
          <w:lang w:val="uk-UA" w:eastAsia="ru-RU"/>
        </w:rPr>
        <w:t>одинáдцять, дванáдцять, тринáдцять</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i/>
          <w:iCs/>
          <w:sz w:val="28"/>
          <w:szCs w:val="28"/>
          <w:lang w:val="uk-UA" w:eastAsia="ru-RU"/>
        </w:rPr>
        <w:t xml:space="preserve">чотирнадцять, </w:t>
      </w:r>
      <w:r w:rsidRPr="00B57117">
        <w:rPr>
          <w:rFonts w:ascii="Cambria" w:eastAsia="Times New Roman" w:hAnsi="Cambria" w:cs="Times New Roman"/>
          <w:iCs/>
          <w:sz w:val="28"/>
          <w:szCs w:val="28"/>
          <w:lang w:val="uk-UA" w:eastAsia="ru-RU"/>
        </w:rPr>
        <w:t>на</w:t>
      </w:r>
      <w:r w:rsidRPr="00B57117">
        <w:rPr>
          <w:rFonts w:ascii="Cambria" w:eastAsia="Times New Roman" w:hAnsi="Cambria" w:cs="Times New Roman"/>
          <w:sz w:val="28"/>
          <w:szCs w:val="28"/>
          <w:lang w:val="uk-UA" w:eastAsia="ru-RU"/>
        </w:rPr>
        <w:t xml:space="preserve"> іменники з префіксом </w:t>
      </w:r>
      <w:r w:rsidRPr="00B57117">
        <w:rPr>
          <w:rFonts w:ascii="Cambria" w:eastAsia="Times New Roman" w:hAnsi="Cambria" w:cs="Times New Roman"/>
          <w:bCs/>
          <w:sz w:val="28"/>
          <w:szCs w:val="28"/>
          <w:lang w:val="uk-UA" w:eastAsia="ru-RU"/>
        </w:rPr>
        <w:t>ви</w:t>
      </w:r>
      <w:r w:rsidRPr="00B57117">
        <w:rPr>
          <w:rFonts w:ascii="Cambria" w:eastAsia="Times New Roman" w:hAnsi="Cambria" w:cs="Times New Roman"/>
          <w:b/>
          <w:bCs/>
          <w:sz w:val="28"/>
          <w:szCs w:val="28"/>
          <w:lang w:val="uk-UA" w:eastAsia="ru-RU"/>
        </w:rPr>
        <w:t xml:space="preserve">-, </w:t>
      </w:r>
      <w:r w:rsidRPr="00B57117">
        <w:rPr>
          <w:rFonts w:ascii="Cambria" w:eastAsia="Times New Roman" w:hAnsi="Cambria" w:cs="Times New Roman"/>
          <w:bCs/>
          <w:sz w:val="28"/>
          <w:szCs w:val="28"/>
          <w:lang w:val="uk-UA" w:eastAsia="ru-RU"/>
        </w:rPr>
        <w:t xml:space="preserve">де </w:t>
      </w:r>
      <w:r w:rsidRPr="00B57117">
        <w:rPr>
          <w:rFonts w:ascii="Cambria" w:eastAsia="Times New Roman" w:hAnsi="Cambria" w:cs="Times New Roman"/>
          <w:sz w:val="28"/>
          <w:szCs w:val="28"/>
          <w:lang w:val="uk-UA" w:eastAsia="ru-RU"/>
        </w:rPr>
        <w:t xml:space="preserve">наголос подає на префікс: </w:t>
      </w:r>
      <w:r w:rsidRPr="00B57117">
        <w:rPr>
          <w:rFonts w:ascii="Cambria" w:eastAsia="Times New Roman" w:hAnsi="Cambria" w:cs="Times New Roman"/>
          <w:i/>
          <w:iCs/>
          <w:sz w:val="28"/>
          <w:szCs w:val="28"/>
          <w:lang w:val="uk-UA" w:eastAsia="ru-RU"/>
        </w:rPr>
        <w:t xml:space="preserve">вúняток, вúпадок, вúписка, вúклик, </w:t>
      </w:r>
      <w:r w:rsidRPr="00B57117">
        <w:rPr>
          <w:rFonts w:ascii="Cambria" w:eastAsia="Times New Roman" w:hAnsi="Cambria" w:cs="Times New Roman"/>
          <w:sz w:val="28"/>
          <w:szCs w:val="28"/>
          <w:lang w:val="uk-UA" w:eastAsia="ru-RU"/>
        </w:rPr>
        <w:t xml:space="preserve"> натомість  </w:t>
      </w:r>
      <w:r w:rsidRPr="00B57117">
        <w:rPr>
          <w:rFonts w:ascii="Cambria" w:eastAsia="Times New Roman" w:hAnsi="Cambria" w:cs="Times New Roman"/>
          <w:i/>
          <w:iCs/>
          <w:sz w:val="28"/>
          <w:szCs w:val="28"/>
          <w:lang w:val="uk-UA" w:eastAsia="ru-RU"/>
        </w:rPr>
        <w:t>вимóва, видавнúцтво</w:t>
      </w:r>
      <w:r w:rsidRPr="00B57117">
        <w:rPr>
          <w:rFonts w:ascii="Cambria" w:eastAsia="Times New Roman" w:hAnsi="Cambria" w:cs="Times New Roman"/>
          <w:sz w:val="28"/>
          <w:szCs w:val="28"/>
          <w:lang w:val="uk-UA" w:eastAsia="ru-RU"/>
        </w:rPr>
        <w:t>. У трискладових іменниках віддієслівного походження наголос падає на той склад, на якому він є в інфінітиві (</w:t>
      </w:r>
      <w:r w:rsidRPr="00B57117">
        <w:rPr>
          <w:rFonts w:ascii="Cambria" w:eastAsia="Times New Roman" w:hAnsi="Cambria" w:cs="Times New Roman"/>
          <w:i/>
          <w:iCs/>
          <w:sz w:val="28"/>
          <w:szCs w:val="28"/>
          <w:lang w:val="uk-UA" w:eastAsia="ru-RU"/>
        </w:rPr>
        <w:t>читáння, питáння, навчáння, писáння</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i/>
          <w:iCs/>
          <w:sz w:val="28"/>
          <w:szCs w:val="28"/>
          <w:lang w:val="uk-UA" w:eastAsia="ru-RU"/>
        </w:rPr>
        <w:t>завдáння</w:t>
      </w:r>
      <w:r w:rsidRPr="00B57117">
        <w:rPr>
          <w:rFonts w:ascii="Cambria" w:eastAsia="Times New Roman" w:hAnsi="Cambria" w:cs="Times New Roman"/>
          <w:sz w:val="28"/>
          <w:szCs w:val="28"/>
          <w:lang w:val="uk-UA" w:eastAsia="ru-RU"/>
        </w:rPr>
        <w:t>), а у двоскладових – на закінчення (</w:t>
      </w:r>
      <w:r w:rsidRPr="00B57117">
        <w:rPr>
          <w:rFonts w:ascii="Cambria" w:eastAsia="Times New Roman" w:hAnsi="Cambria" w:cs="Times New Roman"/>
          <w:i/>
          <w:iCs/>
          <w:sz w:val="28"/>
          <w:szCs w:val="28"/>
          <w:lang w:val="uk-UA" w:eastAsia="ru-RU"/>
        </w:rPr>
        <w:t>знання</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i/>
          <w:iCs/>
          <w:sz w:val="28"/>
          <w:szCs w:val="28"/>
          <w:lang w:val="uk-UA" w:eastAsia="ru-RU"/>
        </w:rPr>
        <w:t xml:space="preserve">звання,  </w:t>
      </w:r>
      <w:r w:rsidRPr="00B57117">
        <w:rPr>
          <w:rFonts w:ascii="Cambria" w:eastAsia="Times New Roman" w:hAnsi="Cambria" w:cs="Times New Roman"/>
          <w:sz w:val="28"/>
          <w:szCs w:val="28"/>
          <w:lang w:val="uk-UA" w:eastAsia="ru-RU"/>
        </w:rPr>
        <w:t>але:</w:t>
      </w:r>
      <w:r w:rsidRPr="00B57117">
        <w:rPr>
          <w:rFonts w:ascii="Cambria" w:eastAsia="Times New Roman" w:hAnsi="Cambria" w:cs="Times New Roman"/>
          <w:i/>
          <w:iCs/>
          <w:sz w:val="28"/>
          <w:szCs w:val="28"/>
          <w:lang w:val="uk-UA" w:eastAsia="ru-RU"/>
        </w:rPr>
        <w:t xml:space="preserve"> вмíння, вчéння</w:t>
      </w:r>
      <w:r w:rsidRPr="00B57117">
        <w:rPr>
          <w:rFonts w:ascii="Cambria" w:eastAsia="Times New Roman" w:hAnsi="Cambria" w:cs="Times New Roman"/>
          <w:sz w:val="28"/>
          <w:szCs w:val="28"/>
          <w:lang w:val="uk-UA" w:eastAsia="ru-RU"/>
        </w:rPr>
        <w:t xml:space="preserve">). </w:t>
      </w:r>
    </w:p>
    <w:p w:rsidR="000B092A" w:rsidRPr="00B57117" w:rsidRDefault="000B092A" w:rsidP="000B092A">
      <w:pPr>
        <w:autoSpaceDE w:val="0"/>
        <w:autoSpaceDN w:val="0"/>
        <w:adjustRightInd w:val="0"/>
        <w:spacing w:after="0" w:line="264" w:lineRule="auto"/>
        <w:ind w:firstLine="567"/>
        <w:jc w:val="both"/>
        <w:rPr>
          <w:rFonts w:ascii="Cambria" w:eastAsia="Calibri" w:hAnsi="Cambria" w:cs="Times New Roman"/>
          <w:sz w:val="28"/>
          <w:szCs w:val="28"/>
          <w:lang w:val="uk-UA"/>
        </w:rPr>
      </w:pPr>
      <w:r w:rsidRPr="00B57117">
        <w:rPr>
          <w:rFonts w:ascii="Cambria" w:eastAsia="Times New Roman" w:hAnsi="Cambria" w:cs="Times New Roman"/>
          <w:sz w:val="28"/>
          <w:szCs w:val="28"/>
          <w:lang w:val="uk-UA" w:eastAsia="ru-RU"/>
        </w:rPr>
        <w:t xml:space="preserve">Розвиток мовнокомунікативної культури особистості стимулюють здобутки корпусної (електронної) лексикографії. </w:t>
      </w:r>
      <w:r w:rsidRPr="00B57117">
        <w:rPr>
          <w:rFonts w:ascii="Cambria" w:eastAsia="Times New Roman" w:hAnsi="Cambria" w:cs="Times New Roman"/>
          <w:bCs/>
          <w:color w:val="000000"/>
          <w:sz w:val="28"/>
          <w:szCs w:val="28"/>
          <w:lang w:val="uk-UA" w:eastAsia="ru-RU"/>
        </w:rPr>
        <w:t xml:space="preserve">У відкритому доступі подано </w:t>
      </w:r>
      <w:r w:rsidRPr="00B57117">
        <w:rPr>
          <w:rFonts w:ascii="Cambria" w:eastAsia="Times New Roman" w:hAnsi="Cambria" w:cs="Times New Roman"/>
          <w:sz w:val="28"/>
          <w:szCs w:val="28"/>
          <w:lang w:val="uk-UA" w:eastAsia="ru-RU"/>
        </w:rPr>
        <w:t>словники з культури мови (</w:t>
      </w:r>
      <w:hyperlink r:id="rId11" w:history="1">
        <w:r w:rsidRPr="00B57117">
          <w:rPr>
            <w:rFonts w:ascii="Cambria" w:eastAsia="Times New Roman" w:hAnsi="Cambria" w:cs="Times New Roman"/>
            <w:sz w:val="28"/>
            <w:szCs w:val="28"/>
            <w:lang w:val="en-US" w:eastAsia="ru-RU"/>
          </w:rPr>
          <w:t>http</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chak</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chy</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pravylno</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my</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hovorymo</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wikidot</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com</w:t>
        </w:r>
        <w:r w:rsidRPr="00B57117">
          <w:rPr>
            <w:rFonts w:ascii="Cambria" w:eastAsia="Times New Roman" w:hAnsi="Cambria" w:cs="Times New Roman"/>
            <w:sz w:val="28"/>
            <w:szCs w:val="28"/>
            <w:lang w:val="uk-UA" w:eastAsia="ru-RU"/>
          </w:rPr>
          <w:t>/</w:t>
        </w:r>
      </w:hyperlink>
      <w:r w:rsidRPr="00B57117">
        <w:rPr>
          <w:rFonts w:ascii="Cambria" w:eastAsia="Times New Roman" w:hAnsi="Cambria" w:cs="Times New Roman"/>
          <w:sz w:val="28"/>
          <w:szCs w:val="28"/>
          <w:lang w:val="uk-UA" w:eastAsia="ru-RU"/>
        </w:rPr>
        <w:t xml:space="preserve">; </w:t>
      </w:r>
      <w:hyperlink w:history="1">
        <w:r w:rsidRPr="00B57117">
          <w:rPr>
            <w:rFonts w:ascii="Cambria" w:eastAsia="Times New Roman" w:hAnsi="Cambria" w:cs="Times New Roman"/>
            <w:sz w:val="28"/>
            <w:szCs w:val="28"/>
            <w:lang w:val="en-US" w:eastAsia="ru-RU"/>
          </w:rPr>
          <w:t>http</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yak</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my</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hovorymo</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sz w:val="28"/>
            <w:szCs w:val="28"/>
            <w:lang w:val="en-US" w:eastAsia="ru-RU"/>
          </w:rPr>
          <w:t>wikidot</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sz w:val="28"/>
            <w:szCs w:val="28"/>
            <w:lang w:val="en-US" w:eastAsia="ru-RU"/>
          </w:rPr>
          <w:t>com</w:t>
        </w:r>
        <w:r w:rsidRPr="00B57117">
          <w:rPr>
            <w:rFonts w:ascii="Cambria" w:eastAsia="Times New Roman" w:hAnsi="Cambria" w:cs="Times New Roman"/>
            <w:sz w:val="28"/>
            <w:szCs w:val="28"/>
            <w:lang w:val="uk-UA" w:eastAsia="ru-RU"/>
          </w:rPr>
          <w:t>/</w:t>
        </w:r>
      </w:hyperlink>
      <w:r w:rsidRPr="00B57117">
        <w:rPr>
          <w:rFonts w:ascii="Cambria" w:eastAsia="Times New Roman" w:hAnsi="Cambria" w:cs="Times New Roman"/>
          <w:sz w:val="28"/>
          <w:szCs w:val="28"/>
          <w:lang w:val="uk-UA" w:eastAsia="ru-RU"/>
        </w:rPr>
        <w:t xml:space="preserve">;  </w:t>
      </w:r>
      <w:hyperlink r:id="rId12" w:history="1">
        <w:r w:rsidRPr="00B57117">
          <w:rPr>
            <w:rFonts w:ascii="Cambria" w:eastAsia="Times New Roman" w:hAnsi="Cambria" w:cs="Times New Roman"/>
            <w:sz w:val="28"/>
            <w:szCs w:val="28"/>
            <w:lang w:val="en-US" w:eastAsia="ru-RU"/>
          </w:rPr>
          <w:t>http</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kultura</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movy</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wikidot</w:t>
        </w:r>
        <w:r w:rsidRPr="00B57117">
          <w:rPr>
            <w:rFonts w:ascii="Cambria" w:eastAsia="Times New Roman" w:hAnsi="Cambria" w:cs="Times New Roman"/>
            <w:sz w:val="28"/>
            <w:szCs w:val="28"/>
            <w:lang w:val="uk-UA" w:eastAsia="ru-RU"/>
          </w:rPr>
          <w:t>.</w:t>
        </w:r>
        <w:r w:rsidRPr="00B57117">
          <w:rPr>
            <w:rFonts w:ascii="Cambria" w:eastAsia="Times New Roman" w:hAnsi="Cambria" w:cs="Times New Roman"/>
            <w:sz w:val="28"/>
            <w:szCs w:val="28"/>
            <w:lang w:val="en-US" w:eastAsia="ru-RU"/>
          </w:rPr>
          <w:t>com</w:t>
        </w:r>
        <w:r w:rsidRPr="00B57117">
          <w:rPr>
            <w:rFonts w:ascii="Cambria" w:eastAsia="Times New Roman" w:hAnsi="Cambria" w:cs="Times New Roman"/>
            <w:sz w:val="28"/>
            <w:szCs w:val="28"/>
            <w:lang w:val="uk-UA" w:eastAsia="ru-RU"/>
          </w:rPr>
          <w:t>/</w:t>
        </w:r>
      </w:hyperlink>
      <w:r w:rsidRPr="00B57117">
        <w:rPr>
          <w:rFonts w:ascii="Cambria" w:eastAsia="Times New Roman" w:hAnsi="Cambria" w:cs="Times New Roman"/>
          <w:sz w:val="28"/>
          <w:szCs w:val="28"/>
          <w:lang w:val="uk-UA" w:eastAsia="ru-RU"/>
        </w:rPr>
        <w:t xml:space="preserve">). </w:t>
      </w:r>
      <w:r w:rsidRPr="00B57117">
        <w:rPr>
          <w:rFonts w:ascii="Cambria" w:eastAsia="ArialNarrow-Bold" w:hAnsi="Cambria" w:cs="Times New Roman"/>
          <w:bCs/>
          <w:sz w:val="28"/>
          <w:szCs w:val="28"/>
          <w:lang w:val="uk-UA"/>
        </w:rPr>
        <w:t>В  Інституті української мови НАН України</w:t>
      </w:r>
      <w:r w:rsidRPr="00B57117">
        <w:rPr>
          <w:rFonts w:ascii="Cambria" w:eastAsia="ArialNarrow" w:hAnsi="Cambria" w:cs="Times New Roman"/>
          <w:sz w:val="28"/>
          <w:szCs w:val="28"/>
          <w:lang w:val="uk-UA"/>
        </w:rPr>
        <w:t xml:space="preserve"> </w:t>
      </w:r>
      <w:r w:rsidRPr="00B57117">
        <w:rPr>
          <w:rFonts w:ascii="Cambria" w:eastAsia="Times New Roman" w:hAnsi="Cambria" w:cs="Times New Roman"/>
          <w:sz w:val="28"/>
          <w:szCs w:val="28"/>
          <w:lang w:val="uk-UA" w:eastAsia="ru-RU"/>
        </w:rPr>
        <w:t xml:space="preserve">підготовлено електронний диск </w:t>
      </w:r>
      <w:r w:rsidRPr="00B57117">
        <w:rPr>
          <w:rFonts w:ascii="Cambria" w:eastAsia="Calibri" w:hAnsi="Cambria" w:cs="Times New Roman"/>
          <w:sz w:val="28"/>
          <w:szCs w:val="28"/>
          <w:lang w:val="uk-UA"/>
        </w:rPr>
        <w:t>«Культура мови на щодень», що в текстовому режимі представляє аналіз мови ба</w:t>
      </w:r>
      <w:r w:rsidRPr="00B57117">
        <w:rPr>
          <w:rFonts w:ascii="Cambria" w:eastAsia="Calibri" w:hAnsi="Cambria" w:cs="Times New Roman"/>
          <w:sz w:val="28"/>
          <w:szCs w:val="28"/>
          <w:lang w:val="uk-UA"/>
        </w:rPr>
        <w:softHyphen/>
        <w:t xml:space="preserve">гатьох творів української класики, подає обґрунтовані рекомендації щодо слововживання. </w:t>
      </w:r>
      <w:r w:rsidRPr="00B57117">
        <w:rPr>
          <w:rFonts w:ascii="Cambria" w:eastAsia="Calibri" w:hAnsi="Cambria" w:cs="Times New Roman"/>
          <w:sz w:val="28"/>
          <w:szCs w:val="28"/>
          <w:lang w:val="uk-UA" w:eastAsia="ru-RU"/>
        </w:rPr>
        <w:t xml:space="preserve">Зокрема, допомагає </w:t>
      </w:r>
      <w:r w:rsidRPr="00B57117">
        <w:rPr>
          <w:rFonts w:ascii="Cambria" w:eastAsia="Times New Roman" w:hAnsi="Cambria" w:cs="Times New Roman"/>
          <w:sz w:val="28"/>
          <w:szCs w:val="28"/>
          <w:lang w:val="uk-UA" w:eastAsia="ru-RU"/>
        </w:rPr>
        <w:t>обрати</w:t>
      </w:r>
      <w:r w:rsidRPr="00B57117">
        <w:rPr>
          <w:rFonts w:ascii="Cambria" w:eastAsia="Calibri" w:hAnsi="Cambria" w:cs="Times New Roman"/>
          <w:sz w:val="28"/>
          <w:szCs w:val="28"/>
          <w:lang w:val="uk-UA" w:eastAsia="ru-RU"/>
        </w:rPr>
        <w:t xml:space="preserve"> з-поміж таких сполук, як </w:t>
      </w:r>
      <w:r w:rsidRPr="00B57117">
        <w:rPr>
          <w:rFonts w:ascii="Cambria" w:eastAsia="Times New Roman" w:hAnsi="Cambria" w:cs="Times New Roman"/>
          <w:sz w:val="28"/>
          <w:szCs w:val="28"/>
          <w:lang w:val="uk-UA" w:eastAsia="ru-RU"/>
        </w:rPr>
        <w:t xml:space="preserve"> </w:t>
      </w:r>
      <w:r w:rsidRPr="00B57117">
        <w:rPr>
          <w:rFonts w:ascii="Cambria" w:eastAsia="Times New Roman" w:hAnsi="Cambria" w:cs="Times New Roman"/>
          <w:b/>
          <w:bCs/>
          <w:i/>
          <w:iCs/>
          <w:sz w:val="28"/>
          <w:szCs w:val="28"/>
          <w:lang w:val="uk-UA" w:eastAsia="ru-RU"/>
        </w:rPr>
        <w:t xml:space="preserve">об’єм </w:t>
      </w:r>
      <w:r w:rsidRPr="00B57117">
        <w:rPr>
          <w:rFonts w:ascii="Cambria" w:eastAsia="Times New Roman" w:hAnsi="Cambria" w:cs="Times New Roman"/>
          <w:sz w:val="28"/>
          <w:szCs w:val="28"/>
          <w:lang w:val="uk-UA" w:eastAsia="ru-RU"/>
        </w:rPr>
        <w:t xml:space="preserve">роботи і  </w:t>
      </w:r>
      <w:r w:rsidRPr="00B57117">
        <w:rPr>
          <w:rFonts w:ascii="Cambria" w:eastAsia="Times New Roman" w:hAnsi="Cambria" w:cs="Times New Roman"/>
          <w:b/>
          <w:bCs/>
          <w:i/>
          <w:iCs/>
          <w:sz w:val="28"/>
          <w:szCs w:val="28"/>
          <w:lang w:val="uk-UA" w:eastAsia="ru-RU"/>
        </w:rPr>
        <w:t xml:space="preserve">обсяг </w:t>
      </w:r>
      <w:r w:rsidRPr="00B57117">
        <w:rPr>
          <w:rFonts w:ascii="Cambria" w:eastAsia="Times New Roman" w:hAnsi="Cambria" w:cs="Times New Roman"/>
          <w:sz w:val="28"/>
          <w:szCs w:val="28"/>
          <w:lang w:val="uk-UA" w:eastAsia="ru-RU"/>
        </w:rPr>
        <w:t xml:space="preserve">роботи, другий варіант. Відповідно, </w:t>
      </w:r>
      <w:r w:rsidRPr="00B57117">
        <w:rPr>
          <w:rFonts w:ascii="Cambria" w:eastAsia="Times New Roman" w:hAnsi="Cambria" w:cs="Times New Roman"/>
          <w:i/>
          <w:sz w:val="28"/>
          <w:szCs w:val="28"/>
          <w:lang w:val="uk-UA" w:eastAsia="ru-RU"/>
        </w:rPr>
        <w:t>о</w:t>
      </w:r>
      <w:r w:rsidRPr="00B57117">
        <w:rPr>
          <w:rFonts w:ascii="Cambria" w:eastAsia="Times New Roman" w:hAnsi="Cambria" w:cs="Times New Roman"/>
          <w:b/>
          <w:bCs/>
          <w:i/>
          <w:sz w:val="28"/>
          <w:szCs w:val="28"/>
          <w:lang w:val="uk-UA" w:eastAsia="ru-RU"/>
        </w:rPr>
        <w:t xml:space="preserve">б’єм </w:t>
      </w:r>
      <w:r w:rsidRPr="00B57117">
        <w:rPr>
          <w:rFonts w:ascii="Cambria" w:eastAsia="Times New Roman" w:hAnsi="Cambria" w:cs="Times New Roman"/>
          <w:sz w:val="28"/>
          <w:szCs w:val="28"/>
          <w:lang w:val="uk-UA" w:eastAsia="ru-RU"/>
        </w:rPr>
        <w:t xml:space="preserve">– величина чогось у довжину, висоту й ширину, вимірювана в кубічних одиницях (куба, мозку, серця тощо). </w:t>
      </w:r>
      <w:r w:rsidRPr="00B57117">
        <w:rPr>
          <w:rFonts w:ascii="Cambria" w:eastAsia="Times New Roman" w:hAnsi="Cambria" w:cs="Times New Roman"/>
          <w:b/>
          <w:bCs/>
          <w:i/>
          <w:sz w:val="28"/>
          <w:szCs w:val="28"/>
          <w:lang w:val="uk-UA" w:eastAsia="ru-RU"/>
        </w:rPr>
        <w:t xml:space="preserve">Обсяг </w:t>
      </w:r>
      <w:r w:rsidRPr="00B57117">
        <w:rPr>
          <w:rFonts w:ascii="Cambria" w:eastAsia="Times New Roman" w:hAnsi="Cambria" w:cs="Times New Roman"/>
          <w:sz w:val="28"/>
          <w:szCs w:val="28"/>
          <w:lang w:val="uk-UA" w:eastAsia="ru-RU"/>
        </w:rPr>
        <w:t xml:space="preserve">– розмір, величина, кількість, значення, важливість чогось (бюджету, знань, роботи тощо). Українська лексикографія не фіксує слова </w:t>
      </w:r>
      <w:r w:rsidRPr="00B57117">
        <w:rPr>
          <w:rFonts w:ascii="Cambria" w:eastAsia="Times New Roman" w:hAnsi="Cambria" w:cs="Times New Roman"/>
          <w:b/>
          <w:bCs/>
          <w:i/>
          <w:iCs/>
          <w:sz w:val="28"/>
          <w:szCs w:val="28"/>
          <w:lang w:val="uk-UA" w:eastAsia="ru-RU"/>
        </w:rPr>
        <w:t xml:space="preserve">співпадання </w:t>
      </w:r>
      <w:r w:rsidRPr="00B57117">
        <w:rPr>
          <w:rFonts w:ascii="Cambria" w:eastAsia="Times New Roman" w:hAnsi="Cambria" w:cs="Times New Roman"/>
          <w:sz w:val="28"/>
          <w:szCs w:val="28"/>
          <w:lang w:val="uk-UA" w:eastAsia="ru-RU"/>
        </w:rPr>
        <w:t xml:space="preserve">або </w:t>
      </w:r>
      <w:r w:rsidRPr="00B57117">
        <w:rPr>
          <w:rFonts w:ascii="Cambria" w:eastAsia="Times New Roman" w:hAnsi="Cambria" w:cs="Times New Roman"/>
          <w:b/>
          <w:bCs/>
          <w:i/>
          <w:iCs/>
          <w:sz w:val="28"/>
          <w:szCs w:val="28"/>
          <w:lang w:val="uk-UA" w:eastAsia="ru-RU"/>
        </w:rPr>
        <w:t xml:space="preserve">співставлення </w:t>
      </w:r>
      <w:r w:rsidRPr="00B57117">
        <w:rPr>
          <w:rFonts w:ascii="Cambria" w:eastAsia="Times New Roman" w:hAnsi="Cambria" w:cs="Times New Roman"/>
          <w:sz w:val="28"/>
          <w:szCs w:val="28"/>
          <w:lang w:val="uk-UA" w:eastAsia="ru-RU"/>
        </w:rPr>
        <w:t xml:space="preserve">фактів, натомість пропонує уживати </w:t>
      </w:r>
      <w:r w:rsidRPr="00B57117">
        <w:rPr>
          <w:rFonts w:ascii="Cambria" w:eastAsia="Times New Roman" w:hAnsi="Cambria" w:cs="Times New Roman"/>
          <w:b/>
          <w:bCs/>
          <w:i/>
          <w:iCs/>
          <w:sz w:val="28"/>
          <w:szCs w:val="28"/>
          <w:lang w:val="uk-UA" w:eastAsia="ru-RU"/>
        </w:rPr>
        <w:t>зіставлення (порівняння)</w:t>
      </w:r>
      <w:r w:rsidRPr="00B57117">
        <w:rPr>
          <w:rFonts w:ascii="Cambria" w:eastAsia="Times New Roman" w:hAnsi="Cambria" w:cs="Times New Roman"/>
          <w:sz w:val="28"/>
          <w:szCs w:val="28"/>
          <w:lang w:val="uk-UA" w:eastAsia="ru-RU"/>
        </w:rPr>
        <w:t xml:space="preserve"> фактів.</w:t>
      </w:r>
      <w:r w:rsidRPr="00B57117">
        <w:rPr>
          <w:rFonts w:ascii="Cambria" w:eastAsia="Calibri" w:hAnsi="Cambria" w:cs="Times New Roman"/>
          <w:sz w:val="28"/>
          <w:szCs w:val="28"/>
        </w:rPr>
        <w:t> </w:t>
      </w:r>
    </w:p>
    <w:p w:rsidR="000B092A" w:rsidRPr="00B57117" w:rsidRDefault="000B092A" w:rsidP="000B092A">
      <w:pPr>
        <w:widowControl w:val="0"/>
        <w:tabs>
          <w:tab w:val="left" w:pos="851"/>
          <w:tab w:val="left" w:pos="993"/>
        </w:tabs>
        <w:spacing w:after="0" w:line="264" w:lineRule="auto"/>
        <w:ind w:firstLine="709"/>
        <w:jc w:val="both"/>
        <w:rPr>
          <w:rFonts w:ascii="Cambria" w:hAnsi="Cambria" w:cs="Times New Roman"/>
          <w:sz w:val="28"/>
          <w:szCs w:val="28"/>
          <w:lang w:val="uk-UA" w:eastAsia="ru-RU"/>
        </w:rPr>
      </w:pPr>
      <w:r w:rsidRPr="00B57117">
        <w:rPr>
          <w:rFonts w:ascii="Cambria" w:hAnsi="Cambria" w:cs="Times New Roman"/>
          <w:bCs/>
          <w:sz w:val="28"/>
          <w:szCs w:val="28"/>
          <w:lang w:val="uk-UA"/>
        </w:rPr>
        <w:t>З-поміж вагомих чинників, які з</w:t>
      </w:r>
      <w:r w:rsidRPr="00B57117">
        <w:rPr>
          <w:rFonts w:ascii="Cambria" w:hAnsi="Cambria" w:cs="Times New Roman"/>
          <w:sz w:val="28"/>
          <w:szCs w:val="28"/>
          <w:lang w:val="uk-UA"/>
        </w:rPr>
        <w:t xml:space="preserve">начною мірою </w:t>
      </w:r>
      <w:r w:rsidRPr="00B57117">
        <w:rPr>
          <w:rFonts w:ascii="Cambria" w:hAnsi="Cambria" w:cs="Times New Roman"/>
          <w:bCs/>
          <w:sz w:val="28"/>
          <w:szCs w:val="28"/>
          <w:lang w:val="uk-UA"/>
        </w:rPr>
        <w:t xml:space="preserve">впливають на якість мовної освіти, дослідники виділяють </w:t>
      </w:r>
      <w:r w:rsidRPr="00B57117">
        <w:rPr>
          <w:rFonts w:ascii="Cambria" w:hAnsi="Cambria" w:cs="Times New Roman"/>
          <w:sz w:val="28"/>
          <w:szCs w:val="28"/>
          <w:lang w:val="uk-UA" w:eastAsia="ru-RU"/>
        </w:rPr>
        <w:t>н</w:t>
      </w:r>
      <w:r w:rsidRPr="00B57117">
        <w:rPr>
          <w:rFonts w:ascii="Cambria" w:hAnsi="Cambria" w:cs="Times New Roman"/>
          <w:color w:val="000000"/>
          <w:sz w:val="28"/>
          <w:szCs w:val="28"/>
          <w:lang w:val="uk-UA" w:eastAsia="ru-RU"/>
        </w:rPr>
        <w:t>аставництво (у</w:t>
      </w:r>
      <w:r w:rsidRPr="00B57117">
        <w:rPr>
          <w:rFonts w:ascii="Cambria" w:hAnsi="Cambria" w:cs="Times New Roman"/>
          <w:sz w:val="28"/>
          <w:szCs w:val="28"/>
          <w:lang w:val="uk-UA" w:eastAsia="ru-RU"/>
        </w:rPr>
        <w:t xml:space="preserve"> словниках української мови  наставником називають того, хто «дає поради, навчає; порадник, учитель»</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_Ref501362384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13</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hAnsi="Cambria" w:cs="Times New Roman"/>
          <w:sz w:val="28"/>
          <w:szCs w:val="28"/>
          <w:lang w:val="uk-UA" w:eastAsia="ru-RU"/>
        </w:rPr>
        <w:t xml:space="preserve">) </w:t>
      </w:r>
      <w:r w:rsidRPr="00B57117">
        <w:rPr>
          <w:rFonts w:ascii="Cambria" w:hAnsi="Cambria" w:cs="Times New Roman"/>
          <w:color w:val="000000"/>
          <w:sz w:val="28"/>
          <w:szCs w:val="28"/>
          <w:lang w:val="uk-UA" w:eastAsia="ru-RU"/>
        </w:rPr>
        <w:t>і розглядають цей</w:t>
      </w:r>
      <w:r w:rsidRPr="00B57117">
        <w:rPr>
          <w:rFonts w:ascii="Cambria" w:hAnsi="Cambria" w:cs="Times New Roman"/>
          <w:b/>
          <w:color w:val="000000"/>
          <w:sz w:val="28"/>
          <w:szCs w:val="28"/>
          <w:lang w:val="uk-UA" w:eastAsia="ru-RU"/>
        </w:rPr>
        <w:t xml:space="preserve"> </w:t>
      </w:r>
      <w:r w:rsidRPr="00B57117">
        <w:rPr>
          <w:rFonts w:ascii="Cambria" w:hAnsi="Cambria" w:cs="Times New Roman"/>
          <w:sz w:val="28"/>
          <w:szCs w:val="28"/>
          <w:lang w:val="uk-UA"/>
        </w:rPr>
        <w:t xml:space="preserve">соціально-педагогічний, економічний, виробничий феномен як невід'ємний </w:t>
      </w:r>
      <w:r w:rsidRPr="00B57117">
        <w:rPr>
          <w:rFonts w:ascii="Cambria" w:hAnsi="Cambria" w:cs="Times New Roman"/>
          <w:color w:val="000000"/>
          <w:sz w:val="28"/>
          <w:szCs w:val="28"/>
          <w:lang w:val="uk-UA" w:eastAsia="ru-RU"/>
        </w:rPr>
        <w:t xml:space="preserve">компонент системи неперервної освіти, вагому </w:t>
      </w:r>
      <w:r w:rsidRPr="00B57117">
        <w:rPr>
          <w:rFonts w:ascii="Cambria" w:hAnsi="Cambria" w:cs="Times New Roman"/>
          <w:sz w:val="28"/>
          <w:szCs w:val="28"/>
          <w:lang w:val="uk-UA" w:eastAsia="uk-UA"/>
        </w:rPr>
        <w:t>форму передавання педагогічного досвіду</w:t>
      </w:r>
      <w:r w:rsidRPr="00B57117">
        <w:rPr>
          <w:rFonts w:ascii="Cambria" w:hAnsi="Cambria" w:cs="Times New Roman"/>
          <w:sz w:val="28"/>
          <w:szCs w:val="28"/>
          <w:lang w:val="uk-UA"/>
        </w:rPr>
        <w:t xml:space="preserve">. </w:t>
      </w:r>
      <w:r w:rsidRPr="00B57117">
        <w:rPr>
          <w:rFonts w:ascii="Cambria" w:hAnsi="Cambria" w:cs="Times New Roman"/>
          <w:bCs/>
          <w:iCs/>
          <w:sz w:val="28"/>
          <w:szCs w:val="28"/>
          <w:lang w:val="uk-UA" w:eastAsia="ru-RU"/>
        </w:rPr>
        <w:t>Д</w:t>
      </w:r>
      <w:r w:rsidRPr="00B57117">
        <w:rPr>
          <w:rFonts w:ascii="Cambria" w:eastAsia="TimesNewRomanPSMT" w:hAnsi="Cambria" w:cs="Times New Roman"/>
          <w:sz w:val="28"/>
          <w:szCs w:val="28"/>
          <w:lang w:val="uk-UA"/>
        </w:rPr>
        <w:t>ослідники</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_Ref501362395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10</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eastAsia="TimesNewRomanPSMT" w:hAnsi="Cambria" w:cs="Times New Roman"/>
          <w:sz w:val="28"/>
          <w:szCs w:val="28"/>
          <w:lang w:val="uk-UA"/>
        </w:rPr>
        <w:t xml:space="preserve"> виокремлюють і т.зв. мікропедагогіку наставника та його відкритого </w:t>
      </w:r>
      <w:r w:rsidRPr="00B57117">
        <w:rPr>
          <w:rFonts w:ascii="Cambria" w:hAnsi="Cambria" w:cs="Times New Roman"/>
          <w:sz w:val="28"/>
          <w:szCs w:val="28"/>
          <w:lang w:val="uk-UA" w:eastAsia="ru-RU"/>
        </w:rPr>
        <w:t>К. Ушинський доводив, що «особа вихователя означає все у справі виховання»</w:t>
      </w:r>
      <w:r>
        <w:rPr>
          <w:rFonts w:ascii="Cambria" w:eastAsia="Times New Roman" w:hAnsi="Cambria" w:cs="Times New Roman"/>
          <w:kern w:val="36"/>
          <w:sz w:val="28"/>
          <w:szCs w:val="28"/>
          <w:bdr w:val="none" w:sz="0" w:space="0" w:color="auto" w:frame="1"/>
          <w:lang w:val="uk-UA" w:eastAsia="ru-RU"/>
        </w:rPr>
        <w:t xml:space="preserve"> [</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_Ref501362371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20</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r w:rsidRPr="00B57117">
        <w:rPr>
          <w:rFonts w:ascii="Cambria" w:hAnsi="Cambria" w:cs="Times New Roman"/>
          <w:sz w:val="28"/>
          <w:szCs w:val="28"/>
          <w:lang w:val="uk-UA" w:eastAsia="ru-RU"/>
        </w:rPr>
        <w:t>.</w:t>
      </w:r>
    </w:p>
    <w:p w:rsidR="000B092A" w:rsidRPr="00B57117" w:rsidRDefault="000B092A" w:rsidP="000B092A">
      <w:pPr>
        <w:widowControl w:val="0"/>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eastAsia="Times New Roman" w:hAnsi="Cambria" w:cs="Times New Roman"/>
          <w:color w:val="000000"/>
          <w:sz w:val="28"/>
          <w:szCs w:val="28"/>
          <w:lang w:val="uk-UA" w:eastAsia="ru-RU"/>
        </w:rPr>
        <w:t xml:space="preserve">Мовна культура – це постійна робота, спрямована на виховання і </w:t>
      </w:r>
      <w:r w:rsidRPr="00B57117">
        <w:rPr>
          <w:rFonts w:ascii="Cambria" w:eastAsia="Times New Roman" w:hAnsi="Cambria" w:cs="Times New Roman"/>
          <w:color w:val="000000"/>
          <w:spacing w:val="-2"/>
          <w:sz w:val="28"/>
          <w:szCs w:val="28"/>
          <w:lang w:val="uk-UA" w:eastAsia="ru-RU"/>
        </w:rPr>
        <w:t xml:space="preserve">вдосконалення кращих людських чеснот, створення свого фахового образу, досягнення соціального престижу в суспільстві, – власною педагогічною діяльністю – дією доводить Л. Мацько </w:t>
      </w:r>
      <w:r w:rsidRPr="00B57117">
        <w:rPr>
          <w:rFonts w:ascii="Cambria" w:eastAsia="Times New Roman" w:hAnsi="Cambria" w:cs="Times New Roman"/>
          <w:color w:val="000000"/>
          <w:sz w:val="28"/>
          <w:szCs w:val="28"/>
          <w:lang w:val="uk-UA" w:eastAsia="ru-RU"/>
        </w:rPr>
        <w:t xml:space="preserve">з 1968 року і засобами мови, «на її лексико-поняттійному арсеналі» виховує яскраві мовні особистості майбутніх фахівців у Національному педагогічному університеті імені </w:t>
      </w:r>
      <w:r w:rsidRPr="00B57117">
        <w:rPr>
          <w:rFonts w:ascii="Cambria" w:eastAsia="Times New Roman" w:hAnsi="Cambria" w:cs="Times New Roman"/>
          <w:color w:val="000000"/>
          <w:sz w:val="28"/>
          <w:szCs w:val="28"/>
          <w:lang w:val="uk-UA" w:eastAsia="ru-RU"/>
        </w:rPr>
        <w:lastRenderedPageBreak/>
        <w:t xml:space="preserve">Михайла Драгоманова. Ідеться про формування життєвої потреби і профільної мотивації знати сучасну українську літературну мову, досконало володіти нею у всіх сферах суспільного життя, про виховання поваги до інших етносів і їх мов, становлення морально-етичного кодексу молодої особистості й вироблення власної програми мовного розвитку, бо без неї неможливим буде наступне фахове вдосконалення. </w:t>
      </w:r>
    </w:p>
    <w:p w:rsidR="000B092A" w:rsidRPr="00B57117" w:rsidRDefault="000B092A" w:rsidP="000B092A">
      <w:pPr>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eastAsia="Times New Roman" w:hAnsi="Cambria" w:cs="Times New Roman"/>
          <w:color w:val="000000"/>
          <w:sz w:val="28"/>
          <w:szCs w:val="28"/>
          <w:lang w:val="uk-UA" w:eastAsia="ru-RU"/>
        </w:rPr>
        <w:t xml:space="preserve">Вирішальну роль у мовній освіті й мовному вихованні особистості фахівця Любов Іванівна відводить читанню книг: української і зарубіжної класики, новинок з філології, психології, педагогіки. «Людина, яка не читає або дуже мало читає, не може по-справжньому зрозуміти і саму себе, не те, що інших, бо «слова є засобом розуміти іншого, як самого себе і розуміти самого себе так, як іншого» (О. Потебня). Шляхетні обриси української культури у мовних особистостях вихованців </w:t>
      </w:r>
      <w:r w:rsidRPr="00B57117">
        <w:rPr>
          <w:rFonts w:ascii="Cambria" w:eastAsia="Times New Roman" w:hAnsi="Cambria" w:cs="Times New Roman"/>
          <w:color w:val="000000"/>
          <w:spacing w:val="-2"/>
          <w:sz w:val="28"/>
          <w:szCs w:val="28"/>
          <w:lang w:val="uk-UA" w:eastAsia="ru-RU"/>
        </w:rPr>
        <w:t>Л. Мацько</w:t>
      </w:r>
      <w:r w:rsidRPr="00B57117">
        <w:rPr>
          <w:rFonts w:ascii="Cambria" w:eastAsia="Times New Roman" w:hAnsi="Cambria" w:cs="Times New Roman"/>
          <w:color w:val="000000"/>
          <w:sz w:val="28"/>
          <w:szCs w:val="28"/>
          <w:lang w:val="uk-UA" w:eastAsia="ru-RU"/>
        </w:rPr>
        <w:t xml:space="preserve"> поповнює знаннями про таких видатних мовних особистостей, як Т. Шевченко, М. Грушевський, М. Драгоманов, І. Котляревський, М. Коцюбинський, І. Нечуй-Левицький, Панас Мирний, Г. Сковорода, І. Франко, Леся Українка та багато інших сподвижників рідного Слова. Дослідниця дотримується заповіту </w:t>
      </w:r>
      <w:r w:rsidRPr="00B57117">
        <w:rPr>
          <w:rFonts w:ascii="Cambria" w:eastAsia="Times New Roman" w:hAnsi="Cambria" w:cs="Times New Roman"/>
          <w:color w:val="222222"/>
          <w:sz w:val="28"/>
          <w:szCs w:val="28"/>
          <w:lang w:eastAsia="ru-RU"/>
        </w:rPr>
        <w:t>Андре</w:t>
      </w:r>
      <w:r w:rsidRPr="00B57117">
        <w:rPr>
          <w:rFonts w:ascii="Cambria" w:eastAsia="Times New Roman" w:hAnsi="Cambria" w:cs="Times New Roman"/>
          <w:color w:val="222222"/>
          <w:sz w:val="28"/>
          <w:szCs w:val="28"/>
          <w:lang w:val="uk-UA" w:eastAsia="ru-RU"/>
        </w:rPr>
        <w:t>я</w:t>
      </w:r>
      <w:r w:rsidRPr="00B57117">
        <w:rPr>
          <w:rFonts w:ascii="Cambria" w:eastAsia="Times New Roman" w:hAnsi="Cambria" w:cs="Times New Roman"/>
          <w:color w:val="222222"/>
          <w:sz w:val="28"/>
          <w:szCs w:val="28"/>
          <w:lang w:eastAsia="ru-RU"/>
        </w:rPr>
        <w:t xml:space="preserve"> Шептицьк</w:t>
      </w:r>
      <w:r w:rsidRPr="00B57117">
        <w:rPr>
          <w:rFonts w:ascii="Cambria" w:eastAsia="Times New Roman" w:hAnsi="Cambria" w:cs="Times New Roman"/>
          <w:color w:val="222222"/>
          <w:sz w:val="28"/>
          <w:szCs w:val="28"/>
          <w:lang w:val="uk-UA" w:eastAsia="ru-RU"/>
        </w:rPr>
        <w:t>ого «</w:t>
      </w:r>
      <w:r w:rsidRPr="00B57117">
        <w:rPr>
          <w:rFonts w:ascii="Cambria" w:eastAsia="Times New Roman" w:hAnsi="Cambria" w:cs="Times New Roman"/>
          <w:bCs/>
          <w:color w:val="222222"/>
          <w:sz w:val="28"/>
          <w:szCs w:val="28"/>
          <w:lang w:eastAsia="ru-RU"/>
        </w:rPr>
        <w:t>Що робить якесь число людей</w:t>
      </w:r>
      <w:r w:rsidRPr="00B57117">
        <w:rPr>
          <w:rFonts w:ascii="Cambria" w:eastAsia="Times New Roman" w:hAnsi="Cambria" w:cs="Times New Roman"/>
          <w:bCs/>
          <w:color w:val="222222"/>
          <w:sz w:val="28"/>
          <w:szCs w:val="28"/>
          <w:lang w:val="uk-UA" w:eastAsia="ru-RU"/>
        </w:rPr>
        <w:t xml:space="preserve"> </w:t>
      </w:r>
      <w:r w:rsidRPr="00B57117">
        <w:rPr>
          <w:rFonts w:ascii="Cambria" w:eastAsia="Times New Roman" w:hAnsi="Cambria" w:cs="Times New Roman"/>
          <w:bCs/>
          <w:color w:val="222222"/>
          <w:sz w:val="28"/>
          <w:szCs w:val="28"/>
          <w:lang w:eastAsia="ru-RU"/>
        </w:rPr>
        <w:t>одним народом?</w:t>
      </w:r>
      <w:r w:rsidRPr="00B57117">
        <w:rPr>
          <w:rFonts w:ascii="Cambria" w:eastAsia="Times New Roman" w:hAnsi="Cambria" w:cs="Times New Roman"/>
          <w:bCs/>
          <w:color w:val="222222"/>
          <w:sz w:val="28"/>
          <w:szCs w:val="28"/>
          <w:lang w:val="uk-UA" w:eastAsia="ru-RU"/>
        </w:rPr>
        <w:t xml:space="preserve"> </w:t>
      </w:r>
      <w:r w:rsidRPr="00B57117">
        <w:rPr>
          <w:rFonts w:ascii="Cambria" w:eastAsia="Times New Roman" w:hAnsi="Cambria" w:cs="Times New Roman"/>
          <w:bCs/>
          <w:color w:val="222222"/>
          <w:sz w:val="28"/>
          <w:szCs w:val="28"/>
          <w:lang w:eastAsia="ru-RU"/>
        </w:rPr>
        <w:t>Передовсім МОВА</w:t>
      </w:r>
      <w:r w:rsidRPr="00B57117">
        <w:rPr>
          <w:rFonts w:ascii="Cambria" w:eastAsia="Times New Roman" w:hAnsi="Cambria" w:cs="Times New Roman"/>
          <w:bCs/>
          <w:color w:val="222222"/>
          <w:sz w:val="28"/>
          <w:szCs w:val="28"/>
          <w:lang w:val="uk-UA" w:eastAsia="ru-RU"/>
        </w:rPr>
        <w:t xml:space="preserve">» і </w:t>
      </w:r>
      <w:r w:rsidRPr="00B57117">
        <w:rPr>
          <w:rFonts w:ascii="Cambria" w:eastAsia="Times New Roman" w:hAnsi="Cambria" w:cs="Times New Roman"/>
          <w:color w:val="000000"/>
          <w:sz w:val="28"/>
          <w:szCs w:val="28"/>
          <w:lang w:val="uk-UA" w:eastAsia="ru-RU"/>
        </w:rPr>
        <w:t>вимог О. Потебні: «Думка повинна розвиватися, отже, і мова повинна рости, але непомітно, як трава росте. Все, що зупиняє на самому слові, будь-яка не тільки неясність, але помітна незвичайність його, відволікає увагу від змісту. Лише прозорість мови дає змісту можливість діяти легко, сильно, художньо»</w:t>
      </w:r>
      <w:r w:rsidRPr="00B57117">
        <w:rPr>
          <w:rFonts w:ascii="Cambria" w:hAnsi="Cambria" w:cs="Times New Roman"/>
          <w:sz w:val="28"/>
          <w:szCs w:val="28"/>
          <w:vertAlign w:val="superscript"/>
          <w:lang w:val="uk-UA"/>
        </w:rPr>
        <w:t xml:space="preserve"> </w:t>
      </w:r>
      <w:r>
        <w:rPr>
          <w:rFonts w:ascii="Cambria" w:eastAsia="Times New Roman" w:hAnsi="Cambria" w:cs="Times New Roman"/>
          <w:kern w:val="36"/>
          <w:sz w:val="28"/>
          <w:szCs w:val="28"/>
          <w:bdr w:val="none" w:sz="0" w:space="0" w:color="auto" w:frame="1"/>
          <w:lang w:val="uk-UA" w:eastAsia="ru-RU"/>
        </w:rPr>
        <w:t>[</w:t>
      </w:r>
      <w:r>
        <w:rPr>
          <w:rFonts w:ascii="Cambria" w:eastAsia="Times New Roman" w:hAnsi="Cambria" w:cs="Times New Roman"/>
          <w:kern w:val="36"/>
          <w:sz w:val="28"/>
          <w:szCs w:val="28"/>
          <w:bdr w:val="none" w:sz="0" w:space="0" w:color="auto" w:frame="1"/>
          <w:lang w:val="uk-UA" w:eastAsia="ru-RU"/>
        </w:rPr>
        <w:fldChar w:fldCharType="begin"/>
      </w:r>
      <w:r>
        <w:rPr>
          <w:rFonts w:ascii="Cambria" w:eastAsia="Times New Roman" w:hAnsi="Cambria" w:cs="Times New Roman"/>
          <w:kern w:val="36"/>
          <w:sz w:val="28"/>
          <w:szCs w:val="28"/>
          <w:bdr w:val="none" w:sz="0" w:space="0" w:color="auto" w:frame="1"/>
          <w:lang w:val="uk-UA" w:eastAsia="ru-RU"/>
        </w:rPr>
        <w:instrText xml:space="preserve"> REF _Ref501362414 \r \h </w:instrText>
      </w:r>
      <w:r>
        <w:rPr>
          <w:rFonts w:ascii="Cambria" w:eastAsia="Times New Roman" w:hAnsi="Cambria" w:cs="Times New Roman"/>
          <w:kern w:val="36"/>
          <w:sz w:val="28"/>
          <w:szCs w:val="28"/>
          <w:bdr w:val="none" w:sz="0" w:space="0" w:color="auto" w:frame="1"/>
          <w:lang w:val="uk-UA" w:eastAsia="ru-RU"/>
        </w:rPr>
      </w:r>
      <w:r>
        <w:rPr>
          <w:rFonts w:ascii="Cambria" w:eastAsia="Times New Roman" w:hAnsi="Cambria" w:cs="Times New Roman"/>
          <w:kern w:val="36"/>
          <w:sz w:val="28"/>
          <w:szCs w:val="28"/>
          <w:bdr w:val="none" w:sz="0" w:space="0" w:color="auto" w:frame="1"/>
          <w:lang w:val="uk-UA" w:eastAsia="ru-RU"/>
        </w:rPr>
        <w:fldChar w:fldCharType="separate"/>
      </w:r>
      <w:r w:rsidR="003D2748">
        <w:rPr>
          <w:rFonts w:ascii="Cambria" w:eastAsia="Times New Roman" w:hAnsi="Cambria" w:cs="Times New Roman"/>
          <w:kern w:val="36"/>
          <w:sz w:val="28"/>
          <w:szCs w:val="28"/>
          <w:bdr w:val="none" w:sz="0" w:space="0" w:color="auto" w:frame="1"/>
          <w:lang w:val="uk-UA" w:eastAsia="ru-RU"/>
        </w:rPr>
        <w:t>14</w:t>
      </w:r>
      <w:r>
        <w:rPr>
          <w:rFonts w:ascii="Cambria" w:eastAsia="Times New Roman" w:hAnsi="Cambria" w:cs="Times New Roman"/>
          <w:kern w:val="36"/>
          <w:sz w:val="28"/>
          <w:szCs w:val="28"/>
          <w:bdr w:val="none" w:sz="0" w:space="0" w:color="auto" w:frame="1"/>
          <w:lang w:val="uk-UA" w:eastAsia="ru-RU"/>
        </w:rPr>
        <w:fldChar w:fldCharType="end"/>
      </w:r>
      <w:r>
        <w:rPr>
          <w:rFonts w:ascii="Cambria" w:eastAsia="Times New Roman" w:hAnsi="Cambria" w:cs="Times New Roman"/>
          <w:kern w:val="36"/>
          <w:sz w:val="28"/>
          <w:szCs w:val="28"/>
          <w:bdr w:val="none" w:sz="0" w:space="0" w:color="auto" w:frame="1"/>
          <w:lang w:val="uk-UA" w:eastAsia="ru-RU"/>
        </w:rPr>
        <w:t>].</w:t>
      </w:r>
    </w:p>
    <w:p w:rsidR="000B092A" w:rsidRPr="00B57117" w:rsidRDefault="000B092A" w:rsidP="000B092A">
      <w:pPr>
        <w:widowControl w:val="0"/>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eastAsia="Times New Roman" w:hAnsi="Cambria" w:cs="Times New Roman"/>
          <w:color w:val="000000"/>
          <w:sz w:val="28"/>
          <w:szCs w:val="28"/>
          <w:lang w:val="uk-UA" w:eastAsia="ru-RU"/>
        </w:rPr>
        <w:t>Для того, щоб досягти виразності й багатства індивідуального стилю, потрібно, на  переконання</w:t>
      </w:r>
      <w:r w:rsidRPr="00B57117">
        <w:rPr>
          <w:rFonts w:ascii="Cambria" w:eastAsia="Times New Roman" w:hAnsi="Cambria" w:cs="Times New Roman"/>
          <w:color w:val="000000"/>
          <w:spacing w:val="-2"/>
          <w:sz w:val="28"/>
          <w:szCs w:val="28"/>
          <w:lang w:val="uk-UA" w:eastAsia="ru-RU"/>
        </w:rPr>
        <w:t xml:space="preserve"> Л. Мацько</w:t>
      </w:r>
      <w:r w:rsidRPr="00B57117">
        <w:rPr>
          <w:rFonts w:ascii="Cambria" w:eastAsia="Times New Roman" w:hAnsi="Cambria" w:cs="Times New Roman"/>
          <w:color w:val="000000"/>
          <w:sz w:val="28"/>
          <w:szCs w:val="28"/>
          <w:lang w:val="uk-UA" w:eastAsia="ru-RU"/>
        </w:rPr>
        <w:t xml:space="preserve">, постійно збагачуватися новими мовними засобами зі сфери професійного мовлення власного та споріднених фахів; виробляти увагу до чужого бездоганного мовлення, аналізувати, чим воно досконале: багатством словника, інтонацій, особливостями тембру, різноманітністю синтаксичних структур, умінням будувати фрази і текст, індивідуальною образністю, порівняннями, епітетами, метафорами тощо; читати, якщо не постійно, то хоча б періодично, українську класичну і сучасну літературу та публіцистику, пресу з тим, щоб мати «на слуху» рівень розвитку сучасної української літературної мови; хоча б періодично читати вголос; читати «з олівцем»; постійно бути уважним до власного мовлення і мовлення найближчих людей, колег, не розслаблюватися, дбати про природність, невимушеність мовлення; заучувати гарні зразки напам’ять; бути уважним до життя, до різноманіття його форм, барв, явищ, процесів, як у природі, так і в суспільстві; помічати, як усе відображається у нашій мовній картині світу; сприймати мову як свою людинолюбну сутність, як картину світу, як </w:t>
      </w:r>
      <w:r w:rsidRPr="00B57117">
        <w:rPr>
          <w:rFonts w:ascii="Cambria" w:eastAsia="Times New Roman" w:hAnsi="Cambria" w:cs="Times New Roman"/>
          <w:color w:val="000000"/>
          <w:sz w:val="28"/>
          <w:szCs w:val="28"/>
          <w:lang w:val="uk-UA" w:eastAsia="ru-RU"/>
        </w:rPr>
        <w:lastRenderedPageBreak/>
        <w:t xml:space="preserve">порадника і помічника у суспільному житті; своє мовне вдосконалення розуміти як постійний органічний стан. </w:t>
      </w:r>
    </w:p>
    <w:p w:rsidR="000B092A" w:rsidRPr="00B57117" w:rsidRDefault="000B092A" w:rsidP="000B092A">
      <w:pPr>
        <w:spacing w:after="0" w:line="264" w:lineRule="auto"/>
        <w:ind w:firstLine="709"/>
        <w:jc w:val="both"/>
        <w:rPr>
          <w:rFonts w:ascii="Cambria" w:eastAsia="Times New Roman" w:hAnsi="Cambria" w:cs="Times New Roman"/>
          <w:sz w:val="28"/>
          <w:szCs w:val="28"/>
          <w:lang w:val="uk-UA" w:eastAsia="ru-RU"/>
        </w:rPr>
      </w:pPr>
      <w:r w:rsidRPr="00B57117">
        <w:rPr>
          <w:rFonts w:ascii="Cambria" w:hAnsi="Cambria" w:cs="Times New Roman"/>
          <w:sz w:val="28"/>
          <w:szCs w:val="28"/>
          <w:lang w:val="uk-UA"/>
        </w:rPr>
        <w:t xml:space="preserve"> </w:t>
      </w:r>
      <w:r w:rsidRPr="00B57117">
        <w:rPr>
          <w:rFonts w:ascii="Cambria" w:hAnsi="Cambria" w:cs="Times New Roman"/>
          <w:spacing w:val="-10"/>
          <w:sz w:val="28"/>
          <w:szCs w:val="28"/>
          <w:lang w:val="uk-UA"/>
        </w:rPr>
        <w:t>Аналіз наукових праць дає підстави визначити</w:t>
      </w:r>
      <w:r>
        <w:rPr>
          <w:rFonts w:ascii="Cambria" w:hAnsi="Cambria" w:cs="Times New Roman"/>
          <w:spacing w:val="-10"/>
          <w:sz w:val="28"/>
          <w:szCs w:val="28"/>
          <w:lang w:val="uk-UA"/>
        </w:rPr>
        <w:t>: о</w:t>
      </w:r>
      <w:r w:rsidRPr="00B57117">
        <w:rPr>
          <w:rFonts w:ascii="Cambria" w:eastAsia="Times New Roman" w:hAnsi="Cambria" w:cs="Times New Roman"/>
          <w:bCs/>
          <w:color w:val="000000"/>
          <w:sz w:val="28"/>
          <w:szCs w:val="28"/>
          <w:lang w:val="uk-UA" w:eastAsia="ru-RU"/>
        </w:rPr>
        <w:t>володіння державною мовою в</w:t>
      </w:r>
      <w:r w:rsidRPr="00B57117">
        <w:rPr>
          <w:rFonts w:ascii="Cambria" w:eastAsia="Times New Roman" w:hAnsi="Cambria" w:cs="Times New Roman"/>
          <w:sz w:val="28"/>
          <w:szCs w:val="28"/>
          <w:lang w:val="uk-UA" w:eastAsia="ru-RU"/>
        </w:rPr>
        <w:t>ідповідно</w:t>
      </w:r>
      <w:r w:rsidRPr="00B57117">
        <w:rPr>
          <w:rFonts w:ascii="Cambria" w:eastAsia="Times New Roman" w:hAnsi="Cambria" w:cs="Times New Roman"/>
          <w:bCs/>
          <w:color w:val="000000"/>
          <w:sz w:val="28"/>
          <w:szCs w:val="28"/>
          <w:lang w:val="uk-UA" w:eastAsia="ru-RU"/>
        </w:rPr>
        <w:t xml:space="preserve"> </w:t>
      </w:r>
      <w:r w:rsidRPr="00B57117">
        <w:rPr>
          <w:rFonts w:ascii="Cambria" w:eastAsia="Times New Roman" w:hAnsi="Cambria" w:cs="Times New Roman"/>
          <w:sz w:val="28"/>
          <w:szCs w:val="28"/>
          <w:lang w:val="uk-UA" w:eastAsia="ru-RU"/>
        </w:rPr>
        <w:t>до статті 7 нещодавно прийнятого Закону України «Про освіту» (2017)</w:t>
      </w:r>
      <w:r w:rsidRPr="00B57117">
        <w:rPr>
          <w:rFonts w:ascii="Cambria" w:hAnsi="Cambria" w:cs="Times New Roman"/>
          <w:sz w:val="28"/>
          <w:szCs w:val="28"/>
          <w:vertAlign w:val="superscript"/>
          <w:lang w:val="uk-UA" w:eastAsia="ru-RU"/>
        </w:rPr>
        <w:t xml:space="preserve"> </w:t>
      </w:r>
      <w:r w:rsidRPr="00B57117">
        <w:rPr>
          <w:rFonts w:ascii="Cambria" w:eastAsia="Times New Roman" w:hAnsi="Cambria" w:cs="Times New Roman"/>
          <w:bCs/>
          <w:color w:val="000000"/>
          <w:sz w:val="28"/>
          <w:szCs w:val="28"/>
          <w:lang w:val="uk-UA" w:eastAsia="ru-RU"/>
        </w:rPr>
        <w:t>має стати етичним імперативом кожного громадянина Української держави, бо це веде до загальнодержавної інтеграції і консолідації громадян (Л.Мацько)</w:t>
      </w:r>
      <w:r w:rsidRPr="00B57117">
        <w:rPr>
          <w:rFonts w:ascii="Cambria" w:eastAsia="Times New Roman" w:hAnsi="Cambria" w:cs="Times New Roman"/>
          <w:color w:val="000000"/>
          <w:sz w:val="28"/>
          <w:szCs w:val="28"/>
          <w:lang w:val="uk-UA" w:eastAsia="ru-RU"/>
        </w:rPr>
        <w:t>.</w:t>
      </w:r>
      <w:r w:rsidRPr="00B57117">
        <w:rPr>
          <w:rFonts w:ascii="Cambria" w:eastAsia="Times New Roman" w:hAnsi="Cambria" w:cs="Times New Roman"/>
          <w:sz w:val="28"/>
          <w:szCs w:val="28"/>
          <w:lang w:val="uk-UA" w:eastAsia="ru-RU"/>
        </w:rPr>
        <w:t xml:space="preserve"> Відповідно до резолюції Венеційської комісії  сприяння посиленню державної мови та її обов’язковість для всіх громадян України є законною і навіть похвальною метою держави; державна мова є  чинником єдності та взаєморозуміння в суспільстві. </w:t>
      </w:r>
      <w:r w:rsidRPr="00B57117">
        <w:rPr>
          <w:rFonts w:ascii="Cambria" w:eastAsia="Times New Roman" w:hAnsi="Cambria" w:cs="Times New Roman"/>
          <w:sz w:val="28"/>
          <w:szCs w:val="28"/>
          <w:lang w:eastAsia="ru-RU"/>
        </w:rPr>
        <w:t xml:space="preserve">Належне опанування </w:t>
      </w:r>
      <w:r w:rsidRPr="00B57117">
        <w:rPr>
          <w:rFonts w:ascii="Cambria" w:eastAsia="Times New Roman" w:hAnsi="Cambria" w:cs="Times New Roman"/>
          <w:sz w:val="28"/>
          <w:szCs w:val="28"/>
          <w:lang w:val="uk-UA" w:eastAsia="ru-RU"/>
        </w:rPr>
        <w:t xml:space="preserve">в освітніх закладах </w:t>
      </w:r>
      <w:r w:rsidRPr="00B57117">
        <w:rPr>
          <w:rFonts w:ascii="Cambria" w:eastAsia="Times New Roman" w:hAnsi="Cambria" w:cs="Times New Roman"/>
          <w:sz w:val="28"/>
          <w:szCs w:val="28"/>
          <w:lang w:eastAsia="ru-RU"/>
        </w:rPr>
        <w:t xml:space="preserve">державної мови відкриває </w:t>
      </w:r>
      <w:r w:rsidRPr="00B57117">
        <w:rPr>
          <w:rFonts w:ascii="Cambria" w:eastAsia="Times New Roman" w:hAnsi="Cambria" w:cs="Times New Roman"/>
          <w:sz w:val="28"/>
          <w:szCs w:val="28"/>
          <w:lang w:val="uk-UA" w:eastAsia="ru-RU"/>
        </w:rPr>
        <w:t xml:space="preserve">випускникам шлях до </w:t>
      </w:r>
      <w:r w:rsidRPr="00B57117">
        <w:rPr>
          <w:rFonts w:ascii="Cambria" w:eastAsia="Times New Roman" w:hAnsi="Cambria" w:cs="Times New Roman"/>
          <w:sz w:val="28"/>
          <w:szCs w:val="28"/>
          <w:lang w:eastAsia="ru-RU"/>
        </w:rPr>
        <w:t xml:space="preserve"> активної участі в усіх важливих царинах суспільного життя країни, прав</w:t>
      </w:r>
      <w:r w:rsidRPr="00B57117">
        <w:rPr>
          <w:rFonts w:ascii="Cambria" w:eastAsia="Times New Roman" w:hAnsi="Cambria" w:cs="Times New Roman"/>
          <w:sz w:val="28"/>
          <w:szCs w:val="28"/>
          <w:lang w:val="uk-UA" w:eastAsia="ru-RU"/>
        </w:rPr>
        <w:t>о</w:t>
      </w:r>
      <w:r w:rsidRPr="00B57117">
        <w:rPr>
          <w:rFonts w:ascii="Cambria" w:eastAsia="Times New Roman" w:hAnsi="Cambria" w:cs="Times New Roman"/>
          <w:sz w:val="28"/>
          <w:szCs w:val="28"/>
          <w:lang w:eastAsia="ru-RU"/>
        </w:rPr>
        <w:t xml:space="preserve"> на працю, користування здобутками культури тощо.</w:t>
      </w:r>
    </w:p>
    <w:p w:rsidR="000B092A" w:rsidRPr="00B57117" w:rsidRDefault="000B092A" w:rsidP="000B092A">
      <w:pPr>
        <w:shd w:val="clear" w:color="auto" w:fill="FFFFFF"/>
        <w:spacing w:after="0" w:line="264" w:lineRule="auto"/>
        <w:ind w:firstLine="709"/>
        <w:jc w:val="both"/>
        <w:rPr>
          <w:rFonts w:ascii="Cambria" w:eastAsia="Times New Roman" w:hAnsi="Cambria" w:cs="Times New Roman"/>
          <w:sz w:val="28"/>
          <w:szCs w:val="28"/>
          <w:lang w:val="uk-UA"/>
        </w:rPr>
      </w:pPr>
      <w:r w:rsidRPr="00B57117">
        <w:rPr>
          <w:rFonts w:ascii="Cambria" w:hAnsi="Cambria" w:cs="Times New Roman"/>
          <w:sz w:val="28"/>
          <w:szCs w:val="28"/>
          <w:lang w:val="uk-UA"/>
        </w:rPr>
        <w:t>В</w:t>
      </w:r>
      <w:r w:rsidRPr="00B57117">
        <w:rPr>
          <w:rFonts w:ascii="Cambria" w:eastAsia="Calibri" w:hAnsi="Cambria" w:cs="Times New Roman"/>
          <w:sz w:val="28"/>
          <w:szCs w:val="28"/>
          <w:lang w:val="uk-UA"/>
        </w:rPr>
        <w:t xml:space="preserve">ідповідно до </w:t>
      </w:r>
      <w:r w:rsidRPr="00B57117">
        <w:rPr>
          <w:rFonts w:ascii="Cambria" w:eastAsia="Times New Roman" w:hAnsi="Cambria" w:cs="Times New Roman"/>
          <w:sz w:val="28"/>
          <w:szCs w:val="28"/>
          <w:shd w:val="clear" w:color="auto" w:fill="FFFFFF"/>
          <w:lang w:val="uk-UA" w:eastAsia="ru-RU"/>
        </w:rPr>
        <w:t xml:space="preserve"> </w:t>
      </w:r>
      <w:r w:rsidRPr="00B57117">
        <w:rPr>
          <w:rFonts w:ascii="Cambria" w:eastAsia="Times New Roman" w:hAnsi="Cambria" w:cs="Times New Roman"/>
          <w:iCs/>
          <w:sz w:val="28"/>
          <w:szCs w:val="28"/>
          <w:lang w:val="uk-UA" w:eastAsia="ru-RU"/>
        </w:rPr>
        <w:t>Концепції нової української школи (2016),</w:t>
      </w:r>
      <w:r w:rsidRPr="00B57117">
        <w:rPr>
          <w:rFonts w:ascii="Cambria" w:eastAsia="Calibri" w:hAnsi="Cambria" w:cs="Times New Roman"/>
          <w:sz w:val="28"/>
          <w:szCs w:val="28"/>
          <w:lang w:val="uk-UA"/>
        </w:rPr>
        <w:t xml:space="preserve"> </w:t>
      </w:r>
      <w:r w:rsidRPr="00B57117">
        <w:rPr>
          <w:rFonts w:ascii="Cambria" w:hAnsi="Cambria" w:cs="Times New Roman"/>
          <w:sz w:val="28"/>
          <w:szCs w:val="28"/>
          <w:lang w:val="uk-UA"/>
        </w:rPr>
        <w:t xml:space="preserve"> с</w:t>
      </w:r>
      <w:r w:rsidRPr="00B57117">
        <w:rPr>
          <w:rFonts w:ascii="Cambria" w:eastAsia="Calibri" w:hAnsi="Cambria" w:cs="Times New Roman"/>
          <w:sz w:val="28"/>
          <w:szCs w:val="28"/>
          <w:lang w:val="uk-UA"/>
        </w:rPr>
        <w:t>пілкування державною мовою є основною серед десяти  компетентностей, якими має оволодіти учнівська молодь.  Тому м</w:t>
      </w:r>
      <w:r w:rsidRPr="00B57117">
        <w:rPr>
          <w:rFonts w:ascii="Cambria" w:hAnsi="Cambria" w:cs="Times New Roman"/>
          <w:sz w:val="28"/>
          <w:szCs w:val="28"/>
          <w:lang w:val="uk-UA"/>
        </w:rPr>
        <w:t>ету навчання з української мови передбачаємо у формуванні інтелектуально розвиненої, морально досконалої, національно свідомої, духовно багатої мовної особистості, яка вільно володіє виражальними засобами сучасної української літературної мови, її стилями, різновидами, жанрами в усіх видах мовленнєвої діяльності, характеризується  активною громадянською позицією, готовністю до подальшого професійно орієнтованого навчання, спроможна самостійно визначати цілі самонавчання, самовиховання й саморозвитку та дієво їх реалізовувати.</w:t>
      </w:r>
    </w:p>
    <w:p w:rsidR="000B092A" w:rsidRPr="00B57117" w:rsidRDefault="000B092A" w:rsidP="000B092A">
      <w:pPr>
        <w:spacing w:after="0" w:line="264" w:lineRule="auto"/>
        <w:ind w:firstLine="539"/>
        <w:jc w:val="both"/>
        <w:rPr>
          <w:rFonts w:ascii="Cambria" w:eastAsia="Calibri" w:hAnsi="Cambria" w:cs="Times New Roman"/>
          <w:sz w:val="28"/>
          <w:szCs w:val="28"/>
          <w:lang w:val="uk-UA"/>
        </w:rPr>
      </w:pPr>
      <w:r w:rsidRPr="00B57117">
        <w:rPr>
          <w:rFonts w:ascii="Cambria" w:eastAsia="Times New Roman" w:hAnsi="Cambria" w:cs="Times New Roman"/>
          <w:sz w:val="28"/>
          <w:szCs w:val="28"/>
          <w:lang w:val="uk-UA" w:eastAsia="ru-RU"/>
        </w:rPr>
        <w:t xml:space="preserve">Стійка усвідомлена потреба в опануванні здобутків української лексикографії, бажання здійснювати лексикографічний науковий пошук, уміння і навички сприймати, впізнавати, аналізувати, зіставляти мовні явища і факти, коментувати, оцінювати їх під кутом зору нормативності, відповідності сфері й ситуації спілкування – усе це підвищує рівень розвитку мовнокомунікативної культури особистості, </w:t>
      </w:r>
      <w:r w:rsidRPr="00B57117">
        <w:rPr>
          <w:rFonts w:ascii="Cambria" w:eastAsia="Calibri" w:hAnsi="Cambria" w:cs="Times New Roman"/>
          <w:sz w:val="28"/>
          <w:szCs w:val="28"/>
          <w:lang w:val="uk-UA"/>
        </w:rPr>
        <w:t>сприяє розширенню сфери вживання української мови як державної, розвиткові національного та культурного інформаційного простору.</w:t>
      </w:r>
    </w:p>
    <w:p w:rsidR="000B092A" w:rsidRPr="00B57117" w:rsidRDefault="000B092A" w:rsidP="000B092A">
      <w:pPr>
        <w:spacing w:after="0" w:line="264" w:lineRule="auto"/>
        <w:ind w:firstLine="709"/>
        <w:jc w:val="both"/>
        <w:rPr>
          <w:rFonts w:ascii="Cambria" w:eastAsia="Times New Roman" w:hAnsi="Cambria" w:cs="Times New Roman"/>
          <w:color w:val="000000"/>
          <w:sz w:val="28"/>
          <w:szCs w:val="28"/>
          <w:lang w:val="uk-UA" w:eastAsia="ru-RU"/>
        </w:rPr>
      </w:pPr>
      <w:r w:rsidRPr="00B57117">
        <w:rPr>
          <w:rFonts w:ascii="Cambria" w:hAnsi="Cambria"/>
          <w:sz w:val="28"/>
          <w:szCs w:val="28"/>
          <w:lang w:val="uk-UA" w:eastAsia="ru-RU"/>
        </w:rPr>
        <w:t xml:space="preserve">Значною мірою конкурентоспроможність фахівця на сучасному ринку праці залежить від якості неперервної освіти; а </w:t>
      </w:r>
      <w:r w:rsidRPr="00B57117">
        <w:rPr>
          <w:rFonts w:ascii="Cambria" w:hAnsi="Cambria"/>
          <w:sz w:val="28"/>
          <w:szCs w:val="28"/>
          <w:lang w:val="uk-UA"/>
        </w:rPr>
        <w:t xml:space="preserve">якість </w:t>
      </w:r>
      <w:r w:rsidRPr="00B57117">
        <w:rPr>
          <w:rFonts w:ascii="Cambria" w:hAnsi="Cambria"/>
          <w:bCs/>
          <w:sz w:val="28"/>
          <w:szCs w:val="28"/>
          <w:lang w:val="uk-UA"/>
        </w:rPr>
        <w:t xml:space="preserve">освіти, особистісно-професійний </w:t>
      </w:r>
      <w:r w:rsidRPr="00B57117">
        <w:rPr>
          <w:rFonts w:ascii="Cambria" w:hAnsi="Cambria"/>
          <w:sz w:val="28"/>
          <w:szCs w:val="28"/>
          <w:lang w:val="uk-UA"/>
        </w:rPr>
        <w:t>розвиток,  саморозвиток, самореалізація особистості учня, студента залежить від особистості педагога-наставника</w:t>
      </w:r>
      <w:r w:rsidRPr="00B57117">
        <w:rPr>
          <w:rFonts w:ascii="Cambria" w:hAnsi="Cambria"/>
          <w:sz w:val="28"/>
          <w:szCs w:val="28"/>
          <w:lang w:val="uk-UA" w:eastAsia="ru-RU"/>
        </w:rPr>
        <w:t xml:space="preserve">, котрий уміло супроводжує, скеровує, динамізує процес адаптації до вимог професії, до самопізнання і саморозвитку особистостей учнів, студентів  як самодостатніх й успішних у національному і глобальному просторі.  </w:t>
      </w:r>
    </w:p>
    <w:p w:rsidR="000B092A" w:rsidRDefault="000B092A" w:rsidP="000B092A">
      <w:pPr>
        <w:tabs>
          <w:tab w:val="left" w:pos="709"/>
        </w:tabs>
        <w:spacing w:after="0"/>
        <w:rPr>
          <w:rFonts w:asciiTheme="majorHAnsi" w:hAnsiTheme="majorHAnsi"/>
          <w:b/>
          <w:i/>
          <w:sz w:val="28"/>
          <w:szCs w:val="28"/>
          <w:lang w:val="uk-UA"/>
        </w:rPr>
      </w:pPr>
    </w:p>
    <w:p w:rsidR="000B092A" w:rsidRPr="005C5976" w:rsidRDefault="000B092A" w:rsidP="000B092A">
      <w:pPr>
        <w:tabs>
          <w:tab w:val="left" w:pos="709"/>
        </w:tabs>
        <w:spacing w:after="0"/>
        <w:ind w:firstLine="284"/>
        <w:jc w:val="center"/>
        <w:rPr>
          <w:rFonts w:asciiTheme="majorHAnsi" w:hAnsiTheme="majorHAnsi"/>
          <w:b/>
          <w:sz w:val="28"/>
          <w:szCs w:val="28"/>
          <w:lang w:val="uk-UA"/>
        </w:rPr>
      </w:pPr>
      <w:r w:rsidRPr="00EA247E">
        <w:rPr>
          <w:rFonts w:asciiTheme="majorHAnsi" w:hAnsiTheme="majorHAnsi"/>
          <w:b/>
          <w:sz w:val="28"/>
          <w:szCs w:val="28"/>
          <w:lang w:val="uk-UA"/>
        </w:rPr>
        <w:lastRenderedPageBreak/>
        <w:t>Література</w:t>
      </w:r>
    </w:p>
    <w:p w:rsidR="000B092A" w:rsidRPr="005C5976" w:rsidRDefault="000B092A" w:rsidP="000B092A">
      <w:pPr>
        <w:pStyle w:val="a6"/>
        <w:numPr>
          <w:ilvl w:val="0"/>
          <w:numId w:val="61"/>
        </w:numPr>
        <w:autoSpaceDE w:val="0"/>
        <w:autoSpaceDN w:val="0"/>
        <w:adjustRightInd w:val="0"/>
        <w:spacing w:after="0" w:line="240" w:lineRule="auto"/>
        <w:ind w:left="0" w:firstLine="284"/>
        <w:jc w:val="both"/>
        <w:rPr>
          <w:rFonts w:asciiTheme="majorHAnsi" w:hAnsiTheme="majorHAnsi" w:cs="Times New Roman"/>
          <w:sz w:val="24"/>
          <w:szCs w:val="24"/>
          <w:lang w:val="uk-UA"/>
        </w:rPr>
      </w:pPr>
      <w:bookmarkStart w:id="0" w:name="_Ref501362070"/>
      <w:r w:rsidRPr="005C5976">
        <w:rPr>
          <w:rFonts w:asciiTheme="majorHAnsi" w:hAnsiTheme="majorHAnsi" w:cs="Times New Roman"/>
          <w:sz w:val="24"/>
          <w:szCs w:val="24"/>
          <w:lang w:val="uk-UA" w:eastAsia="ru-RU"/>
        </w:rPr>
        <w:t>European commission for democracy through law (venice commission) ukraine opinion on the provisions of the law on education of 5 september 2017 which concern the use of the state language and minority and other languages in education</w:t>
      </w:r>
      <w:r w:rsidRPr="005C5976">
        <w:rPr>
          <w:rFonts w:asciiTheme="majorHAnsi" w:eastAsia="Times New Roman" w:hAnsiTheme="majorHAnsi" w:cs="Times New Roman"/>
          <w:sz w:val="24"/>
          <w:szCs w:val="24"/>
          <w:lang w:val="uk-UA" w:eastAsia="ru-RU"/>
        </w:rPr>
        <w:t>.- 2017.</w:t>
      </w:r>
      <w:r w:rsidRPr="005C5976">
        <w:rPr>
          <w:rFonts w:asciiTheme="majorHAnsi" w:hAnsiTheme="majorHAnsi" w:cs="Times New Roman"/>
          <w:sz w:val="24"/>
          <w:szCs w:val="24"/>
          <w:lang w:val="uk-UA"/>
        </w:rPr>
        <w:t xml:space="preserve"> [Електронний ресурс]. – Режим доступу:  </w:t>
      </w:r>
      <w:r w:rsidRPr="005C5976">
        <w:rPr>
          <w:rFonts w:asciiTheme="majorHAnsi" w:eastAsia="Times New Roman" w:hAnsiTheme="majorHAnsi" w:cs="Times New Roman"/>
          <w:sz w:val="24"/>
          <w:szCs w:val="24"/>
          <w:lang w:val="uk-UA" w:eastAsia="ru-RU"/>
        </w:rPr>
        <w:t xml:space="preserve"> </w:t>
      </w:r>
      <w:hyperlink r:id="rId13" w:history="1">
        <w:r w:rsidRPr="005C5976">
          <w:rPr>
            <w:rStyle w:val="a8"/>
            <w:rFonts w:asciiTheme="majorHAnsi" w:eastAsia="Times New Roman" w:hAnsiTheme="majorHAnsi" w:cs="Times New Roman"/>
            <w:sz w:val="24"/>
            <w:szCs w:val="24"/>
            <w:lang w:val="uk-UA" w:eastAsia="ru-RU"/>
          </w:rPr>
          <w:t>https://prm.ua/wp-content/uploads/2017/10/pdf.pdf</w:t>
        </w:r>
      </w:hyperlink>
      <w:bookmarkEnd w:id="0"/>
      <w:r w:rsidRPr="005C5976">
        <w:rPr>
          <w:rFonts w:asciiTheme="majorHAnsi" w:eastAsia="Times New Roman" w:hAnsiTheme="majorHAnsi" w:cs="Times New Roman"/>
          <w:sz w:val="24"/>
          <w:szCs w:val="24"/>
          <w:lang w:val="uk-UA" w:eastAsia="ru-RU"/>
        </w:rPr>
        <w:t xml:space="preserve"> </w:t>
      </w:r>
    </w:p>
    <w:p w:rsidR="000B092A" w:rsidRPr="005C5976" w:rsidRDefault="000B092A" w:rsidP="000B092A">
      <w:pPr>
        <w:pStyle w:val="a6"/>
        <w:numPr>
          <w:ilvl w:val="0"/>
          <w:numId w:val="61"/>
        </w:numPr>
        <w:autoSpaceDE w:val="0"/>
        <w:autoSpaceDN w:val="0"/>
        <w:adjustRightInd w:val="0"/>
        <w:spacing w:after="0" w:line="240" w:lineRule="auto"/>
        <w:ind w:left="0" w:firstLine="284"/>
        <w:jc w:val="both"/>
        <w:rPr>
          <w:rFonts w:asciiTheme="majorHAnsi" w:hAnsiTheme="majorHAnsi" w:cs="Times New Roman"/>
          <w:sz w:val="24"/>
          <w:szCs w:val="24"/>
          <w:lang w:val="uk-UA"/>
        </w:rPr>
      </w:pPr>
      <w:bookmarkStart w:id="1" w:name="_Ref501362054"/>
      <w:r w:rsidRPr="005C5976">
        <w:rPr>
          <w:rFonts w:asciiTheme="majorHAnsi" w:hAnsiTheme="majorHAnsi" w:cs="Times New Roman"/>
          <w:bCs/>
          <w:sz w:val="24"/>
          <w:szCs w:val="24"/>
          <w:lang w:val="en-US"/>
        </w:rPr>
        <w:t>The new Ukrainian law on education: a major impediment to the</w:t>
      </w:r>
      <w:r w:rsidRPr="005C5976">
        <w:rPr>
          <w:rFonts w:asciiTheme="majorHAnsi" w:hAnsiTheme="majorHAnsi" w:cs="Times New Roman"/>
          <w:bCs/>
          <w:sz w:val="24"/>
          <w:szCs w:val="24"/>
          <w:lang w:val="uk-UA"/>
        </w:rPr>
        <w:t xml:space="preserve"> </w:t>
      </w:r>
      <w:r w:rsidRPr="005C5976">
        <w:rPr>
          <w:rFonts w:asciiTheme="majorHAnsi" w:hAnsiTheme="majorHAnsi" w:cs="Times New Roman"/>
          <w:bCs/>
          <w:sz w:val="24"/>
          <w:szCs w:val="24"/>
          <w:lang w:val="en-US"/>
        </w:rPr>
        <w:t>teaching of national minorities' mother tongues</w:t>
      </w:r>
      <w:r w:rsidRPr="005C5976">
        <w:rPr>
          <w:rFonts w:asciiTheme="majorHAnsi" w:hAnsiTheme="majorHAnsi" w:cs="Times New Roman"/>
          <w:bCs/>
          <w:sz w:val="24"/>
          <w:szCs w:val="24"/>
          <w:lang w:val="uk-UA"/>
        </w:rPr>
        <w:t xml:space="preserve"> </w:t>
      </w:r>
      <w:r w:rsidRPr="005C5976">
        <w:rPr>
          <w:rFonts w:asciiTheme="majorHAnsi" w:hAnsiTheme="majorHAnsi" w:cs="Times New Roman"/>
          <w:sz w:val="24"/>
          <w:szCs w:val="24"/>
          <w:lang w:val="uk-UA"/>
        </w:rPr>
        <w:t xml:space="preserve">[Електронний ресурс]. – Режим доступу:  </w:t>
      </w:r>
      <w:r w:rsidRPr="005C5976">
        <w:rPr>
          <w:rFonts w:asciiTheme="majorHAnsi" w:eastAsia="Times New Roman" w:hAnsiTheme="majorHAnsi" w:cs="Times New Roman"/>
          <w:sz w:val="24"/>
          <w:szCs w:val="24"/>
          <w:lang w:val="uk-UA" w:eastAsia="ru-RU"/>
        </w:rPr>
        <w:t xml:space="preserve"> </w:t>
      </w:r>
      <w:hyperlink r:id="rId14" w:history="1">
        <w:r w:rsidRPr="005C5976">
          <w:rPr>
            <w:rStyle w:val="a8"/>
            <w:rFonts w:asciiTheme="majorHAnsi" w:hAnsiTheme="majorHAnsi" w:cs="Times New Roman"/>
            <w:sz w:val="24"/>
            <w:szCs w:val="24"/>
            <w:lang w:val="en-US"/>
          </w:rPr>
          <w:t>http</w:t>
        </w:r>
        <w:r w:rsidRPr="005C5976">
          <w:rPr>
            <w:rStyle w:val="a8"/>
            <w:rFonts w:asciiTheme="majorHAnsi" w:hAnsiTheme="majorHAnsi" w:cs="Times New Roman"/>
            <w:sz w:val="24"/>
            <w:szCs w:val="24"/>
            <w:lang w:val="uk-UA"/>
          </w:rPr>
          <w:t>://</w:t>
        </w:r>
        <w:r w:rsidRPr="005C5976">
          <w:rPr>
            <w:rStyle w:val="a8"/>
            <w:rFonts w:asciiTheme="majorHAnsi" w:hAnsiTheme="majorHAnsi" w:cs="Times New Roman"/>
            <w:sz w:val="24"/>
            <w:szCs w:val="24"/>
            <w:lang w:val="en-US"/>
          </w:rPr>
          <w:t>assembly</w:t>
        </w:r>
        <w:r w:rsidRPr="005C5976">
          <w:rPr>
            <w:rStyle w:val="a8"/>
            <w:rFonts w:asciiTheme="majorHAnsi" w:hAnsiTheme="majorHAnsi" w:cs="Times New Roman"/>
            <w:sz w:val="24"/>
            <w:szCs w:val="24"/>
            <w:lang w:val="uk-UA"/>
          </w:rPr>
          <w:t>.</w:t>
        </w:r>
        <w:r w:rsidRPr="005C5976">
          <w:rPr>
            <w:rStyle w:val="a8"/>
            <w:rFonts w:asciiTheme="majorHAnsi" w:hAnsiTheme="majorHAnsi" w:cs="Times New Roman"/>
            <w:sz w:val="24"/>
            <w:szCs w:val="24"/>
            <w:lang w:val="en-US"/>
          </w:rPr>
          <w:t>coe</w:t>
        </w:r>
        <w:r w:rsidRPr="005C5976">
          <w:rPr>
            <w:rStyle w:val="a8"/>
            <w:rFonts w:asciiTheme="majorHAnsi" w:hAnsiTheme="majorHAnsi" w:cs="Times New Roman"/>
            <w:sz w:val="24"/>
            <w:szCs w:val="24"/>
            <w:lang w:val="uk-UA"/>
          </w:rPr>
          <w:t>.</w:t>
        </w:r>
        <w:r w:rsidRPr="005C5976">
          <w:rPr>
            <w:rStyle w:val="a8"/>
            <w:rFonts w:asciiTheme="majorHAnsi" w:hAnsiTheme="majorHAnsi" w:cs="Times New Roman"/>
            <w:sz w:val="24"/>
            <w:szCs w:val="24"/>
            <w:lang w:val="en-US"/>
          </w:rPr>
          <w:t>int</w:t>
        </w:r>
      </w:hyperlink>
      <w:bookmarkEnd w:id="1"/>
      <w:r w:rsidRPr="005C5976">
        <w:rPr>
          <w:rFonts w:asciiTheme="majorHAnsi" w:hAnsiTheme="majorHAnsi" w:cs="Times New Roman"/>
          <w:sz w:val="24"/>
          <w:szCs w:val="24"/>
          <w:lang w:val="uk-UA"/>
        </w:rPr>
        <w:t xml:space="preserve"> </w:t>
      </w:r>
    </w:p>
    <w:p w:rsidR="000B092A" w:rsidRPr="005C5976" w:rsidRDefault="000B092A" w:rsidP="000B092A">
      <w:pPr>
        <w:pStyle w:val="a6"/>
        <w:numPr>
          <w:ilvl w:val="0"/>
          <w:numId w:val="61"/>
        </w:numPr>
        <w:autoSpaceDE w:val="0"/>
        <w:autoSpaceDN w:val="0"/>
        <w:adjustRightInd w:val="0"/>
        <w:spacing w:after="0" w:line="240" w:lineRule="auto"/>
        <w:ind w:left="0" w:firstLine="284"/>
        <w:jc w:val="both"/>
        <w:rPr>
          <w:rFonts w:asciiTheme="majorHAnsi" w:hAnsiTheme="majorHAnsi" w:cs="Times New Roman"/>
          <w:sz w:val="24"/>
          <w:szCs w:val="24"/>
          <w:lang w:val="uk-UA"/>
        </w:rPr>
      </w:pPr>
      <w:bookmarkStart w:id="2" w:name="_Ref501362198"/>
      <w:r w:rsidRPr="005C5976">
        <w:rPr>
          <w:rFonts w:asciiTheme="majorHAnsi" w:eastAsia="Calibri" w:hAnsiTheme="majorHAnsi" w:cs="Times New Roman"/>
          <w:sz w:val="24"/>
          <w:szCs w:val="24"/>
          <w:lang w:val="uk-UA"/>
        </w:rPr>
        <w:t>Гадамер Г.-Г. Герменевтика і поетика / Г.-Г. Гадамер ; пер. з нім. – К. : Юніверс, 2001. – 288 с.</w:t>
      </w:r>
      <w:bookmarkEnd w:id="2"/>
      <w:r w:rsidRPr="005C5976">
        <w:rPr>
          <w:rFonts w:asciiTheme="majorHAnsi" w:eastAsia="Calibri" w:hAnsiTheme="majorHAnsi" w:cs="Times New Roman"/>
          <w:sz w:val="24"/>
          <w:szCs w:val="24"/>
          <w:lang w:val="uk-UA"/>
        </w:rPr>
        <w:t xml:space="preserve"> </w:t>
      </w:r>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3" w:name="_Ref501362213"/>
      <w:r w:rsidRPr="005C5976">
        <w:rPr>
          <w:rFonts w:asciiTheme="majorHAnsi" w:hAnsiTheme="majorHAnsi" w:cs="Times New Roman"/>
          <w:sz w:val="24"/>
          <w:szCs w:val="24"/>
          <w:lang w:val="uk-UA"/>
        </w:rPr>
        <w:t>Див. Мацько Л.І. Мова наша – українська: навч.- метод. посіб / Л.І.Мацько, О.М.Семеног, Н.Б.Голуб /за ред. Л.І.Мацько.- К.: Богданова А.М., 2011 – 512с.</w:t>
      </w:r>
      <w:bookmarkEnd w:id="3"/>
    </w:p>
    <w:p w:rsidR="000B092A" w:rsidRPr="005C5976" w:rsidRDefault="000B092A" w:rsidP="000B092A">
      <w:pPr>
        <w:pStyle w:val="a6"/>
        <w:numPr>
          <w:ilvl w:val="0"/>
          <w:numId w:val="61"/>
        </w:numPr>
        <w:autoSpaceDE w:val="0"/>
        <w:autoSpaceDN w:val="0"/>
        <w:adjustRightInd w:val="0"/>
        <w:spacing w:after="0" w:line="240" w:lineRule="auto"/>
        <w:ind w:left="0" w:firstLine="284"/>
        <w:jc w:val="both"/>
        <w:rPr>
          <w:rFonts w:asciiTheme="majorHAnsi" w:hAnsiTheme="majorHAnsi" w:cs="Times New Roman"/>
          <w:sz w:val="24"/>
          <w:szCs w:val="24"/>
          <w:lang w:val="uk-UA"/>
        </w:rPr>
      </w:pPr>
      <w:bookmarkStart w:id="4" w:name="_Ref501362340"/>
      <w:r w:rsidRPr="005C5976">
        <w:rPr>
          <w:rFonts w:asciiTheme="majorHAnsi" w:eastAsia="Calibri" w:hAnsiTheme="majorHAnsi" w:cs="Times New Roman"/>
          <w:iCs/>
          <w:sz w:val="24"/>
          <w:szCs w:val="24"/>
        </w:rPr>
        <w:t>Дубичинский В. В.</w:t>
      </w:r>
      <w:r w:rsidRPr="005C5976">
        <w:rPr>
          <w:rFonts w:asciiTheme="majorHAnsi" w:eastAsia="Calibri" w:hAnsiTheme="majorHAnsi" w:cs="Times New Roman"/>
          <w:i/>
          <w:iCs/>
          <w:sz w:val="24"/>
          <w:szCs w:val="24"/>
        </w:rPr>
        <w:t xml:space="preserve"> </w:t>
      </w:r>
      <w:r w:rsidRPr="005C5976">
        <w:rPr>
          <w:rFonts w:asciiTheme="majorHAnsi" w:eastAsia="Calibri" w:hAnsiTheme="majorHAnsi" w:cs="Times New Roman"/>
          <w:sz w:val="24"/>
          <w:szCs w:val="24"/>
        </w:rPr>
        <w:t>Теоретическая и практическая лексикография</w:t>
      </w:r>
      <w:r w:rsidRPr="005C5976">
        <w:rPr>
          <w:rFonts w:asciiTheme="majorHAnsi" w:eastAsia="Calibri" w:hAnsiTheme="majorHAnsi" w:cs="Times New Roman"/>
          <w:sz w:val="24"/>
          <w:szCs w:val="24"/>
          <w:lang w:val="uk-UA"/>
        </w:rPr>
        <w:t xml:space="preserve"> /В.В.Дубчинский</w:t>
      </w:r>
      <w:r w:rsidRPr="005C5976">
        <w:rPr>
          <w:rFonts w:asciiTheme="majorHAnsi" w:eastAsia="Calibri" w:hAnsiTheme="majorHAnsi" w:cs="Times New Roman"/>
          <w:sz w:val="24"/>
          <w:szCs w:val="24"/>
        </w:rPr>
        <w:t>. — Вена-Харьков:</w:t>
      </w:r>
      <w:r w:rsidRPr="005C5976">
        <w:rPr>
          <w:rFonts w:asciiTheme="majorHAnsi" w:eastAsia="Calibri" w:hAnsiTheme="majorHAnsi" w:cs="Times New Roman"/>
          <w:sz w:val="24"/>
          <w:szCs w:val="24"/>
          <w:lang w:val="uk-UA"/>
        </w:rPr>
        <w:t xml:space="preserve"> </w:t>
      </w:r>
      <w:r w:rsidRPr="005C5976">
        <w:rPr>
          <w:rFonts w:asciiTheme="majorHAnsi" w:eastAsia="Calibri" w:hAnsiTheme="majorHAnsi" w:cs="Times New Roman"/>
          <w:sz w:val="24"/>
          <w:szCs w:val="24"/>
        </w:rPr>
        <w:t>Харьковское лексикографическое общество, 1998. — 147 с.</w:t>
      </w:r>
      <w:bookmarkEnd w:id="4"/>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5" w:name="_Ref501362255"/>
      <w:r w:rsidRPr="005C5976">
        <w:rPr>
          <w:rFonts w:asciiTheme="majorHAnsi" w:eastAsia="Times New Roman" w:hAnsiTheme="majorHAnsi" w:cs="Times New Roman"/>
          <w:sz w:val="24"/>
          <w:szCs w:val="24"/>
          <w:lang w:eastAsia="ru-RU"/>
        </w:rPr>
        <w:t>Етимологічний словник української мови: У 7-т. /АН УРСР. Ін-т мовознавства ім. О.О.Потебні; Ред.кол. О.С.Мельничук (гол.ред.), І.К.Білодід, В.Т.Коломієць, О.Б.Ткаченко.-Т.1.- К.: Наук. думка, 1982</w:t>
      </w:r>
      <w:r w:rsidRPr="005C5976">
        <w:rPr>
          <w:rFonts w:asciiTheme="majorHAnsi" w:eastAsia="Times New Roman" w:hAnsiTheme="majorHAnsi" w:cs="Times New Roman"/>
          <w:sz w:val="24"/>
          <w:szCs w:val="24"/>
          <w:lang w:val="uk-UA" w:eastAsia="ru-RU"/>
        </w:rPr>
        <w:t>.</w:t>
      </w:r>
      <w:r w:rsidRPr="005C5976">
        <w:rPr>
          <w:rFonts w:asciiTheme="majorHAnsi" w:eastAsia="Times New Roman" w:hAnsiTheme="majorHAnsi" w:cs="Times New Roman"/>
          <w:sz w:val="24"/>
          <w:szCs w:val="24"/>
          <w:lang w:eastAsia="ru-RU"/>
        </w:rPr>
        <w:t>-</w:t>
      </w:r>
      <w:r w:rsidRPr="005C5976">
        <w:rPr>
          <w:rFonts w:asciiTheme="majorHAnsi" w:eastAsia="Times New Roman" w:hAnsiTheme="majorHAnsi" w:cs="Times New Roman"/>
          <w:sz w:val="24"/>
          <w:szCs w:val="24"/>
          <w:lang w:val="uk-UA" w:eastAsia="ru-RU"/>
        </w:rPr>
        <w:t>789с.</w:t>
      </w:r>
      <w:bookmarkEnd w:id="5"/>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6" w:name="_Ref501362329"/>
      <w:r w:rsidRPr="005C5976">
        <w:rPr>
          <w:rFonts w:asciiTheme="majorHAnsi" w:eastAsia="Times New Roman" w:hAnsiTheme="majorHAnsi" w:cs="Times New Roman"/>
          <w:bCs/>
          <w:sz w:val="24"/>
          <w:szCs w:val="24"/>
          <w:lang w:val="uk-UA" w:eastAsia="ru-RU"/>
        </w:rPr>
        <w:t>Жайворонок</w:t>
      </w:r>
      <w:r w:rsidRPr="005C5976">
        <w:rPr>
          <w:rFonts w:asciiTheme="majorHAnsi" w:eastAsia="Times New Roman" w:hAnsiTheme="majorHAnsi" w:cs="Times New Roman"/>
          <w:sz w:val="24"/>
          <w:szCs w:val="24"/>
          <w:lang w:eastAsia="ru-RU"/>
        </w:rPr>
        <w:t> </w:t>
      </w:r>
      <w:r w:rsidRPr="005C5976">
        <w:rPr>
          <w:rFonts w:asciiTheme="majorHAnsi" w:eastAsia="Times New Roman" w:hAnsiTheme="majorHAnsi" w:cs="Times New Roman"/>
          <w:sz w:val="24"/>
          <w:szCs w:val="24"/>
          <w:shd w:val="clear" w:color="auto" w:fill="FFFFFF"/>
          <w:lang w:val="uk-UA" w:eastAsia="ru-RU"/>
        </w:rPr>
        <w:t>В.</w:t>
      </w:r>
      <w:r w:rsidRPr="005C5976">
        <w:rPr>
          <w:rFonts w:asciiTheme="majorHAnsi" w:eastAsia="Times New Roman" w:hAnsiTheme="majorHAnsi" w:cs="Times New Roman"/>
          <w:sz w:val="24"/>
          <w:szCs w:val="24"/>
          <w:lang w:eastAsia="ru-RU"/>
        </w:rPr>
        <w:t> </w:t>
      </w:r>
      <w:r w:rsidRPr="005C5976">
        <w:rPr>
          <w:rFonts w:asciiTheme="majorHAnsi" w:eastAsia="Times New Roman" w:hAnsiTheme="majorHAnsi" w:cs="Times New Roman"/>
          <w:bCs/>
          <w:sz w:val="24"/>
          <w:szCs w:val="24"/>
          <w:lang w:val="uk-UA" w:eastAsia="ru-RU"/>
        </w:rPr>
        <w:t>Знаки української етнокультури</w:t>
      </w:r>
      <w:r w:rsidRPr="005C5976">
        <w:rPr>
          <w:rFonts w:asciiTheme="majorHAnsi" w:eastAsia="Times New Roman" w:hAnsiTheme="majorHAnsi" w:cs="Times New Roman"/>
          <w:sz w:val="24"/>
          <w:szCs w:val="24"/>
          <w:shd w:val="clear" w:color="auto" w:fill="FFFFFF"/>
          <w:lang w:val="uk-UA" w:eastAsia="ru-RU"/>
        </w:rPr>
        <w:t xml:space="preserve">: </w:t>
      </w:r>
      <w:r w:rsidRPr="005C5976">
        <w:rPr>
          <w:rFonts w:asciiTheme="majorHAnsi" w:eastAsia="Times New Roman" w:hAnsiTheme="majorHAnsi" w:cs="Times New Roman"/>
          <w:bCs/>
          <w:sz w:val="24"/>
          <w:szCs w:val="24"/>
          <w:lang w:val="uk-UA" w:eastAsia="ru-RU"/>
        </w:rPr>
        <w:t>Словник</w:t>
      </w:r>
      <w:r w:rsidRPr="005C5976">
        <w:rPr>
          <w:rFonts w:asciiTheme="majorHAnsi" w:eastAsia="Times New Roman" w:hAnsiTheme="majorHAnsi" w:cs="Times New Roman"/>
          <w:sz w:val="24"/>
          <w:szCs w:val="24"/>
          <w:shd w:val="clear" w:color="auto" w:fill="FFFFFF"/>
          <w:lang w:val="uk-UA" w:eastAsia="ru-RU"/>
        </w:rPr>
        <w:t>-</w:t>
      </w:r>
      <w:r w:rsidRPr="005C5976">
        <w:rPr>
          <w:rFonts w:asciiTheme="majorHAnsi" w:eastAsia="Times New Roman" w:hAnsiTheme="majorHAnsi" w:cs="Times New Roman"/>
          <w:bCs/>
          <w:sz w:val="24"/>
          <w:szCs w:val="24"/>
          <w:lang w:val="uk-UA" w:eastAsia="ru-RU"/>
        </w:rPr>
        <w:t>довідник / Віталій Жайворонок</w:t>
      </w:r>
      <w:r w:rsidRPr="005C5976">
        <w:rPr>
          <w:rFonts w:asciiTheme="majorHAnsi" w:eastAsia="Times New Roman" w:hAnsiTheme="majorHAnsi" w:cs="Times New Roman"/>
          <w:sz w:val="24"/>
          <w:szCs w:val="24"/>
          <w:shd w:val="clear" w:color="auto" w:fill="FFFFFF"/>
          <w:lang w:val="uk-UA" w:eastAsia="ru-RU"/>
        </w:rPr>
        <w:t>.</w:t>
      </w:r>
      <w:r w:rsidRPr="005C5976">
        <w:rPr>
          <w:rFonts w:asciiTheme="majorHAnsi" w:hAnsiTheme="majorHAnsi" w:cs="Times New Roman"/>
          <w:sz w:val="24"/>
          <w:szCs w:val="24"/>
          <w:lang w:val="uk-UA"/>
        </w:rPr>
        <w:t xml:space="preserve"> –</w:t>
      </w:r>
      <w:r w:rsidRPr="005C5976">
        <w:rPr>
          <w:rFonts w:asciiTheme="majorHAnsi" w:eastAsia="Times New Roman" w:hAnsiTheme="majorHAnsi" w:cs="Times New Roman"/>
          <w:sz w:val="24"/>
          <w:szCs w:val="24"/>
          <w:shd w:val="clear" w:color="auto" w:fill="FFFFFF"/>
          <w:lang w:val="uk-UA" w:eastAsia="ru-RU"/>
        </w:rPr>
        <w:t xml:space="preserve"> К.: Довіра, 2006. </w:t>
      </w:r>
      <w:r w:rsidRPr="005C5976">
        <w:rPr>
          <w:rFonts w:asciiTheme="majorHAnsi" w:hAnsiTheme="majorHAnsi" w:cs="Times New Roman"/>
          <w:sz w:val="24"/>
          <w:szCs w:val="24"/>
          <w:lang w:val="uk-UA"/>
        </w:rPr>
        <w:t>–</w:t>
      </w:r>
      <w:r w:rsidRPr="005C5976">
        <w:rPr>
          <w:rFonts w:asciiTheme="majorHAnsi" w:eastAsia="Times New Roman" w:hAnsiTheme="majorHAnsi" w:cs="Times New Roman"/>
          <w:sz w:val="24"/>
          <w:szCs w:val="24"/>
          <w:shd w:val="clear" w:color="auto" w:fill="FFFFFF"/>
          <w:lang w:val="uk-UA" w:eastAsia="ru-RU"/>
        </w:rPr>
        <w:t>703 с.</w:t>
      </w:r>
      <w:bookmarkEnd w:id="6"/>
      <w:r w:rsidRPr="005C5976">
        <w:rPr>
          <w:rFonts w:asciiTheme="majorHAnsi" w:eastAsia="Times New Roman" w:hAnsiTheme="majorHAnsi" w:cs="Times New Roman"/>
          <w:sz w:val="24"/>
          <w:szCs w:val="24"/>
          <w:lang w:eastAsia="ru-RU"/>
        </w:rPr>
        <w:t> </w:t>
      </w:r>
      <w:r w:rsidRPr="005C5976">
        <w:rPr>
          <w:rFonts w:asciiTheme="majorHAnsi" w:eastAsia="Times New Roman" w:hAnsiTheme="majorHAnsi" w:cs="Times New Roman"/>
          <w:sz w:val="24"/>
          <w:szCs w:val="24"/>
          <w:lang w:val="uk-UA" w:eastAsia="ru-RU"/>
        </w:rPr>
        <w:t xml:space="preserve"> </w:t>
      </w:r>
    </w:p>
    <w:p w:rsidR="000B092A" w:rsidRPr="005C5976" w:rsidRDefault="000B092A" w:rsidP="000B092A">
      <w:pPr>
        <w:pStyle w:val="a6"/>
        <w:numPr>
          <w:ilvl w:val="0"/>
          <w:numId w:val="61"/>
        </w:numPr>
        <w:shd w:val="clear" w:color="auto" w:fill="FFFFFF"/>
        <w:spacing w:after="0" w:line="240" w:lineRule="auto"/>
        <w:ind w:left="0" w:firstLine="284"/>
        <w:jc w:val="both"/>
        <w:rPr>
          <w:rFonts w:asciiTheme="majorHAnsi" w:hAnsiTheme="majorHAnsi" w:cs="Times New Roman"/>
          <w:sz w:val="24"/>
          <w:szCs w:val="24"/>
          <w:lang w:val="uk-UA"/>
        </w:rPr>
      </w:pPr>
      <w:bookmarkStart w:id="7" w:name="_Ref501362231"/>
      <w:r w:rsidRPr="005C5976">
        <w:rPr>
          <w:rFonts w:asciiTheme="majorHAnsi" w:eastAsia="Times New Roman" w:hAnsiTheme="majorHAnsi" w:cs="Times New Roman"/>
          <w:bCs/>
          <w:spacing w:val="15"/>
          <w:sz w:val="24"/>
          <w:szCs w:val="24"/>
          <w:lang w:val="uk-UA" w:eastAsia="uk-UA"/>
        </w:rPr>
        <w:t>Закон України «Про державну службу» (2016).</w:t>
      </w:r>
      <w:r w:rsidRPr="005C5976">
        <w:rPr>
          <w:rFonts w:asciiTheme="majorHAnsi" w:hAnsiTheme="majorHAnsi" w:cs="Times New Roman"/>
          <w:sz w:val="24"/>
          <w:szCs w:val="24"/>
          <w:lang w:val="uk-UA"/>
        </w:rPr>
        <w:t xml:space="preserve"> [Електронний ресурс]. – Режим доступу:  </w:t>
      </w:r>
      <w:hyperlink r:id="rId15" w:history="1">
        <w:r w:rsidRPr="005C5976">
          <w:rPr>
            <w:rStyle w:val="a8"/>
            <w:rFonts w:asciiTheme="majorHAnsi" w:eastAsia="Times New Roman" w:hAnsiTheme="majorHAnsi" w:cs="Times New Roman"/>
            <w:sz w:val="24"/>
            <w:szCs w:val="24"/>
            <w:lang w:val="uk-UA" w:eastAsia="ru-RU"/>
          </w:rPr>
          <w:t>http://zakon2.rada.gov.ua/laws/show/889-19</w:t>
        </w:r>
      </w:hyperlink>
      <w:r w:rsidRPr="005C5976">
        <w:rPr>
          <w:rFonts w:asciiTheme="majorHAnsi" w:eastAsia="Times New Roman" w:hAnsiTheme="majorHAnsi" w:cs="Times New Roman"/>
          <w:sz w:val="24"/>
          <w:szCs w:val="24"/>
          <w:lang w:val="uk-UA" w:eastAsia="ru-RU"/>
        </w:rPr>
        <w:t>.</w:t>
      </w:r>
      <w:bookmarkEnd w:id="7"/>
      <w:r w:rsidRPr="005C5976">
        <w:rPr>
          <w:rFonts w:asciiTheme="majorHAnsi" w:eastAsia="Times New Roman" w:hAnsiTheme="majorHAnsi" w:cs="Times New Roman"/>
          <w:sz w:val="24"/>
          <w:szCs w:val="24"/>
          <w:lang w:val="uk-UA" w:eastAsia="ru-RU"/>
        </w:rPr>
        <w:t xml:space="preserve"> </w:t>
      </w:r>
    </w:p>
    <w:p w:rsidR="000B092A" w:rsidRPr="005C5976" w:rsidRDefault="000B092A" w:rsidP="000B092A">
      <w:pPr>
        <w:pStyle w:val="af"/>
        <w:numPr>
          <w:ilvl w:val="0"/>
          <w:numId w:val="61"/>
        </w:numPr>
        <w:ind w:left="0" w:firstLine="284"/>
        <w:jc w:val="both"/>
        <w:rPr>
          <w:rFonts w:asciiTheme="majorHAnsi" w:hAnsiTheme="majorHAnsi"/>
          <w:sz w:val="24"/>
          <w:szCs w:val="24"/>
          <w:lang w:val="uk-UA"/>
        </w:rPr>
      </w:pPr>
      <w:bookmarkStart w:id="8" w:name="_Ref501362031"/>
      <w:r w:rsidRPr="005C5976">
        <w:rPr>
          <w:rFonts w:asciiTheme="majorHAnsi" w:hAnsiTheme="majorHAnsi"/>
          <w:sz w:val="24"/>
          <w:szCs w:val="24"/>
          <w:lang w:val="uk-UA"/>
        </w:rPr>
        <w:t xml:space="preserve">Закон України «Про освіту».- 2017. [Електронний ресурс]. – Режим доступу:   </w:t>
      </w:r>
      <w:hyperlink r:id="rId16" w:history="1">
        <w:r w:rsidRPr="005C5976">
          <w:rPr>
            <w:rFonts w:asciiTheme="majorHAnsi" w:hAnsiTheme="majorHAnsi"/>
            <w:color w:val="0000FF" w:themeColor="hyperlink"/>
            <w:sz w:val="24"/>
            <w:szCs w:val="24"/>
            <w:u w:val="single"/>
            <w:lang w:val="uk-UA"/>
          </w:rPr>
          <w:t>http://zakon5.rada.gov.ua/laws/show/2145-19</w:t>
        </w:r>
      </w:hyperlink>
      <w:bookmarkEnd w:id="8"/>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rPr>
      </w:pPr>
      <w:bookmarkStart w:id="9" w:name="_Ref501362395"/>
      <w:r w:rsidRPr="005C5976">
        <w:rPr>
          <w:rFonts w:asciiTheme="majorHAnsi" w:hAnsiTheme="majorHAnsi" w:cs="Times New Roman"/>
          <w:sz w:val="24"/>
          <w:szCs w:val="24"/>
        </w:rPr>
        <w:t>Карпов</w:t>
      </w:r>
      <w:r w:rsidRPr="005C5976">
        <w:rPr>
          <w:rFonts w:asciiTheme="majorHAnsi" w:hAnsiTheme="majorHAnsi" w:cs="Times New Roman"/>
          <w:sz w:val="24"/>
          <w:szCs w:val="24"/>
          <w:lang w:val="uk-UA"/>
        </w:rPr>
        <w:t xml:space="preserve"> </w:t>
      </w:r>
      <w:r w:rsidRPr="005C5976">
        <w:rPr>
          <w:rFonts w:asciiTheme="majorHAnsi" w:hAnsiTheme="majorHAnsi" w:cs="Times New Roman"/>
          <w:sz w:val="24"/>
          <w:szCs w:val="24"/>
        </w:rPr>
        <w:t>А</w:t>
      </w:r>
      <w:r w:rsidRPr="005C5976">
        <w:rPr>
          <w:rFonts w:asciiTheme="majorHAnsi" w:hAnsiTheme="majorHAnsi" w:cs="Times New Roman"/>
          <w:sz w:val="24"/>
          <w:szCs w:val="24"/>
          <w:lang w:val="uk-UA"/>
        </w:rPr>
        <w:t>.</w:t>
      </w:r>
      <w:r w:rsidRPr="005C5976">
        <w:rPr>
          <w:rFonts w:asciiTheme="majorHAnsi" w:hAnsiTheme="majorHAnsi" w:cs="Times New Roman"/>
          <w:sz w:val="24"/>
          <w:szCs w:val="24"/>
        </w:rPr>
        <w:t>О</w:t>
      </w:r>
      <w:r w:rsidRPr="005C5976">
        <w:rPr>
          <w:rFonts w:asciiTheme="majorHAnsi" w:hAnsiTheme="majorHAnsi" w:cs="Times New Roman"/>
          <w:sz w:val="24"/>
          <w:szCs w:val="24"/>
          <w:lang w:val="uk-UA"/>
        </w:rPr>
        <w:t>.</w:t>
      </w:r>
      <w:r w:rsidRPr="005C5976">
        <w:rPr>
          <w:rFonts w:asciiTheme="majorHAnsi" w:hAnsiTheme="majorHAnsi" w:cs="Times New Roman"/>
          <w:sz w:val="24"/>
          <w:szCs w:val="24"/>
        </w:rPr>
        <w:t xml:space="preserve"> </w:t>
      </w:r>
      <w:r w:rsidRPr="005C5976">
        <w:rPr>
          <w:rFonts w:asciiTheme="majorHAnsi" w:hAnsiTheme="majorHAnsi" w:cs="Times New Roman"/>
          <w:sz w:val="24"/>
          <w:szCs w:val="24"/>
          <w:lang w:val="uk-UA"/>
        </w:rPr>
        <w:t>Н</w:t>
      </w:r>
      <w:r w:rsidRPr="005C5976">
        <w:rPr>
          <w:rFonts w:asciiTheme="majorHAnsi" w:hAnsiTheme="majorHAnsi" w:cs="Times New Roman"/>
          <w:sz w:val="24"/>
          <w:szCs w:val="24"/>
        </w:rPr>
        <w:t>аучный наставник в исследовательском образовании</w:t>
      </w:r>
      <w:r w:rsidRPr="005C5976">
        <w:rPr>
          <w:rFonts w:asciiTheme="majorHAnsi" w:hAnsiTheme="majorHAnsi" w:cs="Times New Roman"/>
          <w:i/>
          <w:sz w:val="24"/>
          <w:szCs w:val="24"/>
          <w:lang w:val="uk-UA"/>
        </w:rPr>
        <w:t xml:space="preserve"> </w:t>
      </w:r>
      <w:r w:rsidRPr="005C5976">
        <w:rPr>
          <w:rFonts w:asciiTheme="majorHAnsi" w:hAnsiTheme="majorHAnsi" w:cs="Times New Roman"/>
          <w:sz w:val="24"/>
          <w:szCs w:val="24"/>
        </w:rPr>
        <w:t>[</w:t>
      </w:r>
      <w:r w:rsidRPr="005C5976">
        <w:rPr>
          <w:rFonts w:asciiTheme="majorHAnsi" w:hAnsiTheme="majorHAnsi" w:cs="Times New Roman"/>
          <w:sz w:val="24"/>
          <w:szCs w:val="24"/>
          <w:lang w:val="uk-UA"/>
        </w:rPr>
        <w:t>Электронный ресурс</w:t>
      </w:r>
      <w:r w:rsidRPr="005C5976">
        <w:rPr>
          <w:rFonts w:asciiTheme="majorHAnsi" w:hAnsiTheme="majorHAnsi" w:cs="Times New Roman"/>
          <w:sz w:val="24"/>
          <w:szCs w:val="24"/>
        </w:rPr>
        <w:t>]</w:t>
      </w:r>
      <w:r w:rsidRPr="005C5976">
        <w:rPr>
          <w:rFonts w:asciiTheme="majorHAnsi" w:hAnsiTheme="majorHAnsi" w:cs="Times New Roman"/>
          <w:sz w:val="24"/>
          <w:szCs w:val="24"/>
          <w:lang w:val="uk-UA"/>
        </w:rPr>
        <w:t xml:space="preserve">. – Режим доступа: </w:t>
      </w:r>
      <w:hyperlink r:id="rId17" w:history="1">
        <w:r w:rsidRPr="005C5976">
          <w:rPr>
            <w:rStyle w:val="a8"/>
            <w:rFonts w:asciiTheme="majorHAnsi" w:hAnsiTheme="majorHAnsi" w:cs="Times New Roman"/>
            <w:sz w:val="24"/>
            <w:szCs w:val="24"/>
          </w:rPr>
          <w:t>http://iedtech.ru/files/journal/2013/4/karpov-tutor.pdf</w:t>
        </w:r>
      </w:hyperlink>
      <w:bookmarkEnd w:id="9"/>
      <w:r w:rsidRPr="005C5976">
        <w:rPr>
          <w:rFonts w:asciiTheme="majorHAnsi" w:hAnsiTheme="majorHAnsi" w:cs="Times New Roman"/>
          <w:sz w:val="24"/>
          <w:szCs w:val="24"/>
          <w:lang w:val="uk-UA"/>
        </w:rPr>
        <w:t xml:space="preserve"> </w:t>
      </w:r>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10" w:name="_Ref501362005"/>
      <w:r w:rsidRPr="005C5976">
        <w:rPr>
          <w:rFonts w:asciiTheme="majorHAnsi" w:hAnsiTheme="majorHAnsi" w:cs="Times New Roman"/>
          <w:sz w:val="24"/>
          <w:szCs w:val="24"/>
          <w:lang w:val="uk-UA"/>
        </w:rPr>
        <w:t>Мацько Л. Українська мова в освітньому просторі: навчальний посібник для студентів-філологів освітньо-кваліфікаційного рівня „магістр”/ Любов Мацько. – К.:Вид-во НТУ імені М.П. Драгоманова, 2009. – 607с.</w:t>
      </w:r>
      <w:bookmarkEnd w:id="10"/>
      <w:r w:rsidRPr="005C5976">
        <w:rPr>
          <w:rFonts w:asciiTheme="majorHAnsi" w:hAnsiTheme="majorHAnsi" w:cs="Times New Roman"/>
          <w:sz w:val="24"/>
          <w:szCs w:val="24"/>
          <w:lang w:val="uk-UA"/>
        </w:rPr>
        <w:t xml:space="preserve"> </w:t>
      </w:r>
    </w:p>
    <w:p w:rsidR="000B092A" w:rsidRPr="005C5976" w:rsidRDefault="000B092A" w:rsidP="000B092A">
      <w:pPr>
        <w:pStyle w:val="af"/>
        <w:numPr>
          <w:ilvl w:val="0"/>
          <w:numId w:val="61"/>
        </w:numPr>
        <w:ind w:left="0" w:firstLine="284"/>
        <w:jc w:val="both"/>
        <w:rPr>
          <w:rFonts w:asciiTheme="majorHAnsi" w:hAnsiTheme="majorHAnsi"/>
          <w:sz w:val="24"/>
          <w:szCs w:val="24"/>
          <w:lang w:val="uk-UA"/>
        </w:rPr>
      </w:pPr>
      <w:bookmarkStart w:id="11" w:name="_Ref501361922"/>
      <w:r w:rsidRPr="005C5976">
        <w:rPr>
          <w:rFonts w:asciiTheme="majorHAnsi" w:hAnsiTheme="majorHAnsi"/>
          <w:sz w:val="24"/>
          <w:szCs w:val="24"/>
          <w:lang w:val="uk-UA"/>
        </w:rPr>
        <w:t xml:space="preserve">Мови нацменшин [Електронний ресурс]. – Режим доступу:  </w:t>
      </w:r>
      <w:hyperlink r:id="rId18" w:history="1">
        <w:r w:rsidRPr="005C5976">
          <w:rPr>
            <w:rStyle w:val="a8"/>
            <w:rFonts w:asciiTheme="majorHAnsi" w:hAnsiTheme="majorHAnsi"/>
            <w:sz w:val="24"/>
            <w:szCs w:val="24"/>
            <w:lang w:val="uk-UA"/>
          </w:rPr>
          <w:t>https://www.ukrinform.ua/rubric-society/2306164-movi-nacmensin-u-mzs-kazut-zakoni-ukraini-najbils-liberalni-u-evropi.html</w:t>
        </w:r>
      </w:hyperlink>
      <w:bookmarkEnd w:id="11"/>
      <w:r w:rsidRPr="005C5976">
        <w:rPr>
          <w:rFonts w:asciiTheme="majorHAnsi" w:hAnsiTheme="majorHAnsi"/>
          <w:sz w:val="24"/>
          <w:szCs w:val="24"/>
          <w:lang w:val="uk-UA"/>
        </w:rPr>
        <w:t xml:space="preserve"> </w:t>
      </w:r>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12" w:name="_Ref501362384"/>
      <w:r w:rsidRPr="005C5976">
        <w:rPr>
          <w:rFonts w:asciiTheme="majorHAnsi" w:hAnsiTheme="majorHAnsi" w:cs="Times New Roman"/>
          <w:sz w:val="24"/>
          <w:szCs w:val="24"/>
          <w:lang w:val="uk-UA" w:eastAsia="uk-UA"/>
        </w:rPr>
        <w:t>Новий тлумачний словник української мови : У чотирьох томах // Уклад. В. В. Яременко, О. М. Сліпушко. – К. : Аконіт, 1999. – Т. 2. – 910 с.</w:t>
      </w:r>
      <w:bookmarkEnd w:id="12"/>
    </w:p>
    <w:p w:rsidR="000B092A" w:rsidRPr="005C5976" w:rsidRDefault="000B092A" w:rsidP="000B092A">
      <w:pPr>
        <w:pStyle w:val="a6"/>
        <w:widowControl w:val="0"/>
        <w:numPr>
          <w:ilvl w:val="0"/>
          <w:numId w:val="61"/>
        </w:numPr>
        <w:spacing w:after="0" w:line="240" w:lineRule="auto"/>
        <w:ind w:left="0" w:firstLine="284"/>
        <w:jc w:val="both"/>
        <w:rPr>
          <w:rFonts w:asciiTheme="majorHAnsi" w:hAnsiTheme="majorHAnsi" w:cs="Times New Roman"/>
          <w:sz w:val="24"/>
          <w:szCs w:val="24"/>
        </w:rPr>
      </w:pPr>
      <w:bookmarkStart w:id="13" w:name="_Ref501362414"/>
      <w:r w:rsidRPr="005C5976">
        <w:rPr>
          <w:rFonts w:asciiTheme="majorHAnsi" w:eastAsia="Times New Roman" w:hAnsiTheme="majorHAnsi" w:cs="Times New Roman"/>
          <w:sz w:val="24"/>
          <w:szCs w:val="24"/>
          <w:lang w:eastAsia="ru-RU"/>
        </w:rPr>
        <w:t>Потебня А.А. Мысль и язык</w:t>
      </w:r>
      <w:r w:rsidRPr="005C5976">
        <w:rPr>
          <w:rFonts w:asciiTheme="majorHAnsi" w:eastAsia="Times New Roman" w:hAnsiTheme="majorHAnsi" w:cs="Times New Roman"/>
          <w:sz w:val="24"/>
          <w:szCs w:val="24"/>
          <w:lang w:val="uk-UA" w:eastAsia="ru-RU"/>
        </w:rPr>
        <w:t xml:space="preserve"> / </w:t>
      </w:r>
      <w:r w:rsidRPr="005C5976">
        <w:rPr>
          <w:rFonts w:asciiTheme="majorHAnsi" w:eastAsia="Times New Roman" w:hAnsiTheme="majorHAnsi" w:cs="Times New Roman"/>
          <w:sz w:val="24"/>
          <w:szCs w:val="24"/>
          <w:lang w:eastAsia="ru-RU"/>
        </w:rPr>
        <w:t xml:space="preserve">А.А.Потебня. – Х.: Типография </w:t>
      </w:r>
      <w:r w:rsidRPr="005C5976">
        <w:rPr>
          <w:rFonts w:asciiTheme="majorHAnsi" w:eastAsia="Calibri" w:hAnsiTheme="majorHAnsi"/>
          <w:sz w:val="24"/>
          <w:szCs w:val="24"/>
          <w:lang w:eastAsia="ru-RU"/>
        </w:rPr>
        <w:sym w:font="Times New Roman" w:char="201C"/>
      </w:r>
      <w:r w:rsidRPr="005C5976">
        <w:rPr>
          <w:rFonts w:asciiTheme="majorHAnsi" w:eastAsia="Times New Roman" w:hAnsiTheme="majorHAnsi" w:cs="Times New Roman"/>
          <w:sz w:val="24"/>
          <w:szCs w:val="24"/>
          <w:lang w:eastAsia="ru-RU"/>
        </w:rPr>
        <w:t>Мирный труд</w:t>
      </w:r>
      <w:r w:rsidRPr="005C5976">
        <w:rPr>
          <w:rFonts w:asciiTheme="majorHAnsi" w:eastAsia="Calibri" w:hAnsiTheme="majorHAnsi"/>
          <w:sz w:val="24"/>
          <w:szCs w:val="24"/>
          <w:lang w:eastAsia="ru-RU"/>
        </w:rPr>
        <w:sym w:font="Times New Roman" w:char="201D"/>
      </w:r>
      <w:r w:rsidRPr="005C5976">
        <w:rPr>
          <w:rFonts w:asciiTheme="majorHAnsi" w:eastAsia="Times New Roman" w:hAnsiTheme="majorHAnsi" w:cs="Times New Roman"/>
          <w:sz w:val="24"/>
          <w:szCs w:val="24"/>
          <w:lang w:eastAsia="ru-RU"/>
        </w:rPr>
        <w:t xml:space="preserve">, 1913. </w:t>
      </w:r>
      <w:r w:rsidRPr="005C5976">
        <w:rPr>
          <w:rFonts w:asciiTheme="majorHAnsi" w:eastAsia="Calibri" w:hAnsiTheme="majorHAnsi"/>
          <w:sz w:val="24"/>
          <w:szCs w:val="24"/>
          <w:lang w:eastAsia="ru-RU"/>
        </w:rPr>
        <w:sym w:font="Times New Roman" w:char="2013"/>
      </w:r>
      <w:r w:rsidRPr="005C5976">
        <w:rPr>
          <w:rFonts w:asciiTheme="majorHAnsi" w:eastAsia="Times New Roman" w:hAnsiTheme="majorHAnsi" w:cs="Times New Roman"/>
          <w:sz w:val="24"/>
          <w:szCs w:val="24"/>
          <w:lang w:eastAsia="ru-RU"/>
        </w:rPr>
        <w:t xml:space="preserve"> 225 с.</w:t>
      </w:r>
      <w:bookmarkEnd w:id="13"/>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14" w:name="_Ref501362312"/>
      <w:r w:rsidRPr="005C5976">
        <w:rPr>
          <w:rFonts w:asciiTheme="majorHAnsi" w:eastAsia="Calibri" w:hAnsiTheme="majorHAnsi" w:cs="Times New Roman"/>
          <w:sz w:val="24"/>
          <w:szCs w:val="24"/>
          <w:lang w:val="uk-UA"/>
        </w:rPr>
        <w:t xml:space="preserve">Прислів'я та приказки: Природа. </w:t>
      </w:r>
      <w:r w:rsidRPr="005C5976">
        <w:rPr>
          <w:rFonts w:asciiTheme="majorHAnsi" w:eastAsia="Calibri" w:hAnsiTheme="majorHAnsi" w:cs="Times New Roman"/>
          <w:sz w:val="24"/>
          <w:szCs w:val="24"/>
        </w:rPr>
        <w:t>Господарська діяльність людини / Упоряд. М. М. Пазяк. – К.: Наук. думка, 1989. – 480 с.</w:t>
      </w:r>
      <w:bookmarkEnd w:id="14"/>
      <w:r w:rsidRPr="005C5976">
        <w:rPr>
          <w:rFonts w:asciiTheme="majorHAnsi" w:eastAsia="Calibri" w:hAnsiTheme="majorHAnsi" w:cs="Times New Roman"/>
          <w:sz w:val="24"/>
          <w:szCs w:val="24"/>
          <w:lang w:val="uk-UA"/>
        </w:rPr>
        <w:t xml:space="preserve"> </w:t>
      </w:r>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15" w:name="_Ref501361900"/>
      <w:r w:rsidRPr="005C5976">
        <w:rPr>
          <w:rFonts w:asciiTheme="majorHAnsi" w:hAnsiTheme="majorHAnsi" w:cs="Times New Roman"/>
          <w:sz w:val="24"/>
          <w:szCs w:val="24"/>
          <w:lang w:val="uk-UA"/>
        </w:rPr>
        <w:t xml:space="preserve">Розподіл учасників зовнішнього незалежного оцінювання 2017 року, які подолали поріг «склав/не склав» з української мови і літератури, за результатами рейтингового оцінювання за шкалою </w:t>
      </w:r>
      <w:r w:rsidRPr="005C5976">
        <w:rPr>
          <w:rFonts w:asciiTheme="majorHAnsi" w:hAnsiTheme="majorHAnsi" w:cs="Times New Roman"/>
          <w:sz w:val="24"/>
          <w:szCs w:val="24"/>
        </w:rPr>
        <w:t>100 – 200 балів*</w:t>
      </w:r>
      <w:r w:rsidRPr="005C5976">
        <w:rPr>
          <w:rFonts w:asciiTheme="majorHAnsi" w:hAnsiTheme="majorHAnsi" w:cs="Times New Roman"/>
          <w:sz w:val="24"/>
          <w:szCs w:val="24"/>
          <w:lang w:val="uk-UA"/>
        </w:rPr>
        <w:t xml:space="preserve"> [Електронний ресурс]. – Режим доступу:  </w:t>
      </w:r>
      <w:hyperlink r:id="rId19" w:history="1">
        <w:r w:rsidRPr="005C5976">
          <w:rPr>
            <w:rStyle w:val="a8"/>
            <w:rFonts w:asciiTheme="majorHAnsi" w:hAnsiTheme="majorHAnsi" w:cs="Times New Roman"/>
            <w:sz w:val="24"/>
            <w:szCs w:val="24"/>
            <w:lang w:val="uk-UA"/>
          </w:rPr>
          <w:t>http://testportal.gov.ua//wp-content/uploads/2016/12/rozpod_ukr_2017.pdf</w:t>
        </w:r>
      </w:hyperlink>
      <w:r w:rsidRPr="005C5976">
        <w:rPr>
          <w:rFonts w:asciiTheme="majorHAnsi" w:hAnsiTheme="majorHAnsi" w:cs="Times New Roman"/>
          <w:sz w:val="24"/>
          <w:szCs w:val="24"/>
          <w:lang w:val="uk-UA"/>
        </w:rPr>
        <w:t xml:space="preserve"> .</w:t>
      </w:r>
      <w:bookmarkEnd w:id="15"/>
    </w:p>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bookmarkStart w:id="16" w:name="_Ref501362355"/>
      <w:r w:rsidRPr="005C5976">
        <w:rPr>
          <w:rFonts w:asciiTheme="majorHAnsi" w:eastAsia="Calibri" w:hAnsiTheme="majorHAnsi" w:cs="Times New Roman"/>
          <w:sz w:val="24"/>
          <w:szCs w:val="24"/>
          <w:lang w:val="uk-UA"/>
        </w:rPr>
        <w:t>Словник української мови / Укл.: В.М. Білоноженко, А.А. Бурячок, В.О.Винник, Г.М. Гнатюк, І.С. Гнатюк та ін.; Відп. ред. В.В. Жайворонок. – К.: ВЦ «Просвіта», 2012. – 1320 с.</w:t>
      </w:r>
      <w:bookmarkEnd w:id="16"/>
      <w:r w:rsidRPr="005C5976">
        <w:rPr>
          <w:rFonts w:asciiTheme="majorHAnsi" w:eastAsia="Calibri" w:hAnsiTheme="majorHAnsi" w:cs="Times New Roman"/>
          <w:sz w:val="24"/>
          <w:szCs w:val="24"/>
          <w:lang w:val="uk-UA"/>
        </w:rPr>
        <w:t xml:space="preserve"> </w:t>
      </w:r>
    </w:p>
    <w:bookmarkStart w:id="17" w:name="_Ref501362272"/>
    <w:p w:rsidR="000B092A" w:rsidRPr="005C5976" w:rsidRDefault="000B092A" w:rsidP="000B092A">
      <w:pPr>
        <w:pStyle w:val="a6"/>
        <w:numPr>
          <w:ilvl w:val="0"/>
          <w:numId w:val="61"/>
        </w:numPr>
        <w:spacing w:after="0" w:line="240" w:lineRule="auto"/>
        <w:ind w:left="0" w:firstLine="284"/>
        <w:jc w:val="both"/>
        <w:rPr>
          <w:rFonts w:asciiTheme="majorHAnsi" w:hAnsiTheme="majorHAnsi" w:cs="Times New Roman"/>
          <w:sz w:val="24"/>
          <w:szCs w:val="24"/>
          <w:lang w:val="uk-UA"/>
        </w:rPr>
      </w:pPr>
      <w:r w:rsidRPr="005C5976">
        <w:rPr>
          <w:rFonts w:asciiTheme="majorHAnsi" w:hAnsiTheme="majorHAnsi" w:cs="Times New Roman"/>
          <w:sz w:val="24"/>
          <w:szCs w:val="24"/>
        </w:rPr>
        <w:fldChar w:fldCharType="begin"/>
      </w:r>
      <w:r w:rsidRPr="005C5976">
        <w:rPr>
          <w:rFonts w:asciiTheme="majorHAnsi" w:hAnsiTheme="majorHAnsi" w:cs="Times New Roman"/>
          <w:sz w:val="24"/>
          <w:szCs w:val="24"/>
        </w:rPr>
        <w:instrText xml:space="preserve"> HYPERLINK "http://sum.in.ua/p/11/316/2" </w:instrText>
      </w:r>
      <w:r w:rsidRPr="005C5976">
        <w:rPr>
          <w:rFonts w:asciiTheme="majorHAnsi" w:hAnsiTheme="majorHAnsi" w:cs="Times New Roman"/>
          <w:sz w:val="24"/>
          <w:szCs w:val="24"/>
        </w:rPr>
        <w:fldChar w:fldCharType="separate"/>
      </w:r>
      <w:r w:rsidRPr="005C5976">
        <w:rPr>
          <w:rFonts w:asciiTheme="majorHAnsi" w:eastAsia="Times New Roman" w:hAnsiTheme="majorHAnsi" w:cs="Times New Roman"/>
          <w:sz w:val="24"/>
          <w:szCs w:val="24"/>
          <w:bdr w:val="none" w:sz="0" w:space="0" w:color="auto" w:frame="1"/>
          <w:lang w:val="uk-UA" w:eastAsia="ru-RU"/>
        </w:rPr>
        <w:t>Словник української мови: в 11 томах. – Том 2, 1971. – 345с</w:t>
      </w:r>
      <w:r w:rsidRPr="005C5976">
        <w:rPr>
          <w:rFonts w:asciiTheme="majorHAnsi" w:eastAsia="Times New Roman" w:hAnsiTheme="majorHAnsi" w:cs="Times New Roman"/>
          <w:sz w:val="24"/>
          <w:szCs w:val="24"/>
          <w:bdr w:val="none" w:sz="0" w:space="0" w:color="auto" w:frame="1"/>
          <w:lang w:val="uk-UA" w:eastAsia="ru-RU"/>
        </w:rPr>
        <w:fldChar w:fldCharType="end"/>
      </w:r>
      <w:r w:rsidRPr="005C5976">
        <w:rPr>
          <w:rFonts w:asciiTheme="majorHAnsi" w:eastAsia="Times New Roman" w:hAnsiTheme="majorHAnsi" w:cs="Times New Roman"/>
          <w:sz w:val="24"/>
          <w:szCs w:val="24"/>
          <w:bdr w:val="none" w:sz="0" w:space="0" w:color="auto" w:frame="1"/>
          <w:lang w:val="uk-UA" w:eastAsia="ru-RU"/>
        </w:rPr>
        <w:t>.</w:t>
      </w:r>
      <w:r w:rsidRPr="005C5976">
        <w:rPr>
          <w:rFonts w:asciiTheme="majorHAnsi" w:eastAsia="Times New Roman" w:hAnsiTheme="majorHAnsi" w:cs="Times New Roman"/>
          <w:sz w:val="24"/>
          <w:szCs w:val="24"/>
          <w:lang w:val="uk-UA" w:eastAsia="ru-RU"/>
        </w:rPr>
        <w:t xml:space="preserve"> // [Електронний ресурс]. – Режим доступу: </w:t>
      </w:r>
      <w:hyperlink r:id="rId20" w:history="1">
        <w:r w:rsidRPr="005C5976">
          <w:rPr>
            <w:rStyle w:val="a8"/>
            <w:rFonts w:asciiTheme="majorHAnsi" w:eastAsia="Times New Roman" w:hAnsiTheme="majorHAnsi" w:cs="Times New Roman"/>
            <w:sz w:val="24"/>
            <w:szCs w:val="24"/>
            <w:lang w:eastAsia="ru-RU"/>
          </w:rPr>
          <w:t>http</w:t>
        </w:r>
        <w:r w:rsidRPr="005C5976">
          <w:rPr>
            <w:rStyle w:val="a8"/>
            <w:rFonts w:asciiTheme="majorHAnsi" w:eastAsia="Times New Roman" w:hAnsiTheme="majorHAnsi" w:cs="Times New Roman"/>
            <w:sz w:val="24"/>
            <w:szCs w:val="24"/>
            <w:lang w:val="uk-UA" w:eastAsia="ru-RU"/>
          </w:rPr>
          <w:t>://</w:t>
        </w:r>
        <w:r w:rsidRPr="005C5976">
          <w:rPr>
            <w:rStyle w:val="a8"/>
            <w:rFonts w:asciiTheme="majorHAnsi" w:eastAsia="Times New Roman" w:hAnsiTheme="majorHAnsi" w:cs="Times New Roman"/>
            <w:sz w:val="24"/>
            <w:szCs w:val="24"/>
            <w:lang w:eastAsia="ru-RU"/>
          </w:rPr>
          <w:t>sum</w:t>
        </w:r>
        <w:r w:rsidRPr="005C5976">
          <w:rPr>
            <w:rStyle w:val="a8"/>
            <w:rFonts w:asciiTheme="majorHAnsi" w:eastAsia="Times New Roman" w:hAnsiTheme="majorHAnsi" w:cs="Times New Roman"/>
            <w:sz w:val="24"/>
            <w:szCs w:val="24"/>
            <w:lang w:val="uk-UA" w:eastAsia="ru-RU"/>
          </w:rPr>
          <w:t>.</w:t>
        </w:r>
        <w:r w:rsidRPr="005C5976">
          <w:rPr>
            <w:rStyle w:val="a8"/>
            <w:rFonts w:asciiTheme="majorHAnsi" w:eastAsia="Times New Roman" w:hAnsiTheme="majorHAnsi" w:cs="Times New Roman"/>
            <w:sz w:val="24"/>
            <w:szCs w:val="24"/>
            <w:lang w:eastAsia="ru-RU"/>
          </w:rPr>
          <w:t>in</w:t>
        </w:r>
        <w:r w:rsidRPr="005C5976">
          <w:rPr>
            <w:rStyle w:val="a8"/>
            <w:rFonts w:asciiTheme="majorHAnsi" w:eastAsia="Times New Roman" w:hAnsiTheme="majorHAnsi" w:cs="Times New Roman"/>
            <w:sz w:val="24"/>
            <w:szCs w:val="24"/>
            <w:lang w:val="uk-UA" w:eastAsia="ru-RU"/>
          </w:rPr>
          <w:t>.</w:t>
        </w:r>
        <w:r w:rsidRPr="005C5976">
          <w:rPr>
            <w:rStyle w:val="a8"/>
            <w:rFonts w:asciiTheme="majorHAnsi" w:eastAsia="Times New Roman" w:hAnsiTheme="majorHAnsi" w:cs="Times New Roman"/>
            <w:sz w:val="24"/>
            <w:szCs w:val="24"/>
            <w:lang w:eastAsia="ru-RU"/>
          </w:rPr>
          <w:t>ua</w:t>
        </w:r>
        <w:r w:rsidRPr="005C5976">
          <w:rPr>
            <w:rStyle w:val="a8"/>
            <w:rFonts w:asciiTheme="majorHAnsi" w:eastAsia="Times New Roman" w:hAnsiTheme="majorHAnsi" w:cs="Times New Roman"/>
            <w:sz w:val="24"/>
            <w:szCs w:val="24"/>
            <w:lang w:val="uk-UA" w:eastAsia="ru-RU"/>
          </w:rPr>
          <w:t>/</w:t>
        </w:r>
        <w:r w:rsidRPr="005C5976">
          <w:rPr>
            <w:rStyle w:val="a8"/>
            <w:rFonts w:asciiTheme="majorHAnsi" w:eastAsia="Times New Roman" w:hAnsiTheme="majorHAnsi" w:cs="Times New Roman"/>
            <w:sz w:val="24"/>
            <w:szCs w:val="24"/>
            <w:lang w:eastAsia="ru-RU"/>
          </w:rPr>
          <w:t>s</w:t>
        </w:r>
        <w:r w:rsidRPr="005C5976">
          <w:rPr>
            <w:rStyle w:val="a8"/>
            <w:rFonts w:asciiTheme="majorHAnsi" w:eastAsia="Times New Roman" w:hAnsiTheme="majorHAnsi" w:cs="Times New Roman"/>
            <w:sz w:val="24"/>
            <w:szCs w:val="24"/>
            <w:lang w:val="uk-UA" w:eastAsia="ru-RU"/>
          </w:rPr>
          <w:t>/</w:t>
        </w:r>
        <w:r w:rsidRPr="005C5976">
          <w:rPr>
            <w:rStyle w:val="a8"/>
            <w:rFonts w:asciiTheme="majorHAnsi" w:eastAsia="Times New Roman" w:hAnsiTheme="majorHAnsi" w:cs="Times New Roman"/>
            <w:sz w:val="24"/>
            <w:szCs w:val="24"/>
            <w:lang w:eastAsia="ru-RU"/>
          </w:rPr>
          <w:t>ghidnistj</w:t>
        </w:r>
      </w:hyperlink>
      <w:bookmarkEnd w:id="17"/>
      <w:r w:rsidRPr="005C5976">
        <w:rPr>
          <w:rFonts w:asciiTheme="majorHAnsi" w:eastAsia="Times New Roman" w:hAnsiTheme="majorHAnsi" w:cs="Times New Roman"/>
          <w:sz w:val="24"/>
          <w:szCs w:val="24"/>
          <w:lang w:val="uk-UA" w:eastAsia="ru-RU"/>
        </w:rPr>
        <w:t xml:space="preserve"> </w:t>
      </w:r>
    </w:p>
    <w:p w:rsidR="000B092A" w:rsidRPr="005C5976" w:rsidRDefault="000B092A" w:rsidP="000B092A">
      <w:pPr>
        <w:pStyle w:val="a6"/>
        <w:numPr>
          <w:ilvl w:val="0"/>
          <w:numId w:val="61"/>
        </w:numPr>
        <w:shd w:val="clear" w:color="auto" w:fill="FFFFFF"/>
        <w:spacing w:after="0" w:line="240" w:lineRule="auto"/>
        <w:ind w:left="0" w:firstLine="284"/>
        <w:jc w:val="both"/>
        <w:rPr>
          <w:rFonts w:asciiTheme="majorHAnsi" w:hAnsiTheme="majorHAnsi" w:cs="Times New Roman"/>
          <w:sz w:val="24"/>
          <w:szCs w:val="24"/>
          <w:lang w:val="uk-UA"/>
        </w:rPr>
      </w:pPr>
      <w:bookmarkStart w:id="18" w:name="_Ref501362180"/>
      <w:r w:rsidRPr="005C5976">
        <w:rPr>
          <w:rFonts w:asciiTheme="majorHAnsi" w:eastAsia="Times New Roman" w:hAnsiTheme="majorHAnsi" w:cs="Times New Roman"/>
          <w:bCs/>
          <w:sz w:val="24"/>
          <w:szCs w:val="24"/>
          <w:lang w:val="uk-UA" w:eastAsia="ru-RU"/>
        </w:rPr>
        <w:t>Українська мова: програма для профільного навчання учнів 10-12 класів (профіль – українська філологія)/ Уклад.:</w:t>
      </w:r>
      <w:r w:rsidRPr="005C5976">
        <w:rPr>
          <w:rFonts w:asciiTheme="majorHAnsi" w:eastAsia="Times New Roman" w:hAnsiTheme="majorHAnsi" w:cs="Times New Roman"/>
          <w:sz w:val="24"/>
          <w:szCs w:val="24"/>
          <w:lang w:val="uk-UA" w:eastAsia="ru-RU"/>
        </w:rPr>
        <w:t xml:space="preserve"> Л.Мацько, О.Семеног, Т.Груба, Т.Симоненко.- К.,   </w:t>
      </w:r>
      <w:hyperlink r:id="rId21" w:history="1">
        <w:r w:rsidRPr="005C5976">
          <w:rPr>
            <w:rFonts w:asciiTheme="majorHAnsi" w:eastAsia="Times New Roman" w:hAnsiTheme="majorHAnsi" w:cs="Times New Roman"/>
            <w:color w:val="0000FF" w:themeColor="hyperlink"/>
            <w:sz w:val="24"/>
            <w:szCs w:val="24"/>
            <w:u w:val="single"/>
            <w:lang w:val="uk-UA" w:eastAsia="ru-RU"/>
          </w:rPr>
          <w:t>http://mon.gov.ua/activity/education/zagalna-serednya/navchalni-programy.html</w:t>
        </w:r>
      </w:hyperlink>
      <w:bookmarkEnd w:id="18"/>
    </w:p>
    <w:p w:rsidR="000B092A" w:rsidRPr="005C5976" w:rsidRDefault="000B092A" w:rsidP="000B092A">
      <w:pPr>
        <w:pStyle w:val="a6"/>
        <w:numPr>
          <w:ilvl w:val="0"/>
          <w:numId w:val="61"/>
        </w:numPr>
        <w:tabs>
          <w:tab w:val="left" w:pos="0"/>
        </w:tabs>
        <w:spacing w:after="0" w:line="240" w:lineRule="auto"/>
        <w:ind w:left="0" w:firstLine="284"/>
        <w:jc w:val="both"/>
        <w:rPr>
          <w:rFonts w:asciiTheme="majorHAnsi" w:hAnsiTheme="majorHAnsi" w:cs="Times New Roman"/>
          <w:sz w:val="24"/>
          <w:szCs w:val="24"/>
        </w:rPr>
      </w:pPr>
      <w:bookmarkStart w:id="19" w:name="_Ref501362371"/>
      <w:r w:rsidRPr="005C5976">
        <w:rPr>
          <w:rFonts w:asciiTheme="majorHAnsi" w:hAnsiTheme="majorHAnsi" w:cs="Times New Roman"/>
          <w:color w:val="000000"/>
          <w:sz w:val="24"/>
          <w:szCs w:val="24"/>
          <w:shd w:val="clear" w:color="auto" w:fill="FFFFFF"/>
          <w:lang w:eastAsia="ru-RU"/>
        </w:rPr>
        <w:lastRenderedPageBreak/>
        <w:t>Ушинський К. Д. Вибрані</w:t>
      </w:r>
      <w:r w:rsidRPr="005C5976">
        <w:rPr>
          <w:rFonts w:asciiTheme="majorHAnsi" w:hAnsiTheme="majorHAnsi" w:cs="Times New Roman"/>
          <w:color w:val="000000"/>
          <w:sz w:val="24"/>
          <w:szCs w:val="24"/>
          <w:shd w:val="clear" w:color="auto" w:fill="FFFFFF"/>
          <w:lang w:val="uk-UA" w:eastAsia="ru-RU"/>
        </w:rPr>
        <w:t xml:space="preserve"> </w:t>
      </w:r>
      <w:r w:rsidRPr="005C5976">
        <w:rPr>
          <w:rFonts w:asciiTheme="majorHAnsi" w:hAnsiTheme="majorHAnsi" w:cs="Times New Roman"/>
          <w:color w:val="000000"/>
          <w:sz w:val="24"/>
          <w:szCs w:val="24"/>
          <w:shd w:val="clear" w:color="auto" w:fill="FFFFFF"/>
          <w:lang w:eastAsia="ru-RU"/>
        </w:rPr>
        <w:t>педагогічні твори : в 2-х т. Т. 1. Теоретичні</w:t>
      </w:r>
      <w:r w:rsidRPr="005C5976">
        <w:rPr>
          <w:rFonts w:asciiTheme="majorHAnsi" w:hAnsiTheme="majorHAnsi" w:cs="Times New Roman"/>
          <w:color w:val="000000"/>
          <w:sz w:val="24"/>
          <w:szCs w:val="24"/>
          <w:shd w:val="clear" w:color="auto" w:fill="FFFFFF"/>
          <w:lang w:val="uk-UA" w:eastAsia="ru-RU"/>
        </w:rPr>
        <w:t xml:space="preserve"> </w:t>
      </w:r>
      <w:r w:rsidRPr="005C5976">
        <w:rPr>
          <w:rFonts w:asciiTheme="majorHAnsi" w:hAnsiTheme="majorHAnsi" w:cs="Times New Roman"/>
          <w:color w:val="000000"/>
          <w:sz w:val="24"/>
          <w:szCs w:val="24"/>
          <w:shd w:val="clear" w:color="auto" w:fill="FFFFFF"/>
          <w:lang w:eastAsia="ru-RU"/>
        </w:rPr>
        <w:t>проблеми</w:t>
      </w:r>
      <w:r w:rsidRPr="005C5976">
        <w:rPr>
          <w:rFonts w:asciiTheme="majorHAnsi" w:hAnsiTheme="majorHAnsi" w:cs="Times New Roman"/>
          <w:color w:val="000000"/>
          <w:sz w:val="24"/>
          <w:szCs w:val="24"/>
          <w:shd w:val="clear" w:color="auto" w:fill="FFFFFF"/>
          <w:lang w:val="uk-UA" w:eastAsia="ru-RU"/>
        </w:rPr>
        <w:t xml:space="preserve"> </w:t>
      </w:r>
      <w:r w:rsidRPr="005C5976">
        <w:rPr>
          <w:rFonts w:asciiTheme="majorHAnsi" w:hAnsiTheme="majorHAnsi" w:cs="Times New Roman"/>
          <w:color w:val="000000"/>
          <w:sz w:val="24"/>
          <w:szCs w:val="24"/>
          <w:shd w:val="clear" w:color="auto" w:fill="FFFFFF"/>
          <w:lang w:eastAsia="ru-RU"/>
        </w:rPr>
        <w:t>педагогіки : пер. з рос. / К. Д. Ушинський ; за ред. А. І. Пискунова – К. : Рад.</w:t>
      </w:r>
      <w:r w:rsidRPr="005C5976">
        <w:rPr>
          <w:rFonts w:asciiTheme="majorHAnsi" w:hAnsiTheme="majorHAnsi" w:cs="Times New Roman"/>
          <w:color w:val="000000"/>
          <w:sz w:val="24"/>
          <w:szCs w:val="24"/>
          <w:shd w:val="clear" w:color="auto" w:fill="FFFFFF"/>
          <w:lang w:val="uk-UA" w:eastAsia="ru-RU"/>
        </w:rPr>
        <w:t xml:space="preserve"> </w:t>
      </w:r>
      <w:r w:rsidRPr="005C5976">
        <w:rPr>
          <w:rFonts w:asciiTheme="majorHAnsi" w:hAnsiTheme="majorHAnsi" w:cs="Times New Roman"/>
          <w:color w:val="000000"/>
          <w:sz w:val="24"/>
          <w:szCs w:val="24"/>
          <w:shd w:val="clear" w:color="auto" w:fill="FFFFFF"/>
          <w:lang w:eastAsia="ru-RU"/>
        </w:rPr>
        <w:t>шк., 1983. – 496 с.</w:t>
      </w:r>
      <w:bookmarkEnd w:id="19"/>
      <w:r w:rsidRPr="005C5976">
        <w:rPr>
          <w:rFonts w:asciiTheme="majorHAnsi" w:hAnsiTheme="majorHAnsi" w:cs="Times New Roman"/>
          <w:color w:val="000000"/>
          <w:sz w:val="24"/>
          <w:szCs w:val="24"/>
          <w:shd w:val="clear" w:color="auto" w:fill="FFFFFF"/>
          <w:lang w:eastAsia="ru-RU"/>
        </w:rPr>
        <w:t> </w:t>
      </w:r>
    </w:p>
    <w:p w:rsidR="000B092A" w:rsidRPr="005C5976" w:rsidRDefault="000B092A" w:rsidP="000B092A">
      <w:pPr>
        <w:pStyle w:val="a6"/>
        <w:widowControl w:val="0"/>
        <w:numPr>
          <w:ilvl w:val="0"/>
          <w:numId w:val="61"/>
        </w:numPr>
        <w:spacing w:after="0" w:line="240" w:lineRule="auto"/>
        <w:ind w:left="0" w:firstLine="284"/>
        <w:jc w:val="both"/>
        <w:rPr>
          <w:rFonts w:asciiTheme="majorHAnsi" w:hAnsiTheme="majorHAnsi" w:cs="Times New Roman"/>
          <w:sz w:val="24"/>
          <w:szCs w:val="24"/>
          <w:lang w:val="uk-UA"/>
        </w:rPr>
      </w:pPr>
      <w:bookmarkStart w:id="20" w:name="_Ref501362087"/>
      <w:r w:rsidRPr="005C5976">
        <w:rPr>
          <w:rFonts w:asciiTheme="majorHAnsi" w:hAnsiTheme="majorHAnsi" w:cs="Times New Roman"/>
          <w:bCs/>
          <w:sz w:val="24"/>
          <w:szCs w:val="24"/>
          <w:lang w:val="uk-UA"/>
        </w:rPr>
        <w:t>Філіпчук Г.Г. Націєтворчість освіти /Г.Г.Філіпчук.- Чернівці: "Зелена Буковина", 2014. –400 с.</w:t>
      </w:r>
      <w:bookmarkEnd w:id="20"/>
      <w:r w:rsidRPr="005C5976">
        <w:rPr>
          <w:rFonts w:asciiTheme="majorHAnsi" w:hAnsiTheme="majorHAnsi" w:cs="Times New Roman"/>
          <w:bCs/>
          <w:sz w:val="24"/>
          <w:szCs w:val="24"/>
          <w:lang w:val="pl-PL"/>
        </w:rPr>
        <w:t> </w:t>
      </w:r>
    </w:p>
    <w:p w:rsidR="00C67F58" w:rsidRDefault="00C67F58" w:rsidP="000B092A">
      <w:pPr>
        <w:tabs>
          <w:tab w:val="left" w:pos="709"/>
        </w:tabs>
        <w:spacing w:after="0"/>
        <w:ind w:left="4536"/>
        <w:rPr>
          <w:rFonts w:asciiTheme="majorHAnsi" w:hAnsiTheme="majorHAnsi"/>
          <w:b/>
          <w:i/>
          <w:sz w:val="28"/>
          <w:szCs w:val="28"/>
          <w:lang w:val="uk-UA"/>
        </w:rPr>
      </w:pPr>
    </w:p>
    <w:p w:rsidR="00C94324" w:rsidRPr="00C00BA9" w:rsidRDefault="00C94324" w:rsidP="000B092A">
      <w:pPr>
        <w:spacing w:after="0"/>
        <w:ind w:left="5812"/>
        <w:outlineLvl w:val="0"/>
        <w:rPr>
          <w:rFonts w:asciiTheme="majorHAnsi" w:hAnsiTheme="majorHAnsi"/>
          <w:b/>
          <w:i/>
          <w:sz w:val="28"/>
          <w:szCs w:val="28"/>
          <w:lang w:val="uk-UA"/>
        </w:rPr>
      </w:pPr>
      <w:r>
        <w:rPr>
          <w:rFonts w:asciiTheme="majorHAnsi" w:hAnsiTheme="majorHAnsi"/>
          <w:b/>
          <w:i/>
          <w:sz w:val="28"/>
          <w:szCs w:val="28"/>
          <w:lang w:val="uk-UA"/>
        </w:rPr>
        <w:t>Д.</w:t>
      </w:r>
      <w:r w:rsidR="000B092A">
        <w:rPr>
          <w:rFonts w:asciiTheme="majorHAnsi" w:hAnsiTheme="majorHAnsi"/>
          <w:b/>
          <w:i/>
          <w:sz w:val="28"/>
          <w:szCs w:val="28"/>
          <w:lang w:val="uk-UA"/>
        </w:rPr>
        <w:t xml:space="preserve">В. </w:t>
      </w:r>
      <w:r>
        <w:rPr>
          <w:rFonts w:asciiTheme="majorHAnsi" w:hAnsiTheme="majorHAnsi"/>
          <w:b/>
          <w:i/>
          <w:sz w:val="28"/>
          <w:szCs w:val="28"/>
          <w:lang w:val="uk-UA"/>
        </w:rPr>
        <w:t xml:space="preserve"> Горбачук </w:t>
      </w:r>
    </w:p>
    <w:p w:rsidR="00C94324" w:rsidRPr="000B092A" w:rsidRDefault="00C94324" w:rsidP="000B092A">
      <w:pPr>
        <w:spacing w:after="0"/>
        <w:ind w:left="5812"/>
        <w:rPr>
          <w:rFonts w:asciiTheme="majorHAnsi" w:hAnsiTheme="majorHAnsi"/>
          <w:i/>
          <w:sz w:val="28"/>
          <w:szCs w:val="28"/>
          <w:lang w:val="uk-UA"/>
        </w:rPr>
      </w:pPr>
      <w:r w:rsidRPr="000B092A">
        <w:rPr>
          <w:rFonts w:asciiTheme="majorHAnsi" w:hAnsiTheme="majorHAnsi"/>
          <w:i/>
          <w:sz w:val="28"/>
          <w:szCs w:val="28"/>
          <w:lang w:val="uk-UA"/>
        </w:rPr>
        <w:t xml:space="preserve">ДВНЗ "Донбаський державний педагогічний університет", м.Слов'янськ, Донецька обл. </w:t>
      </w:r>
    </w:p>
    <w:p w:rsidR="00C94324" w:rsidRPr="00C00BA9" w:rsidRDefault="00C94324" w:rsidP="000B092A">
      <w:pPr>
        <w:spacing w:after="0"/>
        <w:ind w:left="5670"/>
        <w:jc w:val="both"/>
        <w:rPr>
          <w:rFonts w:asciiTheme="majorHAnsi" w:hAnsiTheme="majorHAnsi"/>
          <w:sz w:val="28"/>
          <w:szCs w:val="28"/>
          <w:lang w:val="uk-UA"/>
        </w:rPr>
      </w:pPr>
    </w:p>
    <w:p w:rsidR="00273998" w:rsidRDefault="00C94324" w:rsidP="000B092A">
      <w:pPr>
        <w:spacing w:after="0"/>
        <w:jc w:val="center"/>
        <w:rPr>
          <w:rFonts w:asciiTheme="majorHAnsi" w:hAnsiTheme="majorHAnsi"/>
          <w:b/>
          <w:sz w:val="28"/>
          <w:szCs w:val="28"/>
          <w:lang w:val="uk-UA"/>
        </w:rPr>
      </w:pPr>
      <w:r w:rsidRPr="00C00BA9">
        <w:rPr>
          <w:rFonts w:asciiTheme="majorHAnsi" w:hAnsiTheme="majorHAnsi"/>
          <w:b/>
          <w:sz w:val="28"/>
          <w:szCs w:val="28"/>
          <w:lang w:val="uk-UA"/>
        </w:rPr>
        <w:t xml:space="preserve">ЕТИКЕТНІ ФОРМУЛИ ЗВЕРТАННЯ </w:t>
      </w:r>
    </w:p>
    <w:p w:rsidR="00C94324" w:rsidRPr="00C00BA9" w:rsidRDefault="00C94324" w:rsidP="000B092A">
      <w:pPr>
        <w:spacing w:after="0"/>
        <w:jc w:val="center"/>
        <w:rPr>
          <w:rFonts w:asciiTheme="majorHAnsi" w:hAnsiTheme="majorHAnsi"/>
          <w:b/>
          <w:sz w:val="28"/>
          <w:szCs w:val="28"/>
          <w:lang w:val="uk-UA"/>
        </w:rPr>
      </w:pPr>
      <w:r w:rsidRPr="00C00BA9">
        <w:rPr>
          <w:rFonts w:asciiTheme="majorHAnsi" w:hAnsiTheme="majorHAnsi"/>
          <w:b/>
          <w:sz w:val="28"/>
          <w:szCs w:val="28"/>
          <w:lang w:val="uk-UA"/>
        </w:rPr>
        <w:t>ЯК ПОКАЗНИК КУЛЬТУРОМОВНОЇ ОСОБИСТОСТІ</w:t>
      </w:r>
    </w:p>
    <w:p w:rsidR="00C94324" w:rsidRPr="00C00BA9" w:rsidRDefault="00C94324" w:rsidP="000B092A">
      <w:pPr>
        <w:spacing w:after="0"/>
        <w:ind w:firstLine="851"/>
        <w:jc w:val="both"/>
        <w:rPr>
          <w:rFonts w:asciiTheme="majorHAnsi" w:hAnsiTheme="majorHAnsi"/>
          <w:sz w:val="28"/>
          <w:szCs w:val="28"/>
          <w:lang w:val="uk-UA"/>
        </w:rPr>
      </w:pPr>
    </w:p>
    <w:p w:rsidR="00C94324" w:rsidRPr="00C00BA9" w:rsidRDefault="00C94324"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Сучасні динамічні зміни вимагають змін у всіх сферах суспільного життя. У зв'язку з цим особливої ваги набуває культуромовна особистість вчителя. Адже, як слушно зазначає професор О.Семеног, "</w:t>
      </w:r>
      <w:r w:rsidRPr="00C00BA9">
        <w:rPr>
          <w:rFonts w:asciiTheme="majorHAnsi" w:hAnsiTheme="majorHAnsi"/>
          <w:sz w:val="28"/>
          <w:szCs w:val="28"/>
          <w:shd w:val="clear" w:color="auto" w:fill="FFFFFF"/>
          <w:lang w:val="uk-UA"/>
        </w:rPr>
        <w:t>учитель як елітарна мовна особистість, котра глибоко шанує українську мову, має фундаментальні знання мови та літератури в поєднанні з традиціями національного виховання і вважає їх часткою свого світогляду та світосприйняття, відзначається мовним чуттям, спроможний забезпечити ефективний педагогічний вплив, здатна виховати іншу елітарну мовну особистість" [3, с.5].</w:t>
      </w:r>
    </w:p>
    <w:p w:rsidR="00C94324" w:rsidRPr="00C00BA9" w:rsidRDefault="00C94324"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Одним з маркерів культуромовної особистості, на наш погляд, є вміння правильно встановити комунікативний контакт. Адже встановлення контакту під час комунікації є, як відомо, важливим моментом, від якого нерідко залежить увесь подальший процес розмови. Для встановлення контакту використовують різні вербальні й невербальні засоби: покашлювання, привітання (доброго дня, здрастуйте), етикетні формули прохання (вибачте, дозвольте запитати/ звернутись/ попросити); стук у двері, очікувальний погляд в обличчя співрозмовника тощо. Однією з етикетних формул, які спроможні виконувати фатичну функцію, є звертання – "слово або сполучення слів, що називає особу (рідше предмет), до якої безпосередньо звернена мова того, хто говорить або пише" [1, с.83]. Вагомість звертання як комунікативної одиниці підкреслюється тим, що воно "в одному вживанні може реалізувати кілька функцій, які актуалізуються залежно від конкретного комунікативного завдання" [2, с.6]. Сучасні лінгвісти виділяють такі функції звертання: апелятивна, фатична, номінативна, експресивна, управління </w:t>
      </w:r>
      <w:r w:rsidRPr="00C00BA9">
        <w:rPr>
          <w:rFonts w:asciiTheme="majorHAnsi" w:hAnsiTheme="majorHAnsi"/>
          <w:sz w:val="28"/>
          <w:szCs w:val="28"/>
          <w:lang w:val="uk-UA"/>
        </w:rPr>
        <w:lastRenderedPageBreak/>
        <w:t>комунікативним процесом, метамовна та ін. Спостереження свідчать, що при правильному використанні формул звертання домінуючими стають номінативна, експресивна, регулююча функції у залежності від комунікативної ситуації та інтенцій мовця.</w:t>
      </w:r>
    </w:p>
    <w:p w:rsidR="00C94324" w:rsidRPr="00C00BA9" w:rsidRDefault="00C94324"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Звертання як елемент структури тексту часто використовують у поезії, а також у поєднанні з постійними й оказіональними епітетами в особисто-інтимному спілкуванні (</w:t>
      </w:r>
      <w:r w:rsidRPr="00C00BA9">
        <w:rPr>
          <w:rFonts w:asciiTheme="majorHAnsi" w:hAnsiTheme="majorHAnsi"/>
          <w:i/>
          <w:iCs/>
          <w:sz w:val="28"/>
          <w:szCs w:val="28"/>
          <w:lang w:val="uk-UA"/>
        </w:rPr>
        <w:t>рибко, соколе, душенько, серденько, зайчику, левенятко</w:t>
      </w:r>
      <w:r w:rsidRPr="00C00BA9">
        <w:rPr>
          <w:rFonts w:asciiTheme="majorHAnsi" w:hAnsiTheme="majorHAnsi"/>
          <w:sz w:val="28"/>
          <w:szCs w:val="28"/>
          <w:lang w:val="uk-UA"/>
        </w:rPr>
        <w:t xml:space="preserve"> тощо). Водночас при повсякденній чи офіційній комунікації ця одиниця, як правило, не фігурує. Одною з основних причин невживання звертання в діловому (офіційному) дискурсі вважаємо прагматичну некомпетенцію мовців. Конструкції, до складу яких входять ім’я та по батькові адресата, наприклад, </w:t>
      </w:r>
      <w:r w:rsidRPr="00C00BA9">
        <w:rPr>
          <w:rFonts w:asciiTheme="majorHAnsi" w:hAnsiTheme="majorHAnsi"/>
          <w:i/>
          <w:iCs/>
          <w:sz w:val="28"/>
          <w:szCs w:val="28"/>
          <w:lang w:val="uk-UA"/>
        </w:rPr>
        <w:t xml:space="preserve">Маріє Іванівно, Степане Максимовичу </w:t>
      </w:r>
      <w:r w:rsidRPr="00C00BA9">
        <w:rPr>
          <w:rFonts w:asciiTheme="majorHAnsi" w:hAnsiTheme="majorHAnsi"/>
          <w:sz w:val="28"/>
          <w:szCs w:val="28"/>
          <w:lang w:val="uk-UA"/>
        </w:rPr>
        <w:t>(відомі ще зі школи)</w:t>
      </w:r>
      <w:r w:rsidRPr="00C00BA9">
        <w:rPr>
          <w:rFonts w:asciiTheme="majorHAnsi" w:hAnsiTheme="majorHAnsi"/>
          <w:i/>
          <w:iCs/>
          <w:sz w:val="28"/>
          <w:szCs w:val="28"/>
          <w:lang w:val="uk-UA"/>
        </w:rPr>
        <w:t xml:space="preserve">, </w:t>
      </w:r>
      <w:r w:rsidRPr="00C00BA9">
        <w:rPr>
          <w:rFonts w:asciiTheme="majorHAnsi" w:hAnsiTheme="majorHAnsi"/>
          <w:sz w:val="28"/>
          <w:szCs w:val="28"/>
          <w:lang w:val="uk-UA"/>
        </w:rPr>
        <w:t>стають не лише загальноприйнятими, а і єдино можливими. У разі незнання одного з компонентів цієї конструкції звертання взагалі не використовують.</w:t>
      </w:r>
    </w:p>
    <w:p w:rsidR="00C94324" w:rsidRPr="00C00BA9" w:rsidRDefault="00C94324"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У шкільному курсі української мови вивчення звертання обмежується, в основному, теоретичним усвідомленням граматичних і пунктуаційних норм. У прикладах подають готові, переважно поетичні звертання, навчальні вправи, що пропонують підручники, зосереджені на правильному пунктуаційному оформленні цих одиниць (поширених чи непоширених). У поодиноких випадках завдання полягає в складанні речення (чи діалогу) зі звертанням. Таким чином, українці, здобувши середню освіту, знають, що звертання має стояти в кличному відмінку і що його треба відокремлювати від подальшого тексту комою або знаком оклику. Проблема полягає в тому, що мовленнєві навички моделювання і використання цієї комунікативної одиниці у широкого кола мовців практично відсутні. Невміння утворювати відповідні структури й залежно від ситуації правильно послуговуватися ними помітно знижує компетентність культуромовної особистості. А початки мовної компетенції закладаються ще в період дошкільного дитинства. У цьому віці найбільш прийнятною формою засвоєння інформації є казка. Тому для ознайомлення дітей з офіційними етикетними формулами звертання пропонуємо "Казку про Пана, Добродія, Товариша і Громадянина".</w:t>
      </w:r>
    </w:p>
    <w:p w:rsidR="00C94324" w:rsidRPr="00C00BA9" w:rsidRDefault="00C94324" w:rsidP="000B092A">
      <w:pPr>
        <w:widowControl w:val="0"/>
        <w:autoSpaceDE w:val="0"/>
        <w:autoSpaceDN w:val="0"/>
        <w:adjustRightInd w:val="0"/>
        <w:spacing w:after="0"/>
        <w:ind w:firstLine="709"/>
        <w:jc w:val="center"/>
        <w:rPr>
          <w:rFonts w:asciiTheme="majorHAnsi" w:hAnsiTheme="majorHAnsi"/>
          <w:b/>
          <w:bCs/>
          <w:i/>
          <w:iCs/>
          <w:sz w:val="28"/>
          <w:szCs w:val="28"/>
          <w:lang w:val="uk-UA"/>
        </w:rPr>
      </w:pPr>
      <w:r w:rsidRPr="00C00BA9">
        <w:rPr>
          <w:rFonts w:asciiTheme="majorHAnsi" w:hAnsiTheme="majorHAnsi"/>
          <w:b/>
          <w:bCs/>
          <w:i/>
          <w:iCs/>
          <w:sz w:val="28"/>
          <w:szCs w:val="28"/>
          <w:lang w:val="uk-UA"/>
        </w:rPr>
        <w:t>Казочка про Пана, Добродія, Товариша і Громадянина.</w:t>
      </w:r>
    </w:p>
    <w:p w:rsidR="00C94324" w:rsidRPr="00C00BA9"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Давно це було. Жили собі в одному місті Пан, Добродій, Товариш і Громадянин. </w:t>
      </w:r>
    </w:p>
    <w:p w:rsidR="00C94324" w:rsidRPr="00C00BA9"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Добродій жив - не тужив. Робив добрі справи, допомагав усім і завжди посміхався. Легко було поруч з ним, весело. Давно вже нема того веселуна, </w:t>
      </w:r>
      <w:r w:rsidRPr="00C00BA9">
        <w:rPr>
          <w:rFonts w:asciiTheme="majorHAnsi" w:hAnsiTheme="majorHAnsi"/>
          <w:sz w:val="28"/>
          <w:szCs w:val="28"/>
          <w:lang w:val="uk-UA"/>
        </w:rPr>
        <w:lastRenderedPageBreak/>
        <w:t xml:space="preserve">але як побачать люди лагідне обличчя, так і згадують того Добродія. А інколи на спогад про гарні вчинки Добродія називають так інших людей, додаючи ім’я чи прізвище того, до кого звертаються: </w:t>
      </w:r>
      <w:r w:rsidRPr="00C00BA9">
        <w:rPr>
          <w:rFonts w:asciiTheme="majorHAnsi" w:hAnsiTheme="majorHAnsi"/>
          <w:i/>
          <w:iCs/>
          <w:sz w:val="28"/>
          <w:szCs w:val="28"/>
          <w:lang w:val="uk-UA"/>
        </w:rPr>
        <w:t>Добродію Миколо, Добродію Петренко.</w:t>
      </w:r>
    </w:p>
    <w:p w:rsidR="00C94324" w:rsidRPr="00C00BA9"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Товариш любив великі компанії, веселі розваги, колективну працю. У будь-якій справі він зі своєю дружиною Товаришкою знаходив спільників, однодумців, здружував цих людей. Він умів створити приязні стосунки в колективі. Той Товариш був наче чарівником: міг передати іншим часточку своєї енергії, доброти, душі. І в такому середовищі всі ставали схожими на Товариша і його дружину Товаришку (внутрішньо, не зовні). Саме через це в товаристві спільників, однодумців, компаньйонів люди почали називати один одного товаришами. А щоб не виникло плутанини, додають ім’я або прізвище, зрідка - звання або посаду: </w:t>
      </w:r>
      <w:r w:rsidRPr="00C00BA9">
        <w:rPr>
          <w:rFonts w:asciiTheme="majorHAnsi" w:hAnsiTheme="majorHAnsi"/>
          <w:i/>
          <w:iCs/>
          <w:sz w:val="28"/>
          <w:szCs w:val="28"/>
          <w:lang w:val="uk-UA"/>
        </w:rPr>
        <w:t>Товаришу Степане, Товаришко Кравчук, Товаришу капітане, Товаришу директоре</w:t>
      </w:r>
      <w:r w:rsidRPr="00C00BA9">
        <w:rPr>
          <w:rFonts w:asciiTheme="majorHAnsi" w:hAnsiTheme="majorHAnsi"/>
          <w:sz w:val="28"/>
          <w:szCs w:val="28"/>
          <w:lang w:val="uk-UA"/>
        </w:rPr>
        <w:t>.</w:t>
      </w:r>
    </w:p>
    <w:p w:rsidR="00C94324" w:rsidRPr="00C00BA9" w:rsidRDefault="00C94324" w:rsidP="000B092A">
      <w:pPr>
        <w:widowControl w:val="0"/>
        <w:autoSpaceDE w:val="0"/>
        <w:autoSpaceDN w:val="0"/>
        <w:adjustRightInd w:val="0"/>
        <w:spacing w:after="0"/>
        <w:ind w:firstLine="709"/>
        <w:jc w:val="both"/>
        <w:rPr>
          <w:rFonts w:asciiTheme="majorHAnsi" w:hAnsiTheme="majorHAnsi"/>
          <w:i/>
          <w:iCs/>
          <w:sz w:val="28"/>
          <w:szCs w:val="28"/>
          <w:lang w:val="uk-UA"/>
        </w:rPr>
      </w:pPr>
      <w:r w:rsidRPr="00C00BA9">
        <w:rPr>
          <w:rFonts w:asciiTheme="majorHAnsi" w:hAnsiTheme="majorHAnsi"/>
          <w:sz w:val="28"/>
          <w:szCs w:val="28"/>
          <w:lang w:val="uk-UA"/>
        </w:rPr>
        <w:t xml:space="preserve">Цікава історія була у Пана і його сім’ї. Жив той Пан гарно. Бо і для себе не лінився, й іншим не відмовляв. Була в нього дружина Пані, сини Пани та донечки Панни. Повиростали діти та й розлетілись по всьому світові. Були брати Пани і серед славних запорізьких козаків. Чимало їх там було. Не даремно ж мужні воїни-запорожці звертались один до одного </w:t>
      </w:r>
      <w:r w:rsidRPr="00C00BA9">
        <w:rPr>
          <w:rFonts w:asciiTheme="majorHAnsi" w:hAnsiTheme="majorHAnsi"/>
          <w:i/>
          <w:iCs/>
          <w:sz w:val="28"/>
          <w:szCs w:val="28"/>
          <w:lang w:val="uk-UA"/>
        </w:rPr>
        <w:t>пане-брате</w:t>
      </w:r>
      <w:r w:rsidRPr="00C00BA9">
        <w:rPr>
          <w:rFonts w:asciiTheme="majorHAnsi" w:hAnsiTheme="majorHAnsi"/>
          <w:sz w:val="28"/>
          <w:szCs w:val="28"/>
          <w:lang w:val="uk-UA"/>
        </w:rPr>
        <w:t xml:space="preserve">. Але не тільки на бойовому полі прославили себе Пани. Один заробив собі відоме ім’я, другий прославив прізвище, третій отримав горде звання, іще один - обійняв високу посаду. Всюди можна побачити нащадків тих Панів. Тому зараз люди і додають родинну назву до імені, прізвища, звання або посади: </w:t>
      </w:r>
      <w:r w:rsidRPr="00C00BA9">
        <w:rPr>
          <w:rFonts w:asciiTheme="majorHAnsi" w:hAnsiTheme="majorHAnsi"/>
          <w:i/>
          <w:iCs/>
          <w:sz w:val="28"/>
          <w:szCs w:val="28"/>
          <w:lang w:val="uk-UA"/>
        </w:rPr>
        <w:t xml:space="preserve">Пане Василю, Пані Нечай, Пане професоре, Пані вчителько. </w:t>
      </w:r>
    </w:p>
    <w:p w:rsidR="00C94324" w:rsidRPr="00C00BA9"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А старий Пан зблизився з Товаришем і Добродієм. Вони дуже здружились, а на старість стали настільки схожими один на одного, що люди не могли подекуди їх розрізнити. То до них так і звертались: Пане Товаришу чи Пане Добродію. А ті й не ображались. З того часу, якщо не знають імені і прізвища людини, звертаються </w:t>
      </w:r>
      <w:r w:rsidRPr="00C00BA9">
        <w:rPr>
          <w:rFonts w:asciiTheme="majorHAnsi" w:hAnsiTheme="majorHAnsi"/>
          <w:i/>
          <w:iCs/>
          <w:sz w:val="28"/>
          <w:szCs w:val="28"/>
          <w:lang w:val="uk-UA"/>
        </w:rPr>
        <w:t>пане товаришу</w:t>
      </w:r>
      <w:r w:rsidRPr="00C00BA9">
        <w:rPr>
          <w:rFonts w:asciiTheme="majorHAnsi" w:hAnsiTheme="majorHAnsi"/>
          <w:sz w:val="28"/>
          <w:szCs w:val="28"/>
          <w:lang w:val="uk-UA"/>
        </w:rPr>
        <w:t xml:space="preserve"> чи </w:t>
      </w:r>
      <w:r w:rsidRPr="00C00BA9">
        <w:rPr>
          <w:rFonts w:asciiTheme="majorHAnsi" w:hAnsiTheme="majorHAnsi"/>
          <w:i/>
          <w:iCs/>
          <w:sz w:val="28"/>
          <w:szCs w:val="28"/>
          <w:lang w:val="uk-UA"/>
        </w:rPr>
        <w:t>пане добродію</w:t>
      </w:r>
      <w:r w:rsidRPr="00C00BA9">
        <w:rPr>
          <w:rFonts w:asciiTheme="majorHAnsi" w:hAnsiTheme="majorHAnsi"/>
          <w:sz w:val="28"/>
          <w:szCs w:val="28"/>
          <w:lang w:val="uk-UA"/>
        </w:rPr>
        <w:t>.</w:t>
      </w:r>
    </w:p>
    <w:p w:rsidR="00C94324" w:rsidRPr="00C00BA9"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Осібно жив лише Громадянин зі своєю дружиною Громадянкою. Він служив у суді офіційним представником, а його дружина - в канцелярії. Вони ні з ким не дружили і понад усе любили свою роботу. Та так звикли до офіційного життя, що навіть у невимушеній розмові звертались до сусідів і знайомих виключно на прізвище. Чи були ті Громадяни високими чи низькими, гладкими чи худими, люди вже забули. Але в мовній пам’яті залишилось поєднання слова громадянин (громадянка) тільки з </w:t>
      </w:r>
      <w:r w:rsidRPr="00C00BA9">
        <w:rPr>
          <w:rFonts w:asciiTheme="majorHAnsi" w:hAnsiTheme="majorHAnsi"/>
          <w:sz w:val="28"/>
          <w:szCs w:val="28"/>
          <w:lang w:val="uk-UA"/>
        </w:rPr>
        <w:lastRenderedPageBreak/>
        <w:t xml:space="preserve">прізвищем, причому лише в офіційному середовищі (у міліції, суді тощо): </w:t>
      </w:r>
      <w:r w:rsidRPr="00C00BA9">
        <w:rPr>
          <w:rFonts w:asciiTheme="majorHAnsi" w:hAnsiTheme="majorHAnsi"/>
          <w:i/>
          <w:iCs/>
          <w:sz w:val="28"/>
          <w:szCs w:val="28"/>
          <w:lang w:val="uk-UA"/>
        </w:rPr>
        <w:t>Громадянине Наливайко</w:t>
      </w:r>
      <w:r w:rsidRPr="00C00BA9">
        <w:rPr>
          <w:rFonts w:asciiTheme="majorHAnsi" w:hAnsiTheme="majorHAnsi"/>
          <w:sz w:val="28"/>
          <w:szCs w:val="28"/>
          <w:lang w:val="uk-UA"/>
        </w:rPr>
        <w:t>.</w:t>
      </w:r>
    </w:p>
    <w:p w:rsidR="00C94324" w:rsidRDefault="00C94324" w:rsidP="000B092A">
      <w:pPr>
        <w:widowControl w:val="0"/>
        <w:autoSpaceDE w:val="0"/>
        <w:autoSpaceDN w:val="0"/>
        <w:adjustRightInd w:val="0"/>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Ось така, діточки, казочка. Тепер ви, думаю, знаєте, чому і коли треба звертатись пан, добродій, товариш, громадянин, і</w:t>
      </w:r>
      <w:r w:rsidR="000B092A">
        <w:rPr>
          <w:rFonts w:asciiTheme="majorHAnsi" w:hAnsiTheme="majorHAnsi"/>
          <w:sz w:val="28"/>
          <w:szCs w:val="28"/>
          <w:lang w:val="uk-UA"/>
        </w:rPr>
        <w:t xml:space="preserve"> з якими словами їх поєднувати.</w:t>
      </w:r>
    </w:p>
    <w:p w:rsidR="00273998" w:rsidRPr="00C00BA9" w:rsidRDefault="00273998" w:rsidP="00273998">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Спостереження свідчать, що при правильному використанні формул звертання доміную</w:t>
      </w:r>
      <w:r>
        <w:rPr>
          <w:rFonts w:asciiTheme="majorHAnsi" w:hAnsiTheme="majorHAnsi"/>
          <w:sz w:val="28"/>
          <w:szCs w:val="28"/>
          <w:lang w:val="uk-UA"/>
        </w:rPr>
        <w:t>ють</w:t>
      </w:r>
      <w:r w:rsidRPr="00C00BA9">
        <w:rPr>
          <w:rFonts w:asciiTheme="majorHAnsi" w:hAnsiTheme="majorHAnsi"/>
          <w:sz w:val="28"/>
          <w:szCs w:val="28"/>
          <w:lang w:val="uk-UA"/>
        </w:rPr>
        <w:t xml:space="preserve"> номінативна, експресивна, регулююча функції у залежності від комунікативної ситуації та інтенцій мовця.</w:t>
      </w:r>
    </w:p>
    <w:p w:rsidR="00273998" w:rsidRPr="00C00BA9" w:rsidRDefault="00273998" w:rsidP="000B092A">
      <w:pPr>
        <w:widowControl w:val="0"/>
        <w:autoSpaceDE w:val="0"/>
        <w:autoSpaceDN w:val="0"/>
        <w:adjustRightInd w:val="0"/>
        <w:spacing w:after="0"/>
        <w:ind w:firstLine="709"/>
        <w:jc w:val="both"/>
        <w:rPr>
          <w:rFonts w:asciiTheme="majorHAnsi" w:hAnsiTheme="majorHAnsi"/>
          <w:sz w:val="28"/>
          <w:szCs w:val="28"/>
          <w:lang w:val="uk-UA"/>
        </w:rPr>
      </w:pPr>
    </w:p>
    <w:p w:rsidR="00C94324" w:rsidRPr="00342C43" w:rsidRDefault="00C94324" w:rsidP="000B092A">
      <w:pPr>
        <w:spacing w:after="0"/>
        <w:jc w:val="center"/>
        <w:rPr>
          <w:rFonts w:asciiTheme="majorHAnsi" w:hAnsiTheme="majorHAnsi"/>
          <w:sz w:val="24"/>
          <w:szCs w:val="24"/>
          <w:lang w:val="uk-UA"/>
        </w:rPr>
      </w:pPr>
      <w:r w:rsidRPr="00342C43">
        <w:rPr>
          <w:rFonts w:asciiTheme="majorHAnsi" w:hAnsiTheme="majorHAnsi"/>
          <w:b/>
          <w:sz w:val="24"/>
          <w:szCs w:val="24"/>
          <w:lang w:val="uk-UA"/>
        </w:rPr>
        <w:t>Література</w:t>
      </w:r>
    </w:p>
    <w:p w:rsidR="00C94324" w:rsidRPr="00342C43" w:rsidRDefault="00C94324" w:rsidP="000B092A">
      <w:pPr>
        <w:numPr>
          <w:ilvl w:val="0"/>
          <w:numId w:val="9"/>
        </w:numPr>
        <w:autoSpaceDE w:val="0"/>
        <w:autoSpaceDN w:val="0"/>
        <w:spacing w:after="0"/>
        <w:ind w:left="357" w:hanging="357"/>
        <w:jc w:val="both"/>
        <w:rPr>
          <w:rFonts w:asciiTheme="majorHAnsi" w:hAnsiTheme="majorHAnsi"/>
          <w:sz w:val="24"/>
          <w:szCs w:val="24"/>
          <w:lang w:val="uk-UA"/>
        </w:rPr>
      </w:pPr>
      <w:r w:rsidRPr="00342C43">
        <w:rPr>
          <w:rFonts w:asciiTheme="majorHAnsi" w:hAnsiTheme="majorHAnsi"/>
          <w:sz w:val="24"/>
          <w:szCs w:val="24"/>
          <w:lang w:val="uk-UA"/>
        </w:rPr>
        <w:t>Ганич Д.І., Олійник І.С. Словник лінгвістичних термінів / Д.І.Ганич, І.С.Олійник. – К.: Вища школа, 1985. – 360с.</w:t>
      </w:r>
    </w:p>
    <w:p w:rsidR="00C94324" w:rsidRPr="00342C43" w:rsidRDefault="00C94324" w:rsidP="000B092A">
      <w:pPr>
        <w:numPr>
          <w:ilvl w:val="0"/>
          <w:numId w:val="9"/>
        </w:numPr>
        <w:autoSpaceDE w:val="0"/>
        <w:autoSpaceDN w:val="0"/>
        <w:spacing w:after="0"/>
        <w:ind w:left="357" w:hanging="357"/>
        <w:jc w:val="both"/>
        <w:rPr>
          <w:rFonts w:asciiTheme="majorHAnsi" w:hAnsiTheme="majorHAnsi"/>
          <w:sz w:val="24"/>
          <w:szCs w:val="24"/>
          <w:lang w:val="uk-UA"/>
        </w:rPr>
      </w:pPr>
      <w:r w:rsidRPr="00342C43">
        <w:rPr>
          <w:rFonts w:asciiTheme="majorHAnsi" w:hAnsiTheme="majorHAnsi"/>
          <w:sz w:val="24"/>
          <w:szCs w:val="24"/>
          <w:lang w:val="uk-UA"/>
        </w:rPr>
        <w:t>Корновенко Л.В. Звертання у прагмалінгвістичному аспекті (на матеріалі сучасної російської мови): автореф. дис. на здобуття наук. ступеня канд. філол. наук: спец 10.02.02 „росйська мова” / Л.В.Корновенко. – К., 2001. – 16 с.</w:t>
      </w:r>
    </w:p>
    <w:p w:rsidR="00C94324" w:rsidRPr="00736A81" w:rsidRDefault="00C94324" w:rsidP="000B092A">
      <w:pPr>
        <w:numPr>
          <w:ilvl w:val="0"/>
          <w:numId w:val="9"/>
        </w:numPr>
        <w:autoSpaceDE w:val="0"/>
        <w:autoSpaceDN w:val="0"/>
        <w:spacing w:after="0"/>
        <w:ind w:left="357" w:hanging="357"/>
        <w:jc w:val="both"/>
        <w:rPr>
          <w:rFonts w:asciiTheme="majorHAnsi" w:hAnsiTheme="majorHAnsi"/>
          <w:sz w:val="24"/>
          <w:szCs w:val="24"/>
          <w:lang w:val="uk-UA"/>
        </w:rPr>
      </w:pPr>
      <w:r w:rsidRPr="00342C43">
        <w:rPr>
          <w:rFonts w:asciiTheme="majorHAnsi" w:hAnsiTheme="majorHAnsi"/>
          <w:sz w:val="24"/>
          <w:szCs w:val="24"/>
        </w:rPr>
        <w:t>Семеног О.М. Українська культуромовна особистість учителя (шляхи її формування в системі професійної підготовки): Монографія /За ред. Л.І.Мацько.- К.: , 2007.</w:t>
      </w:r>
      <w:r w:rsidRPr="00342C43">
        <w:rPr>
          <w:rFonts w:asciiTheme="majorHAnsi" w:hAnsiTheme="majorHAnsi"/>
          <w:sz w:val="24"/>
          <w:szCs w:val="24"/>
          <w:lang w:val="uk-UA"/>
        </w:rPr>
        <w:t xml:space="preserve"> – </w:t>
      </w:r>
      <w:r w:rsidRPr="00342C43">
        <w:rPr>
          <w:rFonts w:asciiTheme="majorHAnsi" w:hAnsiTheme="majorHAnsi"/>
          <w:sz w:val="24"/>
          <w:szCs w:val="24"/>
        </w:rPr>
        <w:t>303</w:t>
      </w:r>
      <w:r>
        <w:rPr>
          <w:rFonts w:asciiTheme="majorHAnsi" w:hAnsiTheme="majorHAnsi"/>
          <w:sz w:val="24"/>
          <w:szCs w:val="24"/>
          <w:lang w:val="uk-UA"/>
        </w:rPr>
        <w:t> </w:t>
      </w:r>
      <w:r w:rsidRPr="00342C43">
        <w:rPr>
          <w:rFonts w:asciiTheme="majorHAnsi" w:hAnsiTheme="majorHAnsi"/>
          <w:sz w:val="24"/>
          <w:szCs w:val="24"/>
        </w:rPr>
        <w:t>с.</w:t>
      </w:r>
    </w:p>
    <w:p w:rsidR="00736A81" w:rsidRDefault="00736A81" w:rsidP="000B092A">
      <w:pPr>
        <w:autoSpaceDE w:val="0"/>
        <w:autoSpaceDN w:val="0"/>
        <w:spacing w:after="0"/>
        <w:ind w:left="357"/>
        <w:jc w:val="both"/>
        <w:rPr>
          <w:rFonts w:asciiTheme="majorHAnsi" w:hAnsiTheme="majorHAnsi"/>
          <w:sz w:val="24"/>
          <w:szCs w:val="24"/>
        </w:rPr>
      </w:pPr>
    </w:p>
    <w:p w:rsidR="000B092A" w:rsidRDefault="000B092A" w:rsidP="00FA4615">
      <w:pPr>
        <w:tabs>
          <w:tab w:val="left" w:pos="709"/>
        </w:tabs>
        <w:spacing w:after="0"/>
        <w:ind w:left="5245"/>
        <w:outlineLvl w:val="0"/>
        <w:rPr>
          <w:rFonts w:asciiTheme="majorHAnsi" w:hAnsiTheme="majorHAnsi" w:cs="Times New Roman"/>
          <w:b/>
          <w:i/>
          <w:color w:val="000000"/>
          <w:sz w:val="28"/>
          <w:szCs w:val="28"/>
          <w:bdr w:val="none" w:sz="0" w:space="0" w:color="auto" w:frame="1"/>
          <w:lang w:val="uk-UA"/>
        </w:rPr>
      </w:pPr>
      <w:r w:rsidRPr="00145823">
        <w:rPr>
          <w:rFonts w:asciiTheme="majorHAnsi" w:hAnsiTheme="majorHAnsi" w:cs="Times New Roman"/>
          <w:b/>
          <w:i/>
          <w:color w:val="000000"/>
          <w:sz w:val="28"/>
          <w:szCs w:val="28"/>
          <w:bdr w:val="none" w:sz="0" w:space="0" w:color="auto" w:frame="1"/>
          <w:lang w:val="uk-UA"/>
        </w:rPr>
        <w:t>В. Дорош</w:t>
      </w:r>
    </w:p>
    <w:p w:rsidR="00273998" w:rsidRPr="00B57117" w:rsidRDefault="00273998" w:rsidP="00273998">
      <w:pPr>
        <w:spacing w:after="0" w:line="240" w:lineRule="auto"/>
        <w:ind w:left="5245"/>
        <w:rPr>
          <w:rFonts w:ascii="Cambria" w:hAnsi="Cambria"/>
          <w:bCs/>
          <w:i/>
          <w:sz w:val="28"/>
          <w:szCs w:val="28"/>
          <w:lang w:val="uk-UA"/>
        </w:rPr>
      </w:pPr>
      <w:r w:rsidRPr="00B57117">
        <w:rPr>
          <w:rFonts w:ascii="Cambria" w:hAnsi="Cambria"/>
          <w:bCs/>
          <w:i/>
          <w:sz w:val="28"/>
          <w:szCs w:val="28"/>
          <w:lang w:val="uk-UA"/>
        </w:rPr>
        <w:t>Сумський державний педагогічний</w:t>
      </w:r>
    </w:p>
    <w:p w:rsidR="00273998" w:rsidRPr="00B57117" w:rsidRDefault="00273998" w:rsidP="00273998">
      <w:pPr>
        <w:spacing w:after="0" w:line="240" w:lineRule="auto"/>
        <w:ind w:left="5245"/>
        <w:rPr>
          <w:rFonts w:ascii="Cambria" w:hAnsi="Cambria"/>
          <w:bCs/>
          <w:i/>
          <w:sz w:val="28"/>
          <w:szCs w:val="28"/>
          <w:lang w:val="uk-UA"/>
        </w:rPr>
      </w:pPr>
      <w:r w:rsidRPr="00B57117">
        <w:rPr>
          <w:rFonts w:ascii="Cambria" w:hAnsi="Cambria"/>
          <w:bCs/>
          <w:i/>
          <w:sz w:val="28"/>
          <w:szCs w:val="28"/>
          <w:lang w:val="uk-UA"/>
        </w:rPr>
        <w:t>університет ім. А. С. Макаренка</w:t>
      </w:r>
    </w:p>
    <w:p w:rsidR="00273998" w:rsidRPr="00B57117" w:rsidRDefault="00273998" w:rsidP="00273998">
      <w:pPr>
        <w:spacing w:after="0" w:line="240" w:lineRule="auto"/>
        <w:ind w:left="5245"/>
        <w:rPr>
          <w:rFonts w:ascii="Cambria" w:hAnsi="Cambria"/>
          <w:bCs/>
          <w:i/>
          <w:sz w:val="28"/>
          <w:szCs w:val="28"/>
          <w:lang w:val="uk-UA"/>
        </w:rPr>
      </w:pPr>
      <w:r w:rsidRPr="00B57117">
        <w:rPr>
          <w:rFonts w:ascii="Cambria" w:hAnsi="Cambria"/>
          <w:bCs/>
          <w:i/>
          <w:sz w:val="28"/>
          <w:szCs w:val="28"/>
          <w:lang w:val="uk-UA"/>
        </w:rPr>
        <w:t>м. Суми</w:t>
      </w:r>
    </w:p>
    <w:p w:rsidR="00736A81" w:rsidRDefault="00736A81" w:rsidP="000B092A">
      <w:pPr>
        <w:tabs>
          <w:tab w:val="left" w:pos="709"/>
        </w:tabs>
        <w:spacing w:after="0"/>
        <w:jc w:val="center"/>
        <w:rPr>
          <w:rFonts w:asciiTheme="majorHAnsi" w:hAnsiTheme="majorHAnsi" w:cs="Times New Roman"/>
          <w:b/>
          <w:color w:val="000000"/>
          <w:sz w:val="28"/>
          <w:szCs w:val="28"/>
          <w:bdr w:val="none" w:sz="0" w:space="0" w:color="auto" w:frame="1"/>
          <w:lang w:val="uk-UA"/>
        </w:rPr>
      </w:pPr>
    </w:p>
    <w:p w:rsidR="00736A81" w:rsidRDefault="00736A81" w:rsidP="000B092A">
      <w:pPr>
        <w:tabs>
          <w:tab w:val="left" w:pos="709"/>
        </w:tabs>
        <w:spacing w:after="0"/>
        <w:jc w:val="center"/>
        <w:rPr>
          <w:rFonts w:asciiTheme="majorHAnsi" w:hAnsiTheme="majorHAnsi" w:cs="Times New Roman"/>
          <w:b/>
          <w:color w:val="000000"/>
          <w:sz w:val="28"/>
          <w:szCs w:val="28"/>
          <w:bdr w:val="none" w:sz="0" w:space="0" w:color="auto" w:frame="1"/>
          <w:lang w:val="uk-UA"/>
        </w:rPr>
      </w:pPr>
      <w:r w:rsidRPr="0017419D">
        <w:rPr>
          <w:rFonts w:asciiTheme="majorHAnsi" w:hAnsiTheme="majorHAnsi" w:cs="Times New Roman"/>
          <w:b/>
          <w:color w:val="000000"/>
          <w:sz w:val="28"/>
          <w:szCs w:val="28"/>
          <w:bdr w:val="none" w:sz="0" w:space="0" w:color="auto" w:frame="1"/>
          <w:lang w:val="uk-UA"/>
        </w:rPr>
        <w:t xml:space="preserve">ЕПІСТОЛЯРНИЙ ЖАНР НА ЗЛАМІ </w:t>
      </w:r>
      <w:r w:rsidRPr="0017419D">
        <w:rPr>
          <w:rFonts w:asciiTheme="majorHAnsi" w:hAnsiTheme="majorHAnsi" w:cs="Times New Roman"/>
          <w:b/>
          <w:color w:val="000000"/>
          <w:sz w:val="28"/>
          <w:szCs w:val="28"/>
          <w:bdr w:val="none" w:sz="0" w:space="0" w:color="auto" w:frame="1"/>
          <w:lang w:val="en-US"/>
        </w:rPr>
        <w:t>XX</w:t>
      </w:r>
      <w:r w:rsidRPr="0017419D">
        <w:rPr>
          <w:rFonts w:asciiTheme="majorHAnsi" w:hAnsiTheme="majorHAnsi" w:cs="Times New Roman"/>
          <w:b/>
          <w:color w:val="000000"/>
          <w:sz w:val="28"/>
          <w:szCs w:val="28"/>
          <w:bdr w:val="none" w:sz="0" w:space="0" w:color="auto" w:frame="1"/>
          <w:lang w:val="uk-UA"/>
        </w:rPr>
        <w:t>-</w:t>
      </w:r>
      <w:r w:rsidRPr="0017419D">
        <w:rPr>
          <w:rFonts w:asciiTheme="majorHAnsi" w:hAnsiTheme="majorHAnsi" w:cs="Times New Roman"/>
          <w:b/>
          <w:color w:val="000000"/>
          <w:sz w:val="28"/>
          <w:szCs w:val="28"/>
          <w:bdr w:val="none" w:sz="0" w:space="0" w:color="auto" w:frame="1"/>
          <w:lang w:val="en-US"/>
        </w:rPr>
        <w:t>XXI</w:t>
      </w:r>
      <w:r w:rsidRPr="0017419D">
        <w:rPr>
          <w:rFonts w:asciiTheme="majorHAnsi" w:hAnsiTheme="majorHAnsi" w:cs="Times New Roman"/>
          <w:b/>
          <w:color w:val="000000"/>
          <w:sz w:val="28"/>
          <w:szCs w:val="28"/>
          <w:bdr w:val="none" w:sz="0" w:space="0" w:color="auto" w:frame="1"/>
          <w:lang w:val="uk-UA"/>
        </w:rPr>
        <w:t xml:space="preserve"> СТ.</w:t>
      </w:r>
    </w:p>
    <w:p w:rsidR="00736A81" w:rsidRPr="0017419D" w:rsidRDefault="00736A81" w:rsidP="000B092A">
      <w:pPr>
        <w:tabs>
          <w:tab w:val="left" w:pos="709"/>
        </w:tabs>
        <w:spacing w:after="0"/>
        <w:jc w:val="center"/>
        <w:rPr>
          <w:rFonts w:asciiTheme="majorHAnsi" w:hAnsiTheme="majorHAnsi" w:cs="Times New Roman"/>
          <w:b/>
          <w:color w:val="000000"/>
          <w:sz w:val="28"/>
          <w:szCs w:val="28"/>
          <w:bdr w:val="none" w:sz="0" w:space="0" w:color="auto" w:frame="1"/>
          <w:lang w:val="uk-UA"/>
        </w:rPr>
      </w:pPr>
    </w:p>
    <w:p w:rsidR="00736A81" w:rsidRPr="005E147D" w:rsidRDefault="00736A81" w:rsidP="000B092A">
      <w:pPr>
        <w:tabs>
          <w:tab w:val="left" w:pos="709"/>
        </w:tabs>
        <w:spacing w:after="0"/>
        <w:ind w:firstLine="709"/>
        <w:jc w:val="both"/>
        <w:rPr>
          <w:rFonts w:asciiTheme="majorHAnsi" w:hAnsiTheme="majorHAnsi" w:cs="Times New Roman"/>
          <w:sz w:val="28"/>
          <w:szCs w:val="28"/>
        </w:rPr>
      </w:pPr>
      <w:r w:rsidRPr="005E147D">
        <w:rPr>
          <w:rFonts w:asciiTheme="majorHAnsi" w:hAnsiTheme="majorHAnsi" w:cs="Times New Roman"/>
          <w:sz w:val="28"/>
          <w:szCs w:val="28"/>
          <w:lang w:val="uk-UA"/>
        </w:rPr>
        <w:t xml:space="preserve">Сучасні технології розкривають можливості реалізації таких форм текстових повідомлень, які раніше ніхто не міг передбачити. Комунікативне середовище в рамках сучасної мережі Інтернет передбачає швидке, структурно просте та часто некодифіковане спілкування. Проте процес появи нових форм комунікації, хоча і виявляється у всіх стилях та жанрах, відбувається неоднорідно. Найбільш суттєвих змін зазнали розмовний стиль та інші стилі і жанри, які тяжіють до розмовності. </w:t>
      </w:r>
      <w:r w:rsidRPr="005E147D">
        <w:rPr>
          <w:rFonts w:asciiTheme="majorHAnsi" w:hAnsiTheme="majorHAnsi" w:cs="Times New Roman"/>
          <w:sz w:val="28"/>
          <w:szCs w:val="28"/>
        </w:rPr>
        <w:t xml:space="preserve">Саме до </w:t>
      </w:r>
      <w:r w:rsidRPr="005E147D">
        <w:rPr>
          <w:rFonts w:asciiTheme="majorHAnsi" w:hAnsiTheme="majorHAnsi" w:cs="Times New Roman"/>
          <w:sz w:val="28"/>
          <w:szCs w:val="28"/>
          <w:lang w:val="uk-UA"/>
        </w:rPr>
        <w:t xml:space="preserve">цієї групи </w:t>
      </w:r>
      <w:r w:rsidRPr="005E147D">
        <w:rPr>
          <w:rFonts w:asciiTheme="majorHAnsi" w:hAnsiTheme="majorHAnsi" w:cs="Times New Roman"/>
          <w:sz w:val="28"/>
          <w:szCs w:val="28"/>
        </w:rPr>
        <w:t>належить епістолярний жанр, який також зазнав вагомих трансформацій під впливом комп’ютерних технологій.</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Епістолярні жанри (від грец. </w:t>
      </w:r>
      <w:r w:rsidRPr="005E147D">
        <w:rPr>
          <w:rFonts w:asciiTheme="majorHAnsi" w:hAnsiTheme="majorHAnsi" w:cs="Times New Roman"/>
          <w:sz w:val="28"/>
          <w:szCs w:val="28"/>
          <w:lang w:val="en-US"/>
        </w:rPr>
        <w:t>e</w:t>
      </w:r>
      <w:r w:rsidRPr="005E147D">
        <w:rPr>
          <w:rFonts w:asciiTheme="majorHAnsi" w:hAnsiTheme="majorHAnsi" w:cs="Times New Roman"/>
          <w:sz w:val="28"/>
          <w:szCs w:val="28"/>
          <w:lang w:val="uk-UA"/>
        </w:rPr>
        <w:t>pistole – лист) – це особлива форма словесності, що втілюється у текстах, які «мають форму листа, листівки, телеграми, що надсилаються адресату для повідомлення певних відомостей» [3].</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lastRenderedPageBreak/>
        <w:t>Лист є давнім та популярним епістолярним жанром. Протягом довгого часу листування було єдиним засобом зв'язку для людей, яких розділяла відстань. Згодом вироблялися стійкі етикетні формули, властиві певним видам листів (діловим, приватним і т.д.). Листування велося між родичами, знайомими, друзями, колегами тощо.</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Протягом XX століття «класичний розмовний» епістолярій переживає серйозні зміни. В першу чергу це стосується відсоткового співвідношення між функціонально-стильовими різновидами «всередині» епістолярного жанру: зокрема, слабшає потік приватного листування, разом з цим спостерігається виникнення нових різновидів електронних текстів, поява яких зумовлена зміненими історичними, політичними, економічними та суспільними умовами життя. Функцію комунікації на відстані взяли на себе телефонні розмови, смс-повідомлення, листування в соціальних мережах, спілкування електронною поштою і т.д. У звичному форматі паперові листи стали використовуватися рідко, найчастіше в якості ділового документа.</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Під електронними текстами А.В. Курьянович розуміє концептуально, інформативно і прагматично значущий письмово-мовленнєвий твір, категоріальними ознаками якого є політематичність, стандартна структура, особлива роль пресупозиції і фактора адресата. В цілому електронні тексти відображають специфіку епістолярного типу спілкування з властивим йому дистанційованим характером спілкування між адресантом і адресатом, обов'язковістю письмової форми мовного контакту, особливою роллю екстралінгвістичних факторів, неофіційністю і невимушеністю діалогу, його непідготовленістю, автоматизмом та спонтанністю [1, с. 215].</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Електронне листування характеризується цілою низкою особливостей, до яких входять:</w:t>
      </w:r>
    </w:p>
    <w:p w:rsidR="00736A81" w:rsidRPr="005E147D" w:rsidRDefault="00736A81" w:rsidP="000B092A">
      <w:pPr>
        <w:pStyle w:val="a6"/>
        <w:numPr>
          <w:ilvl w:val="0"/>
          <w:numId w:val="20"/>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міжособистісний або груповий характер спілкування;</w:t>
      </w:r>
    </w:p>
    <w:p w:rsidR="00736A81" w:rsidRPr="005E147D" w:rsidRDefault="00736A81" w:rsidP="000B092A">
      <w:pPr>
        <w:pStyle w:val="a6"/>
        <w:numPr>
          <w:ilvl w:val="0"/>
          <w:numId w:val="20"/>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опосередкованість спілкування, де у якості посередника виступає поштова служба, комп’ютер або інший технічний засіб;</w:t>
      </w:r>
    </w:p>
    <w:p w:rsidR="00736A81" w:rsidRPr="005E147D" w:rsidRDefault="00736A81" w:rsidP="000B092A">
      <w:pPr>
        <w:pStyle w:val="a6"/>
        <w:numPr>
          <w:ilvl w:val="0"/>
          <w:numId w:val="20"/>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монологічність або діалогічність віртуального листування, можуть використовуватися і форми полілогу;</w:t>
      </w:r>
    </w:p>
    <w:p w:rsidR="00736A81" w:rsidRPr="005E147D" w:rsidRDefault="00736A81" w:rsidP="000B092A">
      <w:pPr>
        <w:pStyle w:val="a6"/>
        <w:numPr>
          <w:ilvl w:val="0"/>
          <w:numId w:val="20"/>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здебільшого письмова форма спілкування, іноді – усна (завдяки можливостям онлайн трансляцій, прикріпленню мовних звукових та відео-файлів тощо);</w:t>
      </w:r>
    </w:p>
    <w:p w:rsidR="00736A81" w:rsidRPr="005E147D" w:rsidRDefault="00736A81" w:rsidP="000B092A">
      <w:pPr>
        <w:pStyle w:val="a6"/>
        <w:numPr>
          <w:ilvl w:val="0"/>
          <w:numId w:val="20"/>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стиль мови коливається від ділового до розмовного, аж до  використання ненормативної лексики [2].</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lastRenderedPageBreak/>
        <w:t>Технічні нововведення розширюють можливості комунікантів: в рази прискорюються процеси передачі і отримання інформації, економиться час співрозмовників, є можливість прикріпити до повідомлення фото-, відео- та аудіо-матеріали, вести діалог відразу з декількома учасниками спілкування. Також стало реальним бачити партнера по комунікації під час розмови.</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У зв'язку з тим, що письмова мова інтернет-спілкування уподібнюється усній, на перше місце висувається швидкість передачі інформації, а не вираження ввічливого ставлення до адресата, з'являються нові принципи і закономірності спілкування за допомогою листування. Стиль викладу, структура листа і допустимість вживання або невживання деяких етикетних елементів розуміються учасниками спілкування по-різному, що іноді провокує непорозуміння між учасниками комунікації.</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Загалом, листування характеризується рядом мовних особливостей, які є спільними як для звичайного так і для електронного варіанту даного виду комунікації. До таких особливостей належать наступні:</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широке використання звертань у кличній (іноді пестливій) формі;</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традиційні форми початку та кінця листа;</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використання особливих словосполучень з дієсловами наказового способу;</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використання вітань та побажань;</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вільний вибір мовних засобів;</w:t>
      </w:r>
    </w:p>
    <w:p w:rsidR="00736A81" w:rsidRPr="005E147D" w:rsidRDefault="00736A81" w:rsidP="000B092A">
      <w:pPr>
        <w:pStyle w:val="a6"/>
        <w:numPr>
          <w:ilvl w:val="0"/>
          <w:numId w:val="21"/>
        </w:num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безпосередність вираження емоцій;</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вживання властивих розмовній мові граматичних конструкцій [4, с. 59].</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Проте, існують і значні відмінності між звичайними листами та електронною кореспонденцією, у тому числі у мовному аспекті. Так, електронні листи характеризується довільною та необмеженою практикою обміну, відстань у часі значно скорочена, у порівнянні зі звичайними листами, що надає електронному листуванню ознак діалогічної, або навіть полілогічної розмови. Тематика листування часто має побутовий, невимушений характер, виступає у якості продовження розмови, а тому комуніканти можуть нехтувати однією із найбільш важливих ознак епістолярного жанру – привітально-прощальними конструкціями.</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Значний вплив на мовні особливості електронного листа мають можливості сучасних технічних засобів надсилати та отримувати </w:t>
      </w:r>
      <w:r w:rsidRPr="005E147D">
        <w:rPr>
          <w:rFonts w:asciiTheme="majorHAnsi" w:hAnsiTheme="majorHAnsi" w:cs="Times New Roman"/>
          <w:sz w:val="28"/>
          <w:szCs w:val="28"/>
          <w:lang w:val="uk-UA"/>
        </w:rPr>
        <w:lastRenderedPageBreak/>
        <w:t>електронні повідомлення дуже швидко. Оскільки такі можливості скорочують часо-кількісну відстань між електронними листами-повідомленнями, то у рамках електронного листування епістолярний жанр набуває особливої динамічності. Це спричиняє використання спрощених синтаксичних конструкцій та впливає на змістову й стилістичну форму повідомлення [4, с. 59].</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Таким чином, епістолярний жанр на зламі </w:t>
      </w:r>
      <w:r w:rsidRPr="005E147D">
        <w:rPr>
          <w:rFonts w:asciiTheme="majorHAnsi" w:hAnsiTheme="majorHAnsi" w:cs="Times New Roman"/>
          <w:sz w:val="28"/>
          <w:szCs w:val="28"/>
          <w:lang w:val="en-US"/>
        </w:rPr>
        <w:t>XX</w:t>
      </w:r>
      <w:r w:rsidRPr="005E147D">
        <w:rPr>
          <w:rFonts w:asciiTheme="majorHAnsi" w:hAnsiTheme="majorHAnsi" w:cs="Times New Roman"/>
          <w:sz w:val="28"/>
          <w:szCs w:val="28"/>
          <w:lang w:val="uk-UA"/>
        </w:rPr>
        <w:t xml:space="preserve"> – </w:t>
      </w:r>
      <w:r w:rsidRPr="005E147D">
        <w:rPr>
          <w:rFonts w:asciiTheme="majorHAnsi" w:hAnsiTheme="majorHAnsi" w:cs="Times New Roman"/>
          <w:sz w:val="28"/>
          <w:szCs w:val="28"/>
          <w:lang w:val="en-US"/>
        </w:rPr>
        <w:t>XXI</w:t>
      </w:r>
      <w:r w:rsidRPr="005E147D">
        <w:rPr>
          <w:rFonts w:asciiTheme="majorHAnsi" w:hAnsiTheme="majorHAnsi" w:cs="Times New Roman"/>
          <w:sz w:val="28"/>
          <w:szCs w:val="28"/>
        </w:rPr>
        <w:t xml:space="preserve"> ст</w:t>
      </w:r>
      <w:r w:rsidRPr="005E147D">
        <w:rPr>
          <w:rFonts w:asciiTheme="majorHAnsi" w:hAnsiTheme="majorHAnsi" w:cs="Times New Roman"/>
          <w:sz w:val="28"/>
          <w:szCs w:val="28"/>
          <w:lang w:val="uk-UA"/>
        </w:rPr>
        <w:t>. зазнав яскраво виражених змін. Поява електронного листування спричинила перенесення фокусу суспільства на більш швидкий та модернізований засіб комунікації. Популярність електронного спілкування зумовила потребу привернути увагу дослідників до новоутвореного суспільного феномену.</w:t>
      </w:r>
    </w:p>
    <w:p w:rsidR="00736A81" w:rsidRPr="005E147D" w:rsidRDefault="00736A81" w:rsidP="000B092A">
      <w:pPr>
        <w:tabs>
          <w:tab w:val="left" w:pos="709"/>
        </w:tabs>
        <w:spacing w:after="0"/>
        <w:ind w:firstLine="709"/>
        <w:contextualSpacing/>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Перспективу наших подальших досліджень становить комплексне вивчення засобів презентації емоцій у англомовному електронному листуванні.</w:t>
      </w:r>
    </w:p>
    <w:p w:rsidR="00736A81" w:rsidRPr="0017419D" w:rsidRDefault="00736A81" w:rsidP="000B092A">
      <w:pPr>
        <w:tabs>
          <w:tab w:val="left" w:pos="709"/>
        </w:tabs>
        <w:spacing w:after="0"/>
        <w:contextualSpacing/>
        <w:jc w:val="center"/>
        <w:rPr>
          <w:rFonts w:asciiTheme="majorHAnsi" w:hAnsiTheme="majorHAnsi" w:cs="Times New Roman"/>
          <w:b/>
          <w:sz w:val="24"/>
          <w:szCs w:val="24"/>
          <w:lang w:val="uk-UA"/>
        </w:rPr>
      </w:pPr>
      <w:r w:rsidRPr="0017419D">
        <w:rPr>
          <w:rFonts w:asciiTheme="majorHAnsi" w:hAnsiTheme="majorHAnsi" w:cs="Times New Roman"/>
          <w:b/>
          <w:sz w:val="24"/>
          <w:szCs w:val="24"/>
          <w:lang w:val="uk-UA"/>
        </w:rPr>
        <w:t>Література</w:t>
      </w:r>
    </w:p>
    <w:p w:rsidR="00736A81" w:rsidRPr="0017419D" w:rsidRDefault="00736A81" w:rsidP="000B092A">
      <w:pPr>
        <w:pStyle w:val="a6"/>
        <w:numPr>
          <w:ilvl w:val="0"/>
          <w:numId w:val="22"/>
        </w:numPr>
        <w:tabs>
          <w:tab w:val="left" w:pos="0"/>
          <w:tab w:val="left" w:pos="284"/>
        </w:tabs>
        <w:spacing w:after="0"/>
        <w:ind w:left="0" w:firstLine="0"/>
        <w:jc w:val="both"/>
        <w:rPr>
          <w:rFonts w:asciiTheme="majorHAnsi" w:hAnsiTheme="majorHAnsi" w:cs="Times New Roman"/>
          <w:sz w:val="24"/>
          <w:szCs w:val="24"/>
          <w:lang w:val="uk-UA"/>
        </w:rPr>
      </w:pPr>
      <w:r w:rsidRPr="0017419D">
        <w:rPr>
          <w:rFonts w:asciiTheme="majorHAnsi" w:hAnsiTheme="majorHAnsi" w:cs="Times New Roman"/>
          <w:sz w:val="24"/>
          <w:szCs w:val="24"/>
          <w:lang w:val="uk-UA"/>
        </w:rPr>
        <w:t>Курьянович А. В. Эпистолярный дискурс как средство современной межличностной и социальной коммуникации / А. В. Курьянович // Сибирский филологический журнал. – Томск: ТГПУ, 2008. – № 4. – С. 215 – 224.</w:t>
      </w:r>
    </w:p>
    <w:p w:rsidR="00736A81" w:rsidRPr="0017419D" w:rsidRDefault="00736A81" w:rsidP="000B092A">
      <w:pPr>
        <w:pStyle w:val="a6"/>
        <w:numPr>
          <w:ilvl w:val="0"/>
          <w:numId w:val="22"/>
        </w:numPr>
        <w:tabs>
          <w:tab w:val="left" w:pos="0"/>
          <w:tab w:val="left" w:pos="284"/>
        </w:tabs>
        <w:spacing w:after="0"/>
        <w:ind w:left="0" w:firstLine="0"/>
        <w:jc w:val="both"/>
        <w:rPr>
          <w:rStyle w:val="a8"/>
          <w:rFonts w:asciiTheme="majorHAnsi" w:hAnsiTheme="majorHAnsi" w:cs="Times New Roman"/>
          <w:sz w:val="24"/>
          <w:szCs w:val="24"/>
          <w:lang w:val="uk-UA"/>
        </w:rPr>
      </w:pPr>
      <w:r w:rsidRPr="0017419D">
        <w:rPr>
          <w:rFonts w:asciiTheme="majorHAnsi" w:hAnsiTheme="majorHAnsi" w:cs="Times New Roman"/>
          <w:sz w:val="24"/>
          <w:szCs w:val="24"/>
          <w:lang w:val="uk-UA"/>
        </w:rPr>
        <w:t xml:space="preserve">Правила спілкування в Інтернеті. Новини: Корисні поради. [Електронний ресурс]. </w:t>
      </w:r>
      <w:r w:rsidRPr="0017419D">
        <w:rPr>
          <w:rFonts w:asciiTheme="majorHAnsi" w:hAnsiTheme="majorHAnsi" w:cs="Times New Roman"/>
          <w:sz w:val="24"/>
          <w:szCs w:val="24"/>
        </w:rPr>
        <w:t xml:space="preserve">– </w:t>
      </w:r>
      <w:r w:rsidRPr="0017419D">
        <w:rPr>
          <w:rFonts w:asciiTheme="majorHAnsi" w:hAnsiTheme="majorHAnsi" w:cs="Times New Roman"/>
          <w:sz w:val="24"/>
          <w:szCs w:val="24"/>
          <w:lang w:val="uk-UA"/>
        </w:rPr>
        <w:t xml:space="preserve">Режим доступу: </w:t>
      </w:r>
      <w:hyperlink r:id="rId22" w:history="1">
        <w:r w:rsidRPr="0017419D">
          <w:rPr>
            <w:rStyle w:val="a8"/>
            <w:rFonts w:asciiTheme="majorHAnsi" w:hAnsiTheme="majorHAnsi" w:cs="Times New Roman"/>
            <w:sz w:val="24"/>
            <w:szCs w:val="24"/>
            <w:lang w:val="uk-UA"/>
          </w:rPr>
          <w:t>http://poradavam.pp.ua/4536-zagaln-pravila-splkuvannya-v-nternet.html</w:t>
        </w:r>
      </w:hyperlink>
    </w:p>
    <w:p w:rsidR="00736A81" w:rsidRPr="0017419D" w:rsidRDefault="00736A81" w:rsidP="000B092A">
      <w:pPr>
        <w:pStyle w:val="a6"/>
        <w:numPr>
          <w:ilvl w:val="0"/>
          <w:numId w:val="22"/>
        </w:numPr>
        <w:tabs>
          <w:tab w:val="left" w:pos="0"/>
          <w:tab w:val="left" w:pos="284"/>
        </w:tabs>
        <w:spacing w:after="0"/>
        <w:ind w:left="0" w:firstLine="0"/>
        <w:jc w:val="both"/>
        <w:rPr>
          <w:rStyle w:val="a8"/>
          <w:rFonts w:asciiTheme="majorHAnsi" w:hAnsiTheme="majorHAnsi" w:cs="Times New Roman"/>
          <w:sz w:val="24"/>
          <w:szCs w:val="24"/>
          <w:lang w:val="uk-UA"/>
        </w:rPr>
      </w:pPr>
      <w:r w:rsidRPr="0017419D">
        <w:rPr>
          <w:rFonts w:asciiTheme="majorHAnsi" w:hAnsiTheme="majorHAnsi" w:cs="Times New Roman"/>
          <w:sz w:val="24"/>
          <w:szCs w:val="24"/>
          <w:lang w:val="uk-UA"/>
        </w:rPr>
        <w:t>Стилистический энциклопедический словарь русского языка / под. ред. М. Н. Кожиной; члены редколлегии: Е. А. Баженова, М. П. Котюрова, А. П. Сковородников. – 2-е изд., испр. и доп. – М.: Флинта: Наука, 2006, – С. 628 – 635.</w:t>
      </w:r>
    </w:p>
    <w:p w:rsidR="00736A81" w:rsidRPr="0017419D" w:rsidRDefault="00736A81" w:rsidP="000B092A">
      <w:pPr>
        <w:pStyle w:val="a6"/>
        <w:numPr>
          <w:ilvl w:val="0"/>
          <w:numId w:val="22"/>
        </w:numPr>
        <w:tabs>
          <w:tab w:val="left" w:pos="0"/>
          <w:tab w:val="left" w:pos="284"/>
        </w:tabs>
        <w:spacing w:after="0"/>
        <w:ind w:left="0" w:firstLine="0"/>
        <w:jc w:val="both"/>
        <w:rPr>
          <w:rFonts w:asciiTheme="majorHAnsi" w:hAnsiTheme="majorHAnsi" w:cs="Times New Roman"/>
          <w:sz w:val="24"/>
          <w:szCs w:val="24"/>
          <w:lang w:val="uk-UA"/>
        </w:rPr>
      </w:pPr>
      <w:r w:rsidRPr="0017419D">
        <w:rPr>
          <w:rFonts w:asciiTheme="majorHAnsi" w:hAnsiTheme="majorHAnsi" w:cs="Times New Roman"/>
          <w:sz w:val="24"/>
          <w:szCs w:val="24"/>
          <w:lang w:val="uk-UA"/>
        </w:rPr>
        <w:t>Чемеркін С. Нове життя епістолярного жанру / С. Черемкін // Культура слова. – Вип. 68-69. – 2007. – С. 58 – 61.</w:t>
      </w:r>
    </w:p>
    <w:p w:rsidR="00736A81" w:rsidRDefault="00736A81" w:rsidP="000B092A">
      <w:pPr>
        <w:autoSpaceDE w:val="0"/>
        <w:autoSpaceDN w:val="0"/>
        <w:spacing w:after="0"/>
        <w:ind w:left="357"/>
        <w:jc w:val="both"/>
        <w:rPr>
          <w:rFonts w:asciiTheme="majorHAnsi" w:hAnsiTheme="majorHAnsi"/>
          <w:sz w:val="24"/>
          <w:szCs w:val="24"/>
          <w:lang w:val="uk-UA"/>
        </w:rPr>
      </w:pPr>
    </w:p>
    <w:p w:rsidR="00B610CC" w:rsidRPr="00A0413E" w:rsidRDefault="00B610CC" w:rsidP="00FA4615">
      <w:pPr>
        <w:spacing w:after="0"/>
        <w:ind w:left="5245"/>
        <w:jc w:val="both"/>
        <w:outlineLvl w:val="0"/>
        <w:rPr>
          <w:rFonts w:asciiTheme="majorHAnsi" w:hAnsiTheme="majorHAnsi"/>
          <w:b/>
          <w:i/>
          <w:sz w:val="28"/>
          <w:szCs w:val="28"/>
        </w:rPr>
      </w:pPr>
      <w:r w:rsidRPr="00A0413E">
        <w:rPr>
          <w:rFonts w:asciiTheme="majorHAnsi" w:hAnsiTheme="majorHAnsi"/>
          <w:b/>
          <w:i/>
          <w:sz w:val="28"/>
          <w:szCs w:val="28"/>
          <w:lang w:val="uk-UA"/>
        </w:rPr>
        <w:t>С.</w:t>
      </w:r>
      <w:r w:rsidR="00FA4615">
        <w:rPr>
          <w:rFonts w:asciiTheme="majorHAnsi" w:hAnsiTheme="majorHAnsi"/>
          <w:b/>
          <w:i/>
          <w:sz w:val="28"/>
          <w:szCs w:val="28"/>
          <w:lang w:val="uk-UA"/>
        </w:rPr>
        <w:t>В.</w:t>
      </w:r>
      <w:r w:rsidRPr="00A0413E">
        <w:rPr>
          <w:rFonts w:asciiTheme="majorHAnsi" w:hAnsiTheme="majorHAnsi"/>
          <w:b/>
          <w:i/>
          <w:sz w:val="28"/>
          <w:szCs w:val="28"/>
          <w:lang w:val="uk-UA"/>
        </w:rPr>
        <w:t> </w:t>
      </w:r>
      <w:r w:rsidRPr="00A0413E">
        <w:rPr>
          <w:rFonts w:asciiTheme="majorHAnsi" w:hAnsiTheme="majorHAnsi"/>
          <w:b/>
          <w:i/>
          <w:sz w:val="28"/>
          <w:szCs w:val="28"/>
        </w:rPr>
        <w:t>П’ятаченко</w:t>
      </w:r>
    </w:p>
    <w:p w:rsidR="00B610CC" w:rsidRPr="00A0413E" w:rsidRDefault="00B610CC" w:rsidP="000B092A">
      <w:pPr>
        <w:spacing w:after="0"/>
        <w:ind w:left="5245"/>
        <w:jc w:val="both"/>
        <w:rPr>
          <w:rFonts w:asciiTheme="majorHAnsi" w:eastAsiaTheme="minorEastAsia" w:hAnsiTheme="majorHAnsi"/>
          <w:i/>
          <w:color w:val="000000"/>
          <w:spacing w:val="-2"/>
          <w:sz w:val="28"/>
          <w:szCs w:val="28"/>
          <w:lang w:eastAsia="ru-RU"/>
        </w:rPr>
      </w:pPr>
      <w:r w:rsidRPr="00A0413E">
        <w:rPr>
          <w:rFonts w:asciiTheme="majorHAnsi" w:eastAsiaTheme="minorEastAsia" w:hAnsiTheme="majorHAnsi"/>
          <w:i/>
          <w:color w:val="000000"/>
          <w:spacing w:val="-3"/>
          <w:sz w:val="28"/>
          <w:szCs w:val="28"/>
          <w:lang w:eastAsia="ru-RU"/>
        </w:rPr>
        <w:t xml:space="preserve">Сумський державний </w:t>
      </w:r>
      <w:r w:rsidRPr="00A0413E">
        <w:rPr>
          <w:rFonts w:asciiTheme="majorHAnsi" w:eastAsiaTheme="minorEastAsia" w:hAnsiTheme="majorHAnsi"/>
          <w:i/>
          <w:color w:val="000000"/>
          <w:spacing w:val="-2"/>
          <w:sz w:val="28"/>
          <w:szCs w:val="28"/>
          <w:lang w:eastAsia="ru-RU"/>
        </w:rPr>
        <w:t xml:space="preserve">педагогічний </w:t>
      </w:r>
      <w:r w:rsidRPr="00A0413E">
        <w:rPr>
          <w:rFonts w:asciiTheme="majorHAnsi" w:eastAsiaTheme="minorEastAsia" w:hAnsiTheme="majorHAnsi"/>
          <w:i/>
          <w:color w:val="000000"/>
          <w:spacing w:val="-2"/>
          <w:sz w:val="28"/>
          <w:szCs w:val="28"/>
          <w:lang w:val="uk-UA" w:eastAsia="ru-RU"/>
        </w:rPr>
        <w:t>у</w:t>
      </w:r>
      <w:r w:rsidRPr="00A0413E">
        <w:rPr>
          <w:rFonts w:asciiTheme="majorHAnsi" w:eastAsiaTheme="minorEastAsia" w:hAnsiTheme="majorHAnsi"/>
          <w:i/>
          <w:color w:val="000000"/>
          <w:spacing w:val="-2"/>
          <w:sz w:val="28"/>
          <w:szCs w:val="28"/>
          <w:lang w:eastAsia="ru-RU"/>
        </w:rPr>
        <w:t>ніверситет імені А.</w:t>
      </w:r>
      <w:r>
        <w:rPr>
          <w:rFonts w:asciiTheme="majorHAnsi" w:eastAsiaTheme="minorEastAsia" w:hAnsiTheme="majorHAnsi"/>
          <w:i/>
          <w:color w:val="000000"/>
          <w:spacing w:val="-2"/>
          <w:sz w:val="28"/>
          <w:szCs w:val="28"/>
          <w:lang w:val="uk-UA" w:eastAsia="ru-RU"/>
        </w:rPr>
        <w:t> </w:t>
      </w:r>
      <w:r>
        <w:rPr>
          <w:rFonts w:asciiTheme="majorHAnsi" w:eastAsiaTheme="minorEastAsia" w:hAnsiTheme="majorHAnsi"/>
          <w:i/>
          <w:color w:val="000000"/>
          <w:spacing w:val="-2"/>
          <w:sz w:val="28"/>
          <w:szCs w:val="28"/>
          <w:lang w:eastAsia="ru-RU"/>
        </w:rPr>
        <w:t>С. </w:t>
      </w:r>
      <w:r w:rsidRPr="00A0413E">
        <w:rPr>
          <w:rFonts w:asciiTheme="majorHAnsi" w:eastAsiaTheme="minorEastAsia" w:hAnsiTheme="majorHAnsi"/>
          <w:i/>
          <w:color w:val="000000"/>
          <w:spacing w:val="-2"/>
          <w:sz w:val="28"/>
          <w:szCs w:val="28"/>
          <w:lang w:eastAsia="ru-RU"/>
        </w:rPr>
        <w:t xml:space="preserve">Макаренка, м.Суми </w:t>
      </w:r>
    </w:p>
    <w:p w:rsidR="00B610CC" w:rsidRPr="00E91D2F" w:rsidRDefault="00B610CC" w:rsidP="000B092A">
      <w:pPr>
        <w:shd w:val="clear" w:color="auto" w:fill="FFFFFF"/>
        <w:spacing w:after="0"/>
        <w:ind w:firstLine="851"/>
        <w:jc w:val="both"/>
        <w:rPr>
          <w:rFonts w:asciiTheme="majorHAnsi" w:eastAsiaTheme="minorEastAsia" w:hAnsiTheme="majorHAnsi"/>
          <w:sz w:val="28"/>
          <w:szCs w:val="28"/>
          <w:lang w:eastAsia="ru-RU"/>
        </w:rPr>
      </w:pPr>
    </w:p>
    <w:p w:rsidR="00B610CC" w:rsidRPr="00E91D2F" w:rsidRDefault="00B610CC" w:rsidP="000B092A">
      <w:pPr>
        <w:shd w:val="clear" w:color="auto" w:fill="FFFFFF"/>
        <w:spacing w:after="0"/>
        <w:jc w:val="center"/>
        <w:rPr>
          <w:rFonts w:asciiTheme="majorHAnsi" w:hAnsiTheme="majorHAnsi"/>
          <w:b/>
          <w:sz w:val="28"/>
          <w:szCs w:val="28"/>
        </w:rPr>
      </w:pPr>
      <w:r w:rsidRPr="00E91D2F">
        <w:rPr>
          <w:rFonts w:asciiTheme="majorHAnsi" w:hAnsiTheme="majorHAnsi"/>
          <w:b/>
          <w:sz w:val="28"/>
          <w:szCs w:val="28"/>
        </w:rPr>
        <w:t>СПЕЦИФІКА ЕТНОГРАФІЧНИХ І ФОЛЬКЛОРИСТИЧНИХ ЗАЦІКАВЛЕНЬ П. Я. ЛИТВИНОВОЇ-БАРТОШ</w:t>
      </w:r>
    </w:p>
    <w:p w:rsidR="00B610CC" w:rsidRPr="00E91D2F" w:rsidRDefault="00B610CC" w:rsidP="000B092A">
      <w:pPr>
        <w:shd w:val="clear" w:color="auto" w:fill="FFFFFF"/>
        <w:spacing w:after="0"/>
        <w:ind w:firstLine="851"/>
        <w:jc w:val="both"/>
        <w:rPr>
          <w:rFonts w:asciiTheme="majorHAnsi" w:hAnsiTheme="majorHAnsi"/>
          <w:sz w:val="28"/>
          <w:szCs w:val="28"/>
        </w:rPr>
      </w:pPr>
    </w:p>
    <w:p w:rsidR="00B610CC" w:rsidRPr="00E91D2F" w:rsidRDefault="00B610CC" w:rsidP="000B092A">
      <w:pPr>
        <w:shd w:val="clear" w:color="auto" w:fill="FFFFFF"/>
        <w:spacing w:after="0"/>
        <w:ind w:firstLine="709"/>
        <w:jc w:val="both"/>
        <w:rPr>
          <w:rFonts w:asciiTheme="majorHAnsi" w:hAnsiTheme="majorHAnsi"/>
          <w:color w:val="000000"/>
          <w:sz w:val="28"/>
          <w:szCs w:val="28"/>
        </w:rPr>
      </w:pPr>
      <w:r w:rsidRPr="00E91D2F">
        <w:rPr>
          <w:rFonts w:asciiTheme="majorHAnsi" w:hAnsiTheme="majorHAnsi"/>
          <w:sz w:val="28"/>
          <w:szCs w:val="28"/>
        </w:rPr>
        <w:t xml:space="preserve">На сьогодні ім’я педагога, етнографа і фольклориста Пелагеї Яківни Литвинової-Бартош (1833-1904) ховається у тіні більш відомих постатей вітчизняної науки. Втім на межі ХІХ і ХХ століть її наукові розвідки публікували провідні часописи, </w:t>
      </w:r>
      <w:r w:rsidRPr="00E91D2F">
        <w:rPr>
          <w:rFonts w:asciiTheme="majorHAnsi" w:hAnsiTheme="majorHAnsi"/>
          <w:color w:val="000000"/>
          <w:sz w:val="28"/>
          <w:szCs w:val="28"/>
        </w:rPr>
        <w:t xml:space="preserve">вона була членом-кореспондентом Паризького антропологічного товариства та дійсним членом Наукового Товариства імені Шевченка у Львові. </w:t>
      </w:r>
      <w:r w:rsidRPr="00E91D2F">
        <w:rPr>
          <w:rFonts w:asciiTheme="majorHAnsi" w:hAnsiTheme="majorHAnsi"/>
          <w:sz w:val="28"/>
          <w:szCs w:val="28"/>
        </w:rPr>
        <w:t xml:space="preserve">М. С. Грушевський поставив її в ряд </w:t>
      </w:r>
      <w:r w:rsidRPr="00E91D2F">
        <w:rPr>
          <w:rFonts w:asciiTheme="majorHAnsi" w:hAnsiTheme="majorHAnsi"/>
          <w:sz w:val="28"/>
          <w:szCs w:val="28"/>
        </w:rPr>
        <w:lastRenderedPageBreak/>
        <w:t xml:space="preserve">важливих репрезентантів української етнографії [3, с.3], а академік М. П. Василенко зазначав, що вона «не була рядовою людиною», а її діяльність «як етнографа та публіциста не зминула без сліду для науки та суспільства» [2, с.200].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Відразу по смерті П. Литвинової-Бартош у 1904 році з’явилася невеличка замітка М. П. Василенка про неї у газеті «Киевские отклики» та некролог, написаний М. С. Грушевським [3]. Пізніше М. П. Василенко почав писати про цю дослідницю статтю для журналу «Киевская старина», але вона залишилася незавершеною, як і розвідка О. М. Малинки про неї. Лише у 1926 році Є. Г. Спаська, отримавши від дочки П. Литвинової-Бартош особистий архів дослідниці, почала працювати над її науковою біографією, яка вийшла у 1928 році в «Етнографічному віснику» [6]. Післямову до розвідки підготував М. П. Василенко, який поділився спогадами про дослідницю та вказав на її значущість для української етнографії. У цьому ж році вийшли спогади про глухівську дослідницю відомого етнографа О. Н. Малинки [4].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У радянські часи ім’я П. Литвинової-Бартош опинилося в цілковитому забутті, яке перервалося лише наприкінці століття в незалежній Україні. Світ побачила низка робіт про неї, зокрема, невелика за обсягом розвідка Є. С. Шудрі про листування П. Литвинової з Ф. Вовком,  спогади онуки дослідниці В. О Литвинової-Соловйової, статті Н. О. Зайцевої, В. К. Борисенко, С. В. П’ятаченка, краєзнавчі нариси В. В. Терлецького Втім узагальнюючого дослідження про науковий доробок П. Я. Литвинової-Бартош так і не з’явилось, а її праці, розпорошені по різних виданнях того часу, з тих пір не перевидавались. </w:t>
      </w:r>
    </w:p>
    <w:p w:rsidR="00B610CC" w:rsidRPr="00E91D2F" w:rsidRDefault="00B610CC" w:rsidP="000B092A">
      <w:pPr>
        <w:shd w:val="clear" w:color="auto" w:fill="FFFFFF"/>
        <w:spacing w:after="0"/>
        <w:ind w:firstLine="709"/>
        <w:jc w:val="both"/>
        <w:rPr>
          <w:rFonts w:asciiTheme="majorHAnsi" w:hAnsiTheme="majorHAnsi"/>
          <w:sz w:val="28"/>
          <w:szCs w:val="28"/>
        </w:rPr>
      </w:pPr>
      <w:r w:rsidRPr="00273998">
        <w:rPr>
          <w:rFonts w:asciiTheme="majorHAnsi" w:hAnsiTheme="majorHAnsi"/>
          <w:sz w:val="28"/>
          <w:szCs w:val="28"/>
        </w:rPr>
        <w:t>Метою</w:t>
      </w:r>
      <w:r w:rsidRPr="00E91D2F">
        <w:rPr>
          <w:rFonts w:asciiTheme="majorHAnsi" w:hAnsiTheme="majorHAnsi"/>
          <w:sz w:val="28"/>
          <w:szCs w:val="28"/>
        </w:rPr>
        <w:t xml:space="preserve"> нашої розвідки є окреслення кола етнографічних і фольклористичних зацікавлень П. Я. Литвинової-Бартош.</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Народилася майбутня дослідниця і педагог на хуторі Теребені поблизу села Землянка на Глухівщині. Після навчання у Москві, проживання у Києві, вона повернулася до с. Землянка, де учителювала та писала на місцевому матеріалі статті етнографічного змісту, які друкувалися у наукових виданнях того часу. Активно листувалася з відомими науковцями М. В. Лисенком, М. П. Старицьким, О. В. Марковичем, Б. Д. Грінченком, Ф. К. Вовком та іншими.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Під впливом передової київської інтелігенції П. Я. Литвинова-Бартош починає займатися громадською діяльністю та переймається ідеями про захист прав жінок.  У 1874 році вона пише тези доповіді про «жіноче питання», де закликає до надання жінкам усебічної освіти та можливості </w:t>
      </w:r>
      <w:r w:rsidRPr="00E91D2F">
        <w:rPr>
          <w:rFonts w:asciiTheme="majorHAnsi" w:hAnsiTheme="majorHAnsi"/>
          <w:sz w:val="28"/>
          <w:szCs w:val="28"/>
        </w:rPr>
        <w:lastRenderedPageBreak/>
        <w:t>працювати нарівні з чоловіками. У цей же час вона починає займатися педагогічною діяльністю, отримує свідоцтво домашнього вчителя та працює у притулку для дітей робітників і селян при жіночому Товаристві, відкриває приватну школу. Для цієї школи вона пише абетку («Азбука для народных школ. Составлена по звуковому способу для наглядного обучения», 1877). Оскільки за її спостереженням російські абетки важко сприймаються українськими дітьми, вона намагається скласти її за звуковим принципом, уникаючи суто російських мовних рис та слів, не зрозумілих українському школяреві. Відповідно до методу К. Ушинського авторка вважає, що і діти простих селян, і діти багатих поміщиків мають вчитися за однією програмою.</w:t>
      </w:r>
    </w:p>
    <w:p w:rsidR="00B610CC" w:rsidRPr="00E91D2F" w:rsidRDefault="00B610CC" w:rsidP="000B092A">
      <w:pPr>
        <w:shd w:val="clear" w:color="auto" w:fill="FFFFFF"/>
        <w:spacing w:after="0"/>
        <w:ind w:firstLine="709"/>
        <w:jc w:val="both"/>
        <w:rPr>
          <w:rFonts w:asciiTheme="majorHAnsi" w:hAnsiTheme="majorHAnsi"/>
          <w:color w:val="000000"/>
          <w:sz w:val="28"/>
          <w:szCs w:val="28"/>
        </w:rPr>
      </w:pPr>
      <w:r w:rsidRPr="00E91D2F">
        <w:rPr>
          <w:rFonts w:asciiTheme="majorHAnsi" w:hAnsiTheme="majorHAnsi"/>
          <w:color w:val="000000"/>
          <w:sz w:val="28"/>
          <w:szCs w:val="28"/>
        </w:rPr>
        <w:t xml:space="preserve">Ще мешкаючи в Києві, Пелагея Литвинова-Бартош захопилася збиранням візерунків народної вишивки і потім понад тридцять років збирала народний орнамент, замальовувала візерунки вишивок, ткацтва, малюнки на кахлях, керамічних виробах, дереві, змальовувала писанки, рушники, скатертини. </w:t>
      </w:r>
      <w:r w:rsidRPr="00E91D2F">
        <w:rPr>
          <w:rFonts w:asciiTheme="majorHAnsi" w:hAnsiTheme="majorHAnsi"/>
          <w:sz w:val="28"/>
          <w:szCs w:val="28"/>
        </w:rPr>
        <w:t>Дослідницею були видані «Русские народные узоры, вып. 1: Малорусские узоры Черниговской и Полтавской губернии» (К.,1877), «Южно-русский народный орнамент, вып. 1: Черниговской губернии Глуховский уезд: Узоры, вышиванья, тканья и рисованья»  (К., 1878, 2-ге вид., 1899); «Южно-русский народный орнамент, вып. 2: Черниговская губерния (уезды: Конотопский, Кролевецкий, Новгород-Северский и Стародубский)» (Х., 1902), «Сборник народных русских узоров для женских рукоделий» (К., 1879). О. Малинка писав про це наукове захоплення глухівської дослідниці: «Зустріне на вулиці чи на базарі в Глухові дівку в гарно вишиваній сорочці або в красивій плахті, спинить її: «Почекай на хвилинку», розгляне візерунок, змалює й іде далі, а дівка стоїть та оглядається на кумедну панію» [5, с.205].</w:t>
      </w:r>
      <w:r w:rsidRPr="00E91D2F">
        <w:rPr>
          <w:rFonts w:asciiTheme="majorHAnsi" w:hAnsiTheme="majorHAnsi"/>
          <w:position w:val="6"/>
          <w:sz w:val="28"/>
          <w:szCs w:val="28"/>
        </w:rPr>
        <w:t xml:space="preserve">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color w:val="000000"/>
          <w:sz w:val="28"/>
          <w:szCs w:val="28"/>
        </w:rPr>
        <w:t xml:space="preserve">Усі свої етнографічні, історичні, фольклористичні та мистецтвознавчі інтереси дослідниця зосередила на регіональному аспекті вивчення народної культури. </w:t>
      </w:r>
      <w:r w:rsidRPr="00E91D2F">
        <w:rPr>
          <w:rFonts w:asciiTheme="majorHAnsi" w:hAnsiTheme="majorHAnsi"/>
          <w:position w:val="6"/>
          <w:sz w:val="28"/>
          <w:szCs w:val="28"/>
        </w:rPr>
        <w:t>Працювала вона над статистично-економічним описом сіл Землянка і Богданів, досліджувала домашні промисли селян та народну агротехніку: «</w:t>
      </w:r>
      <w:r w:rsidRPr="00E91D2F">
        <w:rPr>
          <w:rFonts w:asciiTheme="majorHAnsi" w:hAnsiTheme="majorHAnsi"/>
          <w:sz w:val="28"/>
          <w:szCs w:val="28"/>
        </w:rPr>
        <w:t xml:space="preserve">Народные формы землевладения» (1891), «Сельскохозяйственная жизнь в России» (1898), «Испольщина» (1896), </w:t>
      </w:r>
      <w:r w:rsidRPr="00E91D2F">
        <w:rPr>
          <w:rFonts w:asciiTheme="majorHAnsi" w:hAnsiTheme="majorHAnsi"/>
          <w:position w:val="6"/>
          <w:sz w:val="28"/>
          <w:szCs w:val="28"/>
        </w:rPr>
        <w:t>«</w:t>
      </w:r>
      <w:r w:rsidRPr="00E91D2F">
        <w:rPr>
          <w:rFonts w:asciiTheme="majorHAnsi" w:hAnsiTheme="majorHAnsi"/>
          <w:sz w:val="28"/>
          <w:szCs w:val="28"/>
        </w:rPr>
        <w:t xml:space="preserve">Олійниця у селі Землянці Глухівського повіту на Чернігівщині» (Львів, 1905). Зображенню традиційного способу життя дрібнопомісного українського панства присвячені розвідки «Граф и его семья или повествование о том, как живут иные мелкопоместные малороссийские </w:t>
      </w:r>
      <w:r w:rsidRPr="00E91D2F">
        <w:rPr>
          <w:rFonts w:asciiTheme="majorHAnsi" w:hAnsiTheme="majorHAnsi"/>
          <w:sz w:val="28"/>
          <w:szCs w:val="28"/>
        </w:rPr>
        <w:lastRenderedPageBreak/>
        <w:t>дворяне» (1881) та  «Очерк из жизни старосветских помещиков» (1902). Про особливості народних вірувань та звичаїв йдеться у статтях: «Криница – богиня плодородия у северян» (1884), «Как сажали в старину людей старых на лубок» (1885), «Закрутки и заломы» (1899). Історико-етнографічним аспектом характеризуються праці «Еще о старинных трактах или дорогах в Южной России» (1883), «Как землянцы потеряли свою вольницу» (1886), «Нужны ли сельские магазины» (1891), «К истории оспопрививания в Малороссии» (1904). Окремі розвідки друкувалися у паризьких етнографічних виданнях того часу.</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Низку фольклорних записів, здійснених на Глухівщині, дослідниця передала для публікації О.</w:t>
      </w:r>
      <w:r w:rsidRPr="00E91D2F">
        <w:rPr>
          <w:rFonts w:asciiTheme="majorHAnsi" w:hAnsiTheme="majorHAnsi"/>
          <w:sz w:val="28"/>
          <w:szCs w:val="28"/>
          <w:lang w:val="en-US"/>
        </w:rPr>
        <w:t> </w:t>
      </w:r>
      <w:r w:rsidRPr="00E91D2F">
        <w:rPr>
          <w:rFonts w:asciiTheme="majorHAnsi" w:hAnsiTheme="majorHAnsi"/>
          <w:sz w:val="28"/>
          <w:szCs w:val="28"/>
        </w:rPr>
        <w:t xml:space="preserve">Малинці, який надрукував їх без зазначення авторства у своєму «Сборнику материалов по малорусскому фольклору» (1902). Чимало її записів залишилося неопублікованими і зберігаються у фондах Інституту мистецтвознавства, фольклористики та етнології імені М. Рильського НАН України, Інституту археології НАН України та Національного музею історії України.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Найзначнішим етнографічним успіхом П. Литвинової-Бартош стала її праця «Весільні обряди і звичаї у селі Землянці Глухівського повіту у Чернігівщині» (1900), яку високо оцінили провідні вчені того часу [4]. Записи весільного обряду з цього регіону до П. Литвинової-Бартош уже мали свою історію та традицію, започатковану ще Г. Калиновським у 1777 році, втім дослідниця вперше опублікувала опис весільного обряду українською мовою. Розлогий опис весілля займає сто сторінок, містить детальний огляд 25 важливих актів весільного дійства, а саме: </w:t>
      </w:r>
      <w:r w:rsidRPr="00E91D2F">
        <w:rPr>
          <w:rFonts w:asciiTheme="majorHAnsi" w:hAnsiTheme="majorHAnsi"/>
          <w:i/>
          <w:sz w:val="28"/>
          <w:szCs w:val="28"/>
        </w:rPr>
        <w:t>допитки, сватання, розгляди, заручини або хустки, запоїни, єднання попа й огласи, змовини, коровай, покраса, чоботи, запрошування на весілля, дівич-вечір, печогладини, неділя вінчання в  церкві, скриня, відвезення віка, зустріч поїзда, продаж молодої, перекори, сорока, жертва золовці, потороч, циганщина, одводини</w:t>
      </w:r>
      <w:r w:rsidRPr="00E91D2F">
        <w:rPr>
          <w:rFonts w:asciiTheme="majorHAnsi" w:hAnsiTheme="majorHAnsi"/>
          <w:sz w:val="28"/>
          <w:szCs w:val="28"/>
        </w:rPr>
        <w:t>.</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 xml:space="preserve">До опису весілля додані власноруч змальовані дослідницею ритуальні речі, які супроводжують традиційне весілля: </w:t>
      </w:r>
      <w:r w:rsidRPr="00E91D2F">
        <w:rPr>
          <w:rFonts w:asciiTheme="majorHAnsi" w:hAnsiTheme="majorHAnsi"/>
          <w:i/>
          <w:sz w:val="28"/>
          <w:szCs w:val="28"/>
        </w:rPr>
        <w:t>коровай, вильце, шишки, ціпок канчук.</w:t>
      </w:r>
      <w:r w:rsidRPr="00E91D2F">
        <w:rPr>
          <w:rFonts w:asciiTheme="majorHAnsi" w:hAnsiTheme="majorHAnsi"/>
          <w:sz w:val="28"/>
          <w:szCs w:val="28"/>
        </w:rPr>
        <w:t xml:space="preserve"> До певних етапів весільної драми подано відповідні пісні, яких налічується 250 зразків. </w:t>
      </w:r>
      <w:r w:rsidRPr="00B758FE">
        <w:rPr>
          <w:rFonts w:asciiTheme="majorHAnsi" w:hAnsiTheme="majorHAnsi"/>
          <w:sz w:val="28"/>
          <w:szCs w:val="28"/>
          <w:lang w:val="uk-UA"/>
        </w:rPr>
        <w:t xml:space="preserve">Народні весільні пісні становлять найбільшу цінність цієї праці. </w:t>
      </w:r>
      <w:r w:rsidRPr="00E91D2F">
        <w:rPr>
          <w:rFonts w:asciiTheme="majorHAnsi" w:hAnsiTheme="majorHAnsi"/>
          <w:sz w:val="28"/>
          <w:szCs w:val="28"/>
        </w:rPr>
        <w:t xml:space="preserve">Основною їх темою є змалювання туги за своєю родиною; у багатьох з них є звертання до рідної матері, до родини. Не позбавлене весілля і сороміцьких пісень. Дослідниця не оминає цієї складової обряду і детально фіксує зразки та подає їх до друку, подаючи, щоправда, окремі зразки обсценної лексики у скороченому вигляді.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lastRenderedPageBreak/>
        <w:t xml:space="preserve">Дослідниця вказує, що весілля і вінчання – це різні за значенням акти, основним же є весілля: «І в нас, як і скрізь на Україні, – весілля одне, а вінчання друге. Буває, що люди живуть не вінчавшись, на віру, відбувши потихеньку хоч малесеньке весілля, не відбувши ж весілля, не можна жити в парі, хоча б люди й повінчались» [4, </w:t>
      </w:r>
      <w:r w:rsidRPr="00E91D2F">
        <w:rPr>
          <w:rFonts w:asciiTheme="majorHAnsi" w:hAnsiTheme="majorHAnsi"/>
          <w:sz w:val="28"/>
          <w:szCs w:val="28"/>
          <w:lang w:val="en-US"/>
        </w:rPr>
        <w:t>c</w:t>
      </w:r>
      <w:r w:rsidRPr="00E91D2F">
        <w:rPr>
          <w:rFonts w:asciiTheme="majorHAnsi" w:hAnsiTheme="majorHAnsi"/>
          <w:sz w:val="28"/>
          <w:szCs w:val="28"/>
        </w:rPr>
        <w:t xml:space="preserve">.70]. Окремо виділено й детально описано звичай «життя на віру», як називали  невінчаний шлюб «між людьми, що не можуть через що-небудь звінчатися по закону» [4, с.171]. </w:t>
      </w:r>
    </w:p>
    <w:p w:rsidR="00B610CC" w:rsidRPr="00E91D2F" w:rsidRDefault="00B610CC" w:rsidP="000B092A">
      <w:pPr>
        <w:shd w:val="clear" w:color="auto" w:fill="FFFFFF"/>
        <w:spacing w:after="0"/>
        <w:ind w:firstLine="709"/>
        <w:jc w:val="both"/>
        <w:rPr>
          <w:rFonts w:asciiTheme="majorHAnsi" w:hAnsiTheme="majorHAnsi"/>
          <w:sz w:val="28"/>
          <w:szCs w:val="28"/>
        </w:rPr>
      </w:pPr>
      <w:r w:rsidRPr="00E91D2F">
        <w:rPr>
          <w:rFonts w:asciiTheme="majorHAnsi" w:hAnsiTheme="majorHAnsi"/>
          <w:sz w:val="28"/>
          <w:szCs w:val="28"/>
        </w:rPr>
        <w:t>«Здається, немає такої галузі народної культури, яку б поминула увагою у своїх численних розвідках П. Я. Литвинова-Бартош», – слушно зазначає В. К. Борисенко [1, с.66]. Ентузіазм талановитої збирачки і дослідниці народних скарбів Сіверщини, помножений на енергійність та любов до рідного краю, явив гідний подиву науковий подвиг, вартий належного пошанування та доброї згадки.</w:t>
      </w:r>
    </w:p>
    <w:p w:rsidR="00B610CC" w:rsidRPr="00E91D2F" w:rsidRDefault="00B610CC" w:rsidP="000B092A">
      <w:pPr>
        <w:shd w:val="clear" w:color="auto" w:fill="FFFFFF"/>
        <w:spacing w:after="0"/>
        <w:ind w:firstLine="851"/>
        <w:jc w:val="both"/>
        <w:rPr>
          <w:rFonts w:asciiTheme="majorHAnsi" w:hAnsiTheme="majorHAnsi"/>
          <w:b/>
          <w:color w:val="000000"/>
          <w:sz w:val="28"/>
          <w:szCs w:val="28"/>
        </w:rPr>
      </w:pPr>
    </w:p>
    <w:p w:rsidR="00B610CC" w:rsidRPr="00A0413E" w:rsidRDefault="00B610CC" w:rsidP="000B092A">
      <w:pPr>
        <w:shd w:val="clear" w:color="auto" w:fill="FFFFFF"/>
        <w:spacing w:after="0"/>
        <w:jc w:val="center"/>
        <w:rPr>
          <w:rFonts w:asciiTheme="majorHAnsi" w:hAnsiTheme="majorHAnsi"/>
          <w:b/>
          <w:color w:val="000000"/>
          <w:sz w:val="24"/>
          <w:szCs w:val="24"/>
        </w:rPr>
      </w:pPr>
      <w:r w:rsidRPr="00E91D2F">
        <w:rPr>
          <w:rFonts w:asciiTheme="majorHAnsi" w:hAnsiTheme="majorHAnsi"/>
          <w:b/>
          <w:color w:val="000000"/>
          <w:sz w:val="28"/>
          <w:szCs w:val="28"/>
        </w:rPr>
        <w:t>Література</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Борисенко В. К. Пелагея Литвинова-Бартош. Доля народознавця / В. Борисенко  // Українки в історії : наукове видання / ред. В. К. Борисенко. - К. : Либiдь, 2004. – 328 с.</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Василенко М. П. П.  Я. Литвинова (післямова до статті Ї. Спаської) / М. П. Василенко// Етнографічний вісник. – 1928. – Книга 7. – С. 200-203.</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Грушевський М. С. П. Литвинова-Бартош (некролог) /М. С. Грушевський // Записки Наукового товариства імені Шевченка. – 1904. – Т. 62.– Кн. 6. – С.3.</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Литвинова-Бартош П. Весільні обряди і звичаї у селі Землянці Глухівського повіту у Чернігівщині / П. Я. Литвинова-Бартош // Матеріали до українсько-руської етнології.  – Львів, 1900. – Т. 3. – С.70-173.</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Малинка О. Мої спогади про П. Я. Литвинову / О.Малинка // Етнографічний вісник. – 1928. – Книга 7. – С. 204-206.</w:t>
      </w:r>
    </w:p>
    <w:p w:rsidR="00B610CC" w:rsidRPr="00A0413E" w:rsidRDefault="00B610CC" w:rsidP="000B092A">
      <w:pPr>
        <w:pStyle w:val="a6"/>
        <w:numPr>
          <w:ilvl w:val="0"/>
          <w:numId w:val="5"/>
        </w:numPr>
        <w:spacing w:after="0" w:line="240" w:lineRule="auto"/>
        <w:ind w:left="0" w:firstLine="0"/>
        <w:jc w:val="both"/>
        <w:rPr>
          <w:rFonts w:asciiTheme="majorHAnsi" w:hAnsiTheme="majorHAnsi"/>
          <w:sz w:val="24"/>
          <w:szCs w:val="24"/>
        </w:rPr>
      </w:pPr>
      <w:r w:rsidRPr="00A0413E">
        <w:rPr>
          <w:rFonts w:asciiTheme="majorHAnsi" w:hAnsiTheme="majorHAnsi"/>
          <w:sz w:val="24"/>
          <w:szCs w:val="24"/>
        </w:rPr>
        <w:t>Спаська Ї. Пелагея Яковівна Литвинова: Нарис її життя та праці за її рукописами та родинними документами / Ї. Спаська // Етнографічний вісник. – 1928. – Кн.7. – С.168-199.</w:t>
      </w:r>
    </w:p>
    <w:p w:rsidR="00B610CC" w:rsidRDefault="00B610CC" w:rsidP="000B092A">
      <w:pPr>
        <w:rPr>
          <w:rFonts w:asciiTheme="majorHAnsi" w:hAnsiTheme="majorHAnsi"/>
          <w:b/>
          <w:sz w:val="28"/>
          <w:szCs w:val="28"/>
        </w:rPr>
      </w:pPr>
    </w:p>
    <w:p w:rsidR="00A629BD" w:rsidRPr="005E147D" w:rsidRDefault="000B092A" w:rsidP="00FA4615">
      <w:pPr>
        <w:shd w:val="clear" w:color="auto" w:fill="FFFFFF"/>
        <w:tabs>
          <w:tab w:val="left" w:pos="709"/>
        </w:tabs>
        <w:autoSpaceDE w:val="0"/>
        <w:autoSpaceDN w:val="0"/>
        <w:adjustRightInd w:val="0"/>
        <w:spacing w:after="0"/>
        <w:ind w:left="5387"/>
        <w:outlineLvl w:val="0"/>
        <w:rPr>
          <w:rFonts w:asciiTheme="majorHAnsi" w:hAnsiTheme="majorHAnsi" w:cs="Times New Roman"/>
          <w:b/>
          <w:bCs/>
          <w:i/>
          <w:color w:val="000000"/>
          <w:sz w:val="28"/>
          <w:szCs w:val="28"/>
          <w:lang w:val="uk-UA"/>
        </w:rPr>
      </w:pPr>
      <w:r>
        <w:rPr>
          <w:rFonts w:asciiTheme="majorHAnsi" w:hAnsiTheme="majorHAnsi" w:cs="Times New Roman"/>
          <w:b/>
          <w:bCs/>
          <w:i/>
          <w:color w:val="000000"/>
          <w:sz w:val="28"/>
          <w:szCs w:val="28"/>
          <w:lang w:val="uk-UA"/>
        </w:rPr>
        <w:t xml:space="preserve">Н.В. </w:t>
      </w:r>
      <w:r w:rsidR="00A629BD">
        <w:rPr>
          <w:rFonts w:asciiTheme="majorHAnsi" w:hAnsiTheme="majorHAnsi" w:cs="Times New Roman"/>
          <w:b/>
          <w:bCs/>
          <w:i/>
          <w:color w:val="000000"/>
          <w:sz w:val="28"/>
          <w:szCs w:val="28"/>
          <w:lang w:val="uk-UA"/>
        </w:rPr>
        <w:t xml:space="preserve">Сергієнко </w:t>
      </w:r>
    </w:p>
    <w:p w:rsidR="00A629BD" w:rsidRDefault="00A629BD" w:rsidP="000B092A">
      <w:pPr>
        <w:shd w:val="clear" w:color="auto" w:fill="FFFFFF"/>
        <w:tabs>
          <w:tab w:val="left" w:pos="709"/>
        </w:tabs>
        <w:autoSpaceDE w:val="0"/>
        <w:autoSpaceDN w:val="0"/>
        <w:adjustRightInd w:val="0"/>
        <w:spacing w:after="0"/>
        <w:ind w:left="5387"/>
        <w:rPr>
          <w:rFonts w:asciiTheme="majorHAnsi" w:hAnsiTheme="majorHAnsi" w:cs="Times New Roman"/>
          <w:bCs/>
          <w:i/>
          <w:color w:val="000000"/>
          <w:sz w:val="28"/>
          <w:szCs w:val="28"/>
          <w:lang w:val="uk-UA"/>
        </w:rPr>
      </w:pPr>
      <w:r w:rsidRPr="00C655C8">
        <w:rPr>
          <w:rFonts w:asciiTheme="majorHAnsi" w:hAnsiTheme="majorHAnsi" w:cs="Times New Roman"/>
          <w:bCs/>
          <w:i/>
          <w:color w:val="000000"/>
          <w:sz w:val="28"/>
          <w:szCs w:val="28"/>
          <w:lang w:val="uk-UA"/>
        </w:rPr>
        <w:t xml:space="preserve">Комунальна установа Сумська </w:t>
      </w:r>
      <w:r w:rsidRPr="00C655C8">
        <w:rPr>
          <w:rFonts w:asciiTheme="majorHAnsi" w:hAnsiTheme="majorHAnsi" w:cs="Times New Roman"/>
          <w:bCs/>
          <w:i/>
          <w:color w:val="000000"/>
          <w:sz w:val="28"/>
          <w:szCs w:val="28"/>
          <w:lang w:val="uk-UA"/>
        </w:rPr>
        <w:br/>
        <w:t>загальноосвітня школа І – ІІІ</w:t>
      </w:r>
      <w:r>
        <w:rPr>
          <w:rFonts w:asciiTheme="majorHAnsi" w:hAnsiTheme="majorHAnsi" w:cs="Times New Roman"/>
          <w:bCs/>
          <w:i/>
          <w:color w:val="000000"/>
          <w:sz w:val="28"/>
          <w:szCs w:val="28"/>
          <w:lang w:val="uk-UA"/>
        </w:rPr>
        <w:t xml:space="preserve"> ст.</w:t>
      </w:r>
      <w:r>
        <w:rPr>
          <w:rFonts w:asciiTheme="majorHAnsi" w:hAnsiTheme="majorHAnsi" w:cs="Times New Roman"/>
          <w:bCs/>
          <w:i/>
          <w:color w:val="000000"/>
          <w:sz w:val="28"/>
          <w:szCs w:val="28"/>
          <w:lang w:val="uk-UA"/>
        </w:rPr>
        <w:br/>
        <w:t>№ 15 імені Дмитра Турбіна,</w:t>
      </w:r>
    </w:p>
    <w:p w:rsidR="00A629BD" w:rsidRDefault="00A629BD" w:rsidP="000B092A">
      <w:pPr>
        <w:shd w:val="clear" w:color="auto" w:fill="FFFFFF"/>
        <w:tabs>
          <w:tab w:val="left" w:pos="709"/>
        </w:tabs>
        <w:autoSpaceDE w:val="0"/>
        <w:autoSpaceDN w:val="0"/>
        <w:adjustRightInd w:val="0"/>
        <w:spacing w:after="0"/>
        <w:ind w:left="5387"/>
        <w:rPr>
          <w:rFonts w:asciiTheme="majorHAnsi" w:hAnsiTheme="majorHAnsi" w:cs="Times New Roman"/>
          <w:bCs/>
          <w:i/>
          <w:color w:val="000000"/>
          <w:sz w:val="28"/>
          <w:szCs w:val="28"/>
          <w:lang w:val="uk-UA"/>
        </w:rPr>
      </w:pPr>
      <w:r w:rsidRPr="00C655C8">
        <w:rPr>
          <w:rFonts w:asciiTheme="majorHAnsi" w:hAnsiTheme="majorHAnsi" w:cs="Times New Roman"/>
          <w:bCs/>
          <w:i/>
          <w:color w:val="000000"/>
          <w:sz w:val="28"/>
          <w:szCs w:val="28"/>
          <w:lang w:val="uk-UA"/>
        </w:rPr>
        <w:t>м. Суми</w:t>
      </w:r>
    </w:p>
    <w:p w:rsidR="00A629BD" w:rsidRPr="00C655C8" w:rsidRDefault="00A629BD" w:rsidP="000B092A">
      <w:pPr>
        <w:shd w:val="clear" w:color="auto" w:fill="FFFFFF"/>
        <w:tabs>
          <w:tab w:val="left" w:pos="709"/>
        </w:tabs>
        <w:autoSpaceDE w:val="0"/>
        <w:autoSpaceDN w:val="0"/>
        <w:adjustRightInd w:val="0"/>
        <w:spacing w:after="0"/>
        <w:ind w:left="4536"/>
        <w:rPr>
          <w:rFonts w:asciiTheme="majorHAnsi" w:hAnsiTheme="majorHAnsi" w:cs="Times New Roman"/>
          <w:bCs/>
          <w:i/>
          <w:color w:val="000000"/>
          <w:sz w:val="28"/>
          <w:szCs w:val="28"/>
          <w:lang w:val="uk-UA"/>
        </w:rPr>
      </w:pPr>
    </w:p>
    <w:p w:rsidR="00A629BD" w:rsidRPr="005E147D" w:rsidRDefault="00A629BD" w:rsidP="000B092A">
      <w:pPr>
        <w:shd w:val="clear" w:color="auto" w:fill="FFFFFF"/>
        <w:tabs>
          <w:tab w:val="left" w:pos="709"/>
        </w:tabs>
        <w:autoSpaceDE w:val="0"/>
        <w:autoSpaceDN w:val="0"/>
        <w:adjustRightInd w:val="0"/>
        <w:spacing w:after="0"/>
        <w:jc w:val="center"/>
        <w:rPr>
          <w:rFonts w:asciiTheme="majorHAnsi" w:hAnsiTheme="majorHAnsi" w:cs="Times New Roman"/>
          <w:b/>
          <w:bCs/>
          <w:color w:val="000000"/>
          <w:sz w:val="28"/>
          <w:szCs w:val="28"/>
          <w:lang w:val="uk-UA"/>
        </w:rPr>
      </w:pPr>
      <w:r w:rsidRPr="005E147D">
        <w:rPr>
          <w:rFonts w:asciiTheme="majorHAnsi" w:hAnsiTheme="majorHAnsi" w:cs="Times New Roman"/>
          <w:b/>
          <w:bCs/>
          <w:color w:val="000000"/>
          <w:sz w:val="28"/>
          <w:szCs w:val="28"/>
          <w:lang w:val="uk-UA"/>
        </w:rPr>
        <w:t>МОВА ХУДОЖНЬОГО ТВОРУ ЯК ФАКТОР НАЦІОНАЛЬНОЇ КУЛЬТУРИ (НА ОСНОВІ РОМАНУ У ВІРШАХ ЛІНИ КОСТЕНКО «МАРУСЯ ЧУРАЙ»)</w:t>
      </w:r>
    </w:p>
    <w:p w:rsidR="00A629BD" w:rsidRPr="005E147D" w:rsidRDefault="00A629BD" w:rsidP="000B092A">
      <w:pPr>
        <w:shd w:val="clear" w:color="auto" w:fill="FFFFFF"/>
        <w:tabs>
          <w:tab w:val="left" w:pos="709"/>
        </w:tabs>
        <w:adjustRightInd w:val="0"/>
        <w:spacing w:after="0"/>
        <w:rPr>
          <w:rFonts w:asciiTheme="majorHAnsi" w:hAnsiTheme="majorHAnsi" w:cs="Times New Roman"/>
          <w:sz w:val="28"/>
          <w:szCs w:val="28"/>
          <w:lang w:val="uk-UA"/>
        </w:rPr>
      </w:pP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rPr>
      </w:pPr>
      <w:r w:rsidRPr="005E147D">
        <w:rPr>
          <w:rFonts w:asciiTheme="majorHAnsi" w:hAnsiTheme="majorHAnsi" w:cs="Times New Roman"/>
          <w:color w:val="000000"/>
          <w:sz w:val="28"/>
          <w:szCs w:val="28"/>
          <w:lang w:val="uk-UA"/>
        </w:rPr>
        <w:t xml:space="preserve">Проблеми поетичної мови традиційно перебувають у колі інтересів багатьох дослідників, адже «поетична мова як своєрідна, </w:t>
      </w:r>
      <w:r w:rsidRPr="005E147D">
        <w:rPr>
          <w:rFonts w:asciiTheme="majorHAnsi" w:hAnsiTheme="majorHAnsi" w:cs="Times New Roman"/>
          <w:color w:val="000000"/>
          <w:sz w:val="28"/>
          <w:szCs w:val="28"/>
          <w:lang w:val="uk-UA"/>
        </w:rPr>
        <w:lastRenderedPageBreak/>
        <w:t xml:space="preserve">індивідуалізована форма національного буття є самодостатнім виявом потужностей національної мови у створенні естетичних, культурних надбань» [9, с. 5]. «Тільки в поезії, – писав </w:t>
      </w:r>
      <w:r w:rsidRPr="005E147D">
        <w:rPr>
          <w:rFonts w:asciiTheme="majorHAnsi" w:hAnsiTheme="majorHAnsi" w:cs="Times New Roman"/>
          <w:color w:val="000000"/>
          <w:sz w:val="28"/>
          <w:szCs w:val="28"/>
          <w:lang w:val="uk-UA"/>
        </w:rPr>
        <w:br/>
        <w:t xml:space="preserve">М. Бахтін, – мова розкриває всі можливості, бо вимоги тут до неї максимальні, мова перевищує тут сама себе» </w:t>
      </w:r>
      <w:r w:rsidRPr="005E147D">
        <w:rPr>
          <w:rFonts w:asciiTheme="majorHAnsi" w:hAnsiTheme="majorHAnsi" w:cs="Times New Roman"/>
          <w:color w:val="000000"/>
          <w:sz w:val="28"/>
          <w:szCs w:val="28"/>
        </w:rPr>
        <w:t>[</w:t>
      </w:r>
      <w:r w:rsidRPr="005E147D">
        <w:rPr>
          <w:rFonts w:asciiTheme="majorHAnsi" w:hAnsiTheme="majorHAnsi" w:cs="Times New Roman"/>
          <w:color w:val="000000"/>
          <w:sz w:val="28"/>
          <w:szCs w:val="28"/>
          <w:lang w:val="uk-UA"/>
        </w:rPr>
        <w:t>1, с. 278</w:t>
      </w:r>
      <w:r w:rsidRPr="005E147D">
        <w:rPr>
          <w:rFonts w:asciiTheme="majorHAnsi" w:hAnsiTheme="majorHAnsi" w:cs="Times New Roman"/>
          <w:color w:val="000000"/>
          <w:sz w:val="28"/>
          <w:szCs w:val="28"/>
        </w:rPr>
        <w:t>].</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rPr>
      </w:pPr>
      <w:r w:rsidRPr="005E147D">
        <w:rPr>
          <w:rFonts w:asciiTheme="majorHAnsi" w:hAnsiTheme="majorHAnsi" w:cs="Times New Roman"/>
          <w:color w:val="000000"/>
          <w:sz w:val="28"/>
          <w:szCs w:val="28"/>
          <w:lang w:val="uk-UA"/>
        </w:rPr>
        <w:t>Яскравим прикладом чи, радше сказати, зразком національної художньої мови є творчість Ліни Костенко, класика вітчизняної літератури, чия п</w:t>
      </w:r>
      <w:r w:rsidRPr="005E147D">
        <w:rPr>
          <w:rFonts w:asciiTheme="majorHAnsi" w:eastAsia="Times New Roman" w:hAnsiTheme="majorHAnsi" w:cs="Times New Roman"/>
          <w:color w:val="000000"/>
          <w:sz w:val="28"/>
          <w:szCs w:val="28"/>
          <w:lang w:val="uk-UA"/>
        </w:rPr>
        <w:t xml:space="preserve">остать </w:t>
      </w:r>
      <w:r w:rsidRPr="005E147D">
        <w:rPr>
          <w:rFonts w:asciiTheme="majorHAnsi" w:hAnsiTheme="majorHAnsi" w:cs="Times New Roman"/>
          <w:color w:val="000000"/>
          <w:sz w:val="28"/>
          <w:szCs w:val="28"/>
          <w:lang w:val="uk-UA"/>
        </w:rPr>
        <w:t xml:space="preserve">– </w:t>
      </w:r>
      <w:r w:rsidRPr="005E147D">
        <w:rPr>
          <w:rFonts w:asciiTheme="majorHAnsi" w:eastAsia="Times New Roman" w:hAnsiTheme="majorHAnsi" w:cs="Times New Roman"/>
          <w:color w:val="000000"/>
          <w:sz w:val="28"/>
          <w:szCs w:val="28"/>
          <w:lang w:val="uk-UA"/>
        </w:rPr>
        <w:t>унікальне явище не тільки в українській літературі, а й у європейській, світовій. Одним із ключів до її феномену є роман у віршах «Маруся Чурай».</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rPr>
      </w:pPr>
      <w:r w:rsidRPr="005E147D">
        <w:rPr>
          <w:rFonts w:asciiTheme="majorHAnsi" w:hAnsiTheme="majorHAnsi" w:cs="Times New Roman"/>
          <w:color w:val="000000"/>
          <w:sz w:val="28"/>
          <w:szCs w:val="28"/>
          <w:lang w:val="uk-UA"/>
        </w:rPr>
        <w:t>Інтерес до твору підтримується потребою культурного й духовного відродження української нації, поверненням до витоків, оскільки своїм виходом з друку «Маруся Чурай» дала поштовх для нової хвилі зацікавленості у вивченні української мови й української історії. Така актуальність історичного віршованого  роману, на нашу думку, викликана майстерністю його авторки, яка, використовуючи єдиний доступний для письменника засіб творення образів – слово, впливає ним на емоції читача, збурюючи водночас хвилю чуттєво-естетичної насолоди й патріотичних почуттів.</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Авторський стиль Ліни Костенко – це витворений власною уявою, помноженою на енергію творчого духу, самоцінний світ. Звісно, кожен письменник для створення особистого стилю послуговується не лише індивідуально-авторськими, а, в переважній більшості, й загальномовними засобами. Особливості ж ідіостилю залежать від співвідношення індивідуального та загального, при активному залученні світовідчуття автора. Творчість </w:t>
      </w:r>
      <w:r w:rsidRPr="005E147D">
        <w:rPr>
          <w:rFonts w:asciiTheme="majorHAnsi" w:hAnsiTheme="majorHAnsi" w:cs="Times New Roman"/>
          <w:color w:val="000000"/>
          <w:sz w:val="28"/>
          <w:szCs w:val="28"/>
          <w:lang w:val="uk-UA"/>
        </w:rPr>
        <w:t>Ліни Костенко, відповідно до її світосприйняття, є зосередженням важливих соціальних, моральних, естетичних ідеалів сучасності, виявляючи глибину думки, гостроту світосприймання, вміння майстерно розкрити внутрішній світ людини.</w:t>
      </w:r>
    </w:p>
    <w:p w:rsidR="00273998"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Авторський словник Ліни Костенко надзвичайно багатогранний. Чи не кожна строфа роману у віршах має свою «смислову домінанту чи образно-пластичне забарвлення» [2,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color w:val="000000"/>
          <w:sz w:val="28"/>
          <w:szCs w:val="28"/>
          <w:lang w:val="uk-UA" w:eastAsia="ru-RU"/>
        </w:rPr>
        <w:t xml:space="preserve">2]:  це відкрита героїка: </w:t>
      </w:r>
      <w:r w:rsidRPr="005E147D">
        <w:rPr>
          <w:rFonts w:asciiTheme="majorHAnsi" w:hAnsiTheme="majorHAnsi" w:cs="Times New Roman"/>
          <w:i/>
          <w:iCs/>
          <w:color w:val="000000"/>
          <w:sz w:val="28"/>
          <w:szCs w:val="28"/>
          <w:lang w:val="uk-UA" w:eastAsia="ru-RU"/>
        </w:rPr>
        <w:t>«Воно, як кажуть, легше, як на мене, діла у битвах шаблею рішать»</w:t>
      </w:r>
      <w:r w:rsidRPr="005E147D">
        <w:rPr>
          <w:rFonts w:asciiTheme="majorHAnsi" w:hAnsiTheme="majorHAnsi" w:cs="Times New Roman"/>
          <w:iCs/>
          <w:color w:val="000000"/>
          <w:sz w:val="28"/>
          <w:szCs w:val="28"/>
          <w:lang w:val="uk-UA" w:eastAsia="ru-RU"/>
        </w:rPr>
        <w:t xml:space="preserve"> [4,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iCs/>
          <w:color w:val="000000"/>
          <w:sz w:val="28"/>
          <w:szCs w:val="28"/>
          <w:lang w:val="uk-UA" w:eastAsia="ru-RU"/>
        </w:rPr>
        <w:t>24]</w:t>
      </w:r>
      <w:r w:rsidRPr="005E147D">
        <w:rPr>
          <w:rStyle w:val="af1"/>
          <w:rFonts w:asciiTheme="majorHAnsi" w:hAnsiTheme="majorHAnsi" w:cs="Times New Roman"/>
          <w:iCs/>
          <w:color w:val="000000"/>
          <w:sz w:val="28"/>
          <w:szCs w:val="28"/>
          <w:lang w:val="uk-UA" w:eastAsia="ru-RU"/>
        </w:rPr>
        <w:footnoteReference w:id="1"/>
      </w:r>
      <w:r w:rsidRPr="005E147D">
        <w:rPr>
          <w:rFonts w:asciiTheme="majorHAnsi" w:hAnsiTheme="majorHAnsi" w:cs="Times New Roman"/>
          <w:color w:val="000000"/>
          <w:sz w:val="28"/>
          <w:szCs w:val="28"/>
          <w:lang w:val="uk-UA" w:eastAsia="ru-RU"/>
        </w:rPr>
        <w:t xml:space="preserve"> і тужливий зойк: </w:t>
      </w:r>
      <w:r w:rsidRPr="005E147D">
        <w:rPr>
          <w:rFonts w:asciiTheme="majorHAnsi" w:hAnsiTheme="majorHAnsi" w:cs="Times New Roman"/>
          <w:i/>
          <w:iCs/>
          <w:color w:val="000000"/>
          <w:sz w:val="28"/>
          <w:szCs w:val="28"/>
          <w:lang w:val="uk-UA" w:eastAsia="ru-RU"/>
        </w:rPr>
        <w:t>«А як загинув, як загинув ти?» [37]</w:t>
      </w:r>
      <w:r w:rsidRPr="005E147D">
        <w:rPr>
          <w:rFonts w:asciiTheme="majorHAnsi" w:hAnsiTheme="majorHAnsi" w:cs="Times New Roman"/>
          <w:color w:val="000000"/>
          <w:sz w:val="28"/>
          <w:szCs w:val="28"/>
          <w:lang w:val="uk-UA" w:eastAsia="ru-RU"/>
        </w:rPr>
        <w:t xml:space="preserve">, і спокійна холодна констатація: </w:t>
      </w:r>
      <w:r w:rsidRPr="005E147D">
        <w:rPr>
          <w:rFonts w:asciiTheme="majorHAnsi" w:hAnsiTheme="majorHAnsi" w:cs="Times New Roman"/>
          <w:i/>
          <w:iCs/>
          <w:color w:val="000000"/>
          <w:sz w:val="28"/>
          <w:szCs w:val="28"/>
          <w:lang w:val="uk-UA" w:eastAsia="ru-RU"/>
        </w:rPr>
        <w:t>«Я теж убивця. Я убила Гриця» [36]</w:t>
      </w:r>
      <w:r w:rsidRPr="005E147D">
        <w:rPr>
          <w:rFonts w:asciiTheme="majorHAnsi" w:hAnsiTheme="majorHAnsi" w:cs="Times New Roman"/>
          <w:iCs/>
          <w:color w:val="000000"/>
          <w:sz w:val="28"/>
          <w:szCs w:val="28"/>
          <w:lang w:val="uk-UA" w:eastAsia="ru-RU"/>
        </w:rPr>
        <w:t>,</w:t>
      </w:r>
      <w:r w:rsidRPr="005E147D">
        <w:rPr>
          <w:rFonts w:asciiTheme="majorHAnsi" w:hAnsiTheme="majorHAnsi" w:cs="Times New Roman"/>
          <w:color w:val="000000"/>
          <w:sz w:val="28"/>
          <w:szCs w:val="28"/>
          <w:lang w:val="uk-UA" w:eastAsia="ru-RU"/>
        </w:rPr>
        <w:t xml:space="preserve"> і злегка прихована іронія: </w:t>
      </w:r>
      <w:r w:rsidRPr="005E147D">
        <w:rPr>
          <w:rFonts w:asciiTheme="majorHAnsi" w:hAnsiTheme="majorHAnsi" w:cs="Times New Roman"/>
          <w:i/>
          <w:iCs/>
          <w:color w:val="000000"/>
          <w:sz w:val="28"/>
          <w:szCs w:val="28"/>
          <w:lang w:val="uk-UA" w:eastAsia="ru-RU"/>
        </w:rPr>
        <w:lastRenderedPageBreak/>
        <w:t>«Твій батько, Галю, мудрий чоловік» [28]</w:t>
      </w:r>
      <w:r w:rsidRPr="005E147D">
        <w:rPr>
          <w:rFonts w:asciiTheme="majorHAnsi" w:hAnsiTheme="majorHAnsi" w:cs="Times New Roman"/>
          <w:color w:val="000000"/>
          <w:sz w:val="28"/>
          <w:szCs w:val="28"/>
          <w:lang w:val="uk-UA" w:eastAsia="ru-RU"/>
        </w:rPr>
        <w:t xml:space="preserve">, і щирі освідчення: </w:t>
      </w:r>
      <w:r w:rsidRPr="005E147D">
        <w:rPr>
          <w:rFonts w:asciiTheme="majorHAnsi" w:hAnsiTheme="majorHAnsi" w:cs="Times New Roman"/>
          <w:i/>
          <w:iCs/>
          <w:color w:val="000000"/>
          <w:sz w:val="28"/>
          <w:szCs w:val="28"/>
          <w:lang w:val="uk-UA" w:eastAsia="ru-RU"/>
        </w:rPr>
        <w:t>«невірного, брехливого, чужого, огидного,– а я ж його люблю» [72]</w:t>
      </w:r>
      <w:r w:rsidRPr="005E147D">
        <w:rPr>
          <w:rFonts w:asciiTheme="majorHAnsi" w:hAnsiTheme="majorHAnsi" w:cs="Times New Roman"/>
          <w:iCs/>
          <w:color w:val="000000"/>
          <w:sz w:val="28"/>
          <w:szCs w:val="28"/>
          <w:lang w:val="uk-UA" w:eastAsia="ru-RU"/>
        </w:rPr>
        <w:t>,</w:t>
      </w:r>
      <w:r w:rsidRPr="005E147D">
        <w:rPr>
          <w:rFonts w:asciiTheme="majorHAnsi" w:hAnsiTheme="majorHAnsi" w:cs="Times New Roman"/>
          <w:i/>
          <w:iCs/>
          <w:color w:val="000000"/>
          <w:sz w:val="28"/>
          <w:szCs w:val="28"/>
          <w:lang w:val="uk-UA" w:eastAsia="ru-RU"/>
        </w:rPr>
        <w:t xml:space="preserve"> </w:t>
      </w:r>
      <w:r w:rsidRPr="005E147D">
        <w:rPr>
          <w:rFonts w:asciiTheme="majorHAnsi" w:hAnsiTheme="majorHAnsi" w:cs="Times New Roman"/>
          <w:color w:val="000000"/>
          <w:sz w:val="28"/>
          <w:szCs w:val="28"/>
          <w:lang w:val="uk-UA" w:eastAsia="ru-RU"/>
        </w:rPr>
        <w:t xml:space="preserve">і зворушлива лірика: </w:t>
      </w:r>
      <w:r w:rsidRPr="005E147D">
        <w:rPr>
          <w:rFonts w:asciiTheme="majorHAnsi" w:hAnsiTheme="majorHAnsi" w:cs="Times New Roman"/>
          <w:i/>
          <w:iCs/>
          <w:color w:val="000000"/>
          <w:sz w:val="28"/>
          <w:szCs w:val="28"/>
          <w:lang w:val="uk-UA" w:eastAsia="ru-RU"/>
        </w:rPr>
        <w:t>«спадає вечір солодко, помалу, ворушить зорі в темряві криниць» [29]</w:t>
      </w:r>
      <w:r w:rsidRPr="005E147D">
        <w:rPr>
          <w:rFonts w:asciiTheme="majorHAnsi" w:hAnsiTheme="majorHAnsi" w:cs="Times New Roman"/>
          <w:color w:val="000000"/>
          <w:sz w:val="28"/>
          <w:szCs w:val="28"/>
          <w:lang w:val="uk-UA" w:eastAsia="ru-RU"/>
        </w:rPr>
        <w:t xml:space="preserve">. У текстах письменниці органічно співіснують різні мовні й стильові рівні, серед яких «слова високого звучання ‹…› не претендують на особливий статус стилю поруч із народною говіркою» [5,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color w:val="000000"/>
          <w:sz w:val="28"/>
          <w:szCs w:val="28"/>
          <w:lang w:val="uk-UA" w:eastAsia="ru-RU"/>
        </w:rPr>
        <w:t xml:space="preserve">30]. </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Сюжет і стилістика роману зумовили використання юридичної </w:t>
      </w:r>
      <w:r w:rsidRPr="005E147D">
        <w:rPr>
          <w:rFonts w:asciiTheme="majorHAnsi" w:hAnsiTheme="majorHAnsi" w:cs="Times New Roman"/>
          <w:i/>
          <w:iCs/>
          <w:color w:val="000000"/>
          <w:sz w:val="28"/>
          <w:szCs w:val="28"/>
          <w:lang w:val="uk-UA" w:eastAsia="ru-RU"/>
        </w:rPr>
        <w:t>(«підсудна лава», «признала під сумлінням», «статут Литовський», «Магдебургське право»</w:t>
      </w:r>
      <w:r w:rsidRPr="005E147D">
        <w:rPr>
          <w:rFonts w:asciiTheme="majorHAnsi" w:hAnsiTheme="majorHAnsi" w:cs="Times New Roman"/>
          <w:color w:val="000000"/>
          <w:sz w:val="28"/>
          <w:szCs w:val="28"/>
          <w:lang w:val="uk-UA" w:eastAsia="ru-RU"/>
        </w:rPr>
        <w:t>), військової («</w:t>
      </w:r>
      <w:r w:rsidRPr="005E147D">
        <w:rPr>
          <w:rFonts w:asciiTheme="majorHAnsi" w:hAnsiTheme="majorHAnsi" w:cs="Times New Roman"/>
          <w:i/>
          <w:iCs/>
          <w:color w:val="000000"/>
          <w:sz w:val="28"/>
          <w:szCs w:val="28"/>
          <w:lang w:val="uk-UA" w:eastAsia="ru-RU"/>
        </w:rPr>
        <w:t>литаври б’ють</w:t>
      </w:r>
      <w:r w:rsidRPr="005E147D">
        <w:rPr>
          <w:rFonts w:asciiTheme="majorHAnsi" w:hAnsiTheme="majorHAnsi" w:cs="Times New Roman"/>
          <w:color w:val="000000"/>
          <w:sz w:val="28"/>
          <w:szCs w:val="28"/>
          <w:lang w:val="uk-UA" w:eastAsia="ru-RU"/>
        </w:rPr>
        <w:t>», «</w:t>
      </w:r>
      <w:r w:rsidRPr="005E147D">
        <w:rPr>
          <w:rFonts w:asciiTheme="majorHAnsi" w:hAnsiTheme="majorHAnsi" w:cs="Times New Roman"/>
          <w:i/>
          <w:iCs/>
          <w:color w:val="000000"/>
          <w:sz w:val="28"/>
          <w:szCs w:val="28"/>
          <w:lang w:val="uk-UA" w:eastAsia="ru-RU"/>
        </w:rPr>
        <w:t>стоять наведені гармати</w:t>
      </w:r>
      <w:r w:rsidRPr="005E147D">
        <w:rPr>
          <w:rFonts w:asciiTheme="majorHAnsi" w:hAnsiTheme="majorHAnsi" w:cs="Times New Roman"/>
          <w:color w:val="000000"/>
          <w:sz w:val="28"/>
          <w:szCs w:val="28"/>
          <w:lang w:val="uk-UA" w:eastAsia="ru-RU"/>
        </w:rPr>
        <w:t>», «</w:t>
      </w:r>
      <w:r w:rsidRPr="005E147D">
        <w:rPr>
          <w:rFonts w:asciiTheme="majorHAnsi" w:hAnsiTheme="majorHAnsi" w:cs="Times New Roman"/>
          <w:i/>
          <w:iCs/>
          <w:color w:val="000000"/>
          <w:sz w:val="28"/>
          <w:szCs w:val="28"/>
          <w:lang w:val="uk-UA" w:eastAsia="ru-RU"/>
        </w:rPr>
        <w:t>за щитами залягли стрільці</w:t>
      </w:r>
      <w:r w:rsidRPr="005E147D">
        <w:rPr>
          <w:rFonts w:asciiTheme="majorHAnsi" w:hAnsiTheme="majorHAnsi" w:cs="Times New Roman"/>
          <w:color w:val="000000"/>
          <w:sz w:val="28"/>
          <w:szCs w:val="28"/>
          <w:lang w:val="uk-UA" w:eastAsia="ru-RU"/>
        </w:rPr>
        <w:t xml:space="preserve">»), іншомовної за походженням (зокрема полонізмів, напр.: </w:t>
      </w:r>
      <w:r w:rsidRPr="005E147D">
        <w:rPr>
          <w:rFonts w:asciiTheme="majorHAnsi" w:hAnsiTheme="majorHAnsi" w:cs="Times New Roman"/>
          <w:i/>
          <w:iCs/>
          <w:color w:val="000000"/>
          <w:sz w:val="28"/>
          <w:szCs w:val="28"/>
          <w:lang w:val="uk-UA" w:eastAsia="ru-RU"/>
        </w:rPr>
        <w:t>ксьонз</w:t>
      </w:r>
      <w:r w:rsidRPr="005E147D">
        <w:rPr>
          <w:rFonts w:asciiTheme="majorHAnsi" w:hAnsiTheme="majorHAnsi" w:cs="Times New Roman"/>
          <w:color w:val="000000"/>
          <w:sz w:val="28"/>
          <w:szCs w:val="28"/>
          <w:lang w:val="uk-UA" w:eastAsia="ru-RU"/>
        </w:rPr>
        <w:t>), а також конфесіональної (</w:t>
      </w:r>
      <w:r w:rsidRPr="005E147D">
        <w:rPr>
          <w:rFonts w:asciiTheme="majorHAnsi" w:hAnsiTheme="majorHAnsi" w:cs="Times New Roman"/>
          <w:i/>
          <w:iCs/>
          <w:color w:val="000000"/>
          <w:sz w:val="28"/>
          <w:szCs w:val="28"/>
          <w:lang w:val="uk-UA" w:eastAsia="ru-RU"/>
        </w:rPr>
        <w:t>піп, диякон, Іордань, Страшний Суд, проща, Содом, Гоморра, єпітрахіль, стежка гордині, долина смиренія, ієрей</w:t>
      </w:r>
      <w:r w:rsidRPr="005E147D">
        <w:rPr>
          <w:rFonts w:asciiTheme="majorHAnsi" w:hAnsiTheme="majorHAnsi" w:cs="Times New Roman"/>
          <w:color w:val="000000"/>
          <w:sz w:val="28"/>
          <w:szCs w:val="28"/>
          <w:lang w:val="uk-UA" w:eastAsia="ru-RU"/>
        </w:rPr>
        <w:t>) лексики.</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Особливу увагу слід звернути на використання в тексті роману фольклорних та етнографічних джерел. Широко представлені на сторінках «Марусі Чурай» малі фольклорні жанри: приказки, прислів’я, приповідки (зрідка їх трансформовані елементи), напр.: </w:t>
      </w:r>
      <w:r w:rsidRPr="005E147D">
        <w:rPr>
          <w:rFonts w:asciiTheme="majorHAnsi" w:hAnsiTheme="majorHAnsi" w:cs="Times New Roman"/>
          <w:i/>
          <w:iCs/>
          <w:color w:val="000000"/>
          <w:sz w:val="28"/>
          <w:szCs w:val="28"/>
          <w:lang w:val="uk-UA" w:eastAsia="ru-RU"/>
        </w:rPr>
        <w:t>«якби ми так чесали язиками» [21]; «від того кидавсь берега до того» [20]; «геть одбивсь од рук» [16]; «чужа душа – то, кажуть, темний ліс» [18]</w:t>
      </w:r>
      <w:r w:rsidRPr="005E147D">
        <w:rPr>
          <w:rFonts w:asciiTheme="majorHAnsi" w:hAnsiTheme="majorHAnsi" w:cs="Times New Roman"/>
          <w:color w:val="000000"/>
          <w:sz w:val="28"/>
          <w:szCs w:val="28"/>
          <w:lang w:val="uk-UA" w:eastAsia="ru-RU"/>
        </w:rPr>
        <w:t xml:space="preserve">. Нерідко письменниця описує народні звичаї: </w:t>
      </w:r>
      <w:r w:rsidRPr="005E147D">
        <w:rPr>
          <w:rFonts w:asciiTheme="majorHAnsi" w:hAnsiTheme="majorHAnsi" w:cs="Times New Roman"/>
          <w:i/>
          <w:iCs/>
          <w:color w:val="000000"/>
          <w:sz w:val="28"/>
          <w:szCs w:val="28"/>
          <w:lang w:val="uk-UA" w:eastAsia="ru-RU"/>
        </w:rPr>
        <w:t>«недарма в річці топлять чарівниць»</w:t>
      </w:r>
      <w:r w:rsidRPr="005E147D">
        <w:rPr>
          <w:rFonts w:asciiTheme="majorHAnsi" w:hAnsiTheme="majorHAnsi" w:cs="Times New Roman"/>
          <w:color w:val="000000"/>
          <w:sz w:val="28"/>
          <w:szCs w:val="28"/>
          <w:lang w:eastAsia="ru-RU"/>
        </w:rPr>
        <w:t xml:space="preserve">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16</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«колесо вогненне з гори в долину котиться проз мене»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39</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«а вже дівчата в плахтах, у намисті вінки пускають за водою вниз»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39</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«чи хоч пучечок той калини мені на груди покладуть»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34</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«свахи ходять роєм»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47</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«прибийте собі підкову»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48</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color w:val="000000"/>
          <w:sz w:val="28"/>
          <w:szCs w:val="28"/>
          <w:lang w:val="uk-UA" w:eastAsia="ru-RU"/>
        </w:rPr>
        <w:t xml:space="preserve">. Колорит українського села створюють особливості хронотопу, у ролі якого виступають свята народного календаря: </w:t>
      </w:r>
      <w:r w:rsidRPr="005E147D">
        <w:rPr>
          <w:rFonts w:asciiTheme="majorHAnsi" w:hAnsiTheme="majorHAnsi" w:cs="Times New Roman"/>
          <w:i/>
          <w:iCs/>
          <w:color w:val="000000"/>
          <w:sz w:val="28"/>
          <w:szCs w:val="28"/>
          <w:lang w:val="uk-UA" w:eastAsia="ru-RU"/>
        </w:rPr>
        <w:t xml:space="preserve">«на Петра Капусника»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16</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«на Купала»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39</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«Кузьма з Дем</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яном розминувсь»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41</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«Свят-вечори»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42</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«на Маковея»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49</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«на те ж воно й Пилипівка»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151</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color w:val="000000"/>
          <w:sz w:val="28"/>
          <w:szCs w:val="28"/>
          <w:lang w:val="uk-UA" w:eastAsia="ru-RU"/>
        </w:rPr>
        <w:t xml:space="preserve">. </w:t>
      </w:r>
    </w:p>
    <w:p w:rsidR="00B758FE"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Джерелом знань про навколишнє середовище у тексті роману у віршах «Маруся Чурай» постають назви рослин, птахів, тварин, що типові для українського фольклору, зрештою, визначають спосіб мислення, світобачення українців: верба, калина, вишня, груша, яблуня, соняхи, квасоля, лобода, мак, чорнобривці, спориш, очерет, ромен, красолька, мальви, жоржини; горлиця, дикі гуси, лебеді, чайка, лелека, ластівка, ворони, галки тощо. </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Пор.: </w:t>
      </w:r>
      <w:r w:rsidRPr="005E147D">
        <w:rPr>
          <w:rFonts w:asciiTheme="majorHAnsi" w:hAnsiTheme="majorHAnsi" w:cs="Times New Roman"/>
          <w:i/>
          <w:iCs/>
          <w:color w:val="000000"/>
          <w:sz w:val="28"/>
          <w:szCs w:val="28"/>
          <w:lang w:val="uk-UA" w:eastAsia="ru-RU"/>
        </w:rPr>
        <w:t xml:space="preserve">«виріс там на спориші» [19]; «вишня-наречена вже до віночка міряє туман» [153]; «сипнули врозтіч галки і ворони» [41]; «з-за пазухи виймає голубів» [41]; «лиш до хвилі чайка припада» [49]; «горлиця аврукає в бруслині» [154]; «вже й дикі гуси в небі пролітали, вже й лебеді кричали крізь </w:t>
      </w:r>
      <w:r w:rsidRPr="005E147D">
        <w:rPr>
          <w:rFonts w:asciiTheme="majorHAnsi" w:hAnsiTheme="majorHAnsi" w:cs="Times New Roman"/>
          <w:i/>
          <w:iCs/>
          <w:color w:val="000000"/>
          <w:sz w:val="28"/>
          <w:szCs w:val="28"/>
          <w:lang w:val="uk-UA" w:eastAsia="ru-RU"/>
        </w:rPr>
        <w:lastRenderedPageBreak/>
        <w:t>туман» [154]</w:t>
      </w:r>
      <w:r w:rsidRPr="005E147D">
        <w:rPr>
          <w:rFonts w:asciiTheme="majorHAnsi" w:hAnsiTheme="majorHAnsi" w:cs="Times New Roman"/>
          <w:color w:val="000000"/>
          <w:sz w:val="28"/>
          <w:szCs w:val="28"/>
          <w:lang w:val="uk-UA" w:eastAsia="ru-RU"/>
        </w:rPr>
        <w:t>. Кожне вживання таких елементів є засобом прямої чи опосередкованої характеристики героїв твору. Наприклад, авторка використовує синонімічні назви птаха, що «приносить немовлят», для повідомлення про народження двох персонажів: Марусі (</w:t>
      </w:r>
      <w:r w:rsidRPr="005E147D">
        <w:rPr>
          <w:rFonts w:asciiTheme="majorHAnsi" w:hAnsiTheme="majorHAnsi" w:cs="Times New Roman"/>
          <w:i/>
          <w:iCs/>
          <w:color w:val="000000"/>
          <w:sz w:val="28"/>
          <w:szCs w:val="28"/>
          <w:lang w:val="uk-UA" w:eastAsia="ru-RU"/>
        </w:rPr>
        <w:t xml:space="preserve">«немов оце приніс мене лелека та й опустив у мальвах і жоржинах» [36]) </w:t>
      </w:r>
      <w:r w:rsidRPr="005E147D">
        <w:rPr>
          <w:rFonts w:asciiTheme="majorHAnsi" w:hAnsiTheme="majorHAnsi" w:cs="Times New Roman"/>
          <w:color w:val="000000"/>
          <w:sz w:val="28"/>
          <w:szCs w:val="28"/>
          <w:lang w:val="uk-UA" w:eastAsia="ru-RU"/>
        </w:rPr>
        <w:t>і Леська Черкеса</w:t>
      </w:r>
      <w:r w:rsidRPr="005E147D">
        <w:rPr>
          <w:rFonts w:asciiTheme="majorHAnsi" w:hAnsiTheme="majorHAnsi" w:cs="Times New Roman"/>
          <w:i/>
          <w:iCs/>
          <w:color w:val="000000"/>
          <w:sz w:val="28"/>
          <w:szCs w:val="28"/>
          <w:lang w:val="uk-UA" w:eastAsia="ru-RU"/>
        </w:rPr>
        <w:t xml:space="preserve"> («бо як ото приніс його бузько, то так і виріс наймитом хлопчина» [150]). </w:t>
      </w:r>
      <w:r w:rsidRPr="005E147D">
        <w:rPr>
          <w:rFonts w:asciiTheme="majorHAnsi" w:hAnsiTheme="majorHAnsi" w:cs="Times New Roman"/>
          <w:color w:val="000000"/>
          <w:sz w:val="28"/>
          <w:szCs w:val="28"/>
          <w:lang w:val="uk-UA" w:eastAsia="ru-RU"/>
        </w:rPr>
        <w:t>Однак уже саме «бузько» викликає відчуття легкої гіркоти й іронії над долею, яка приготувала хлопцеві сирітство, на відміну від Марусі, якій, принесеній лелекою, судилося в дитинстві кохатися у «мальвах і жоржинах».</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Свого часу  «Енеїду» І. Котляревського називали «енциклопедією народного буття». На думку Р. Корогодського, «такі ж високі оцінки тою ж мірою могли б бути віднесені й до роману української поетеси Ліни Костенко» [3,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color w:val="000000"/>
          <w:sz w:val="28"/>
          <w:szCs w:val="28"/>
          <w:lang w:val="uk-UA" w:eastAsia="ru-RU"/>
        </w:rPr>
        <w:t xml:space="preserve">2]. </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rPr>
      </w:pPr>
      <w:r w:rsidRPr="005E147D">
        <w:rPr>
          <w:rFonts w:asciiTheme="majorHAnsi" w:hAnsiTheme="majorHAnsi" w:cs="Times New Roman"/>
          <w:color w:val="000000"/>
          <w:sz w:val="28"/>
          <w:szCs w:val="28"/>
          <w:lang w:val="uk-UA" w:eastAsia="ru-RU"/>
        </w:rPr>
        <w:t xml:space="preserve">Однією з констант індивідуального авторського стилю Л. Костенко є афористичність мови. </w:t>
      </w:r>
      <w:r w:rsidRPr="005E147D">
        <w:rPr>
          <w:rFonts w:asciiTheme="majorHAnsi" w:hAnsiTheme="majorHAnsi" w:cs="Times New Roman"/>
          <w:color w:val="000000"/>
          <w:sz w:val="28"/>
          <w:szCs w:val="28"/>
          <w:lang w:val="uk-UA"/>
        </w:rPr>
        <w:t xml:space="preserve">Авторські асоціації стають основою створення багатопланової образної системи, поетичної символіки, індивідуально-авторських афоризмів. За словами О. Степанюк, афористичні висловлювання є особливістю її ідіостилю, в них «визначається авторське ставлення до питань, порушуваних у тексті твору, узагальнюються роздуми і спостереження» </w:t>
      </w:r>
      <w:r w:rsidRPr="005E147D">
        <w:rPr>
          <w:rFonts w:asciiTheme="majorHAnsi" w:hAnsiTheme="majorHAnsi" w:cs="Times New Roman"/>
          <w:color w:val="000000"/>
          <w:sz w:val="28"/>
          <w:szCs w:val="28"/>
        </w:rPr>
        <w:t>[</w:t>
      </w:r>
      <w:r w:rsidRPr="005E147D">
        <w:rPr>
          <w:rFonts w:asciiTheme="majorHAnsi" w:hAnsiTheme="majorHAnsi" w:cs="Times New Roman"/>
          <w:color w:val="000000"/>
          <w:sz w:val="28"/>
          <w:szCs w:val="28"/>
          <w:lang w:val="uk-UA"/>
        </w:rPr>
        <w:t>8, с. 56</w:t>
      </w:r>
      <w:r w:rsidRPr="005E147D">
        <w:rPr>
          <w:rFonts w:asciiTheme="majorHAnsi" w:hAnsiTheme="majorHAnsi" w:cs="Times New Roman"/>
          <w:color w:val="000000"/>
          <w:sz w:val="28"/>
          <w:szCs w:val="28"/>
        </w:rPr>
        <w:t>].</w:t>
      </w:r>
      <w:r w:rsidRPr="005E147D">
        <w:rPr>
          <w:rFonts w:asciiTheme="majorHAnsi" w:hAnsiTheme="majorHAnsi" w:cs="Times New Roman"/>
          <w:color w:val="000000"/>
          <w:sz w:val="28"/>
          <w:szCs w:val="28"/>
          <w:lang w:val="uk-UA"/>
        </w:rPr>
        <w:t xml:space="preserve"> До авторських ідіом відносимо мовні звороти, що вільно вичленовуються з тексту твору й містять образне узагальнення, напр.: </w:t>
      </w:r>
      <w:r w:rsidRPr="005E147D">
        <w:rPr>
          <w:rFonts w:asciiTheme="majorHAnsi" w:hAnsiTheme="majorHAnsi" w:cs="Times New Roman"/>
          <w:i/>
          <w:iCs/>
          <w:color w:val="000000"/>
          <w:sz w:val="28"/>
          <w:szCs w:val="28"/>
          <w:lang w:val="uk-UA"/>
        </w:rPr>
        <w:t xml:space="preserve">«Як платити злочином за злочин, то як же й жити, люди, на землі?» </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26</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 xml:space="preserve">; «Велике діло – писані слова!» </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107</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 xml:space="preserve">; «Чужа душа – то тихе море сліз. Плювати в неї – гріх тяжкий, не можна» </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19</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 xml:space="preserve">; «Як будеш так розношувати душу, вона, гляди, із совісті спаде» </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44</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 xml:space="preserve">; «Слова самі на голос навертались, як сльози навертаються на очі» </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51</w:t>
      </w:r>
      <w:r w:rsidRPr="005E147D">
        <w:rPr>
          <w:rFonts w:asciiTheme="majorHAnsi" w:hAnsiTheme="majorHAnsi" w:cs="Times New Roman"/>
          <w:i/>
          <w:iCs/>
          <w:color w:val="000000"/>
          <w:sz w:val="28"/>
          <w:szCs w:val="28"/>
        </w:rPr>
        <w:t>]</w:t>
      </w:r>
      <w:r w:rsidRPr="005E147D">
        <w:rPr>
          <w:rFonts w:asciiTheme="majorHAnsi" w:hAnsiTheme="majorHAnsi" w:cs="Times New Roman"/>
          <w:i/>
          <w:iCs/>
          <w:color w:val="000000"/>
          <w:sz w:val="28"/>
          <w:szCs w:val="28"/>
          <w:lang w:val="uk-UA"/>
        </w:rPr>
        <w:t xml:space="preserve"> </w:t>
      </w:r>
      <w:r w:rsidRPr="005E147D">
        <w:rPr>
          <w:rFonts w:asciiTheme="majorHAnsi" w:hAnsiTheme="majorHAnsi" w:cs="Times New Roman"/>
          <w:color w:val="000000"/>
          <w:sz w:val="28"/>
          <w:szCs w:val="28"/>
          <w:lang w:val="uk-UA"/>
        </w:rPr>
        <w:t>тощо.</w:t>
      </w:r>
    </w:p>
    <w:p w:rsidR="00B758FE"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Коли мова йде про образну систему Ліни Костенко, то варто звернути увагу на високу метафоричну концентрацію поетичних рядків, які, за словами </w:t>
      </w:r>
      <w:r w:rsidR="00273998">
        <w:rPr>
          <w:rFonts w:asciiTheme="majorHAnsi" w:hAnsiTheme="majorHAnsi" w:cs="Times New Roman"/>
          <w:color w:val="000000"/>
          <w:sz w:val="28"/>
          <w:szCs w:val="28"/>
          <w:lang w:val="uk-UA" w:eastAsia="ru-RU"/>
        </w:rPr>
        <w:t xml:space="preserve"> </w:t>
      </w:r>
      <w:r w:rsidRPr="005E147D">
        <w:rPr>
          <w:rFonts w:asciiTheme="majorHAnsi" w:hAnsiTheme="majorHAnsi" w:cs="Times New Roman"/>
          <w:color w:val="000000"/>
          <w:sz w:val="28"/>
          <w:szCs w:val="28"/>
          <w:lang w:val="uk-UA" w:eastAsia="ru-RU"/>
        </w:rPr>
        <w:t xml:space="preserve">Л. Краснової, «естетично подекуди навіть перенасичені (але ніколи задля лише форми!) насамперед метафорикою і глибинним підтекстом»;  тому  дослідниця вважає її «поетом метафори», а роль самої метафори вбачає у «розумінні цілості, неповторності, гармонії поетики митця» </w:t>
      </w:r>
      <w:r w:rsidRPr="005E147D">
        <w:rPr>
          <w:rFonts w:asciiTheme="majorHAnsi" w:hAnsiTheme="majorHAnsi" w:cs="Times New Roman"/>
          <w:color w:val="000000"/>
          <w:sz w:val="28"/>
          <w:szCs w:val="28"/>
          <w:lang w:eastAsia="ru-RU"/>
        </w:rPr>
        <w:t>[</w:t>
      </w:r>
      <w:r w:rsidRPr="005E147D">
        <w:rPr>
          <w:rFonts w:asciiTheme="majorHAnsi" w:hAnsiTheme="majorHAnsi" w:cs="Times New Roman"/>
          <w:color w:val="000000"/>
          <w:sz w:val="28"/>
          <w:szCs w:val="28"/>
          <w:lang w:val="uk-UA" w:eastAsia="ru-RU"/>
        </w:rPr>
        <w:t xml:space="preserve">5,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color w:val="000000"/>
          <w:sz w:val="28"/>
          <w:szCs w:val="28"/>
          <w:lang w:val="uk-UA" w:eastAsia="ru-RU"/>
        </w:rPr>
        <w:t>27</w:t>
      </w:r>
      <w:r w:rsidRPr="005E147D">
        <w:rPr>
          <w:rFonts w:asciiTheme="majorHAnsi" w:hAnsiTheme="majorHAnsi" w:cs="Times New Roman"/>
          <w:color w:val="000000"/>
          <w:sz w:val="28"/>
          <w:szCs w:val="28"/>
          <w:lang w:eastAsia="ru-RU"/>
        </w:rPr>
        <w:t>]</w:t>
      </w:r>
      <w:r w:rsidRPr="005E147D">
        <w:rPr>
          <w:rFonts w:asciiTheme="majorHAnsi" w:hAnsiTheme="majorHAnsi" w:cs="Times New Roman"/>
          <w:color w:val="000000"/>
          <w:sz w:val="28"/>
          <w:szCs w:val="28"/>
          <w:lang w:val="uk-UA" w:eastAsia="ru-RU"/>
        </w:rPr>
        <w:t xml:space="preserve">. </w:t>
      </w:r>
    </w:p>
    <w:p w:rsidR="00A629BD" w:rsidRPr="005E147D"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i/>
          <w:iCs/>
          <w:color w:val="000000"/>
          <w:sz w:val="28"/>
          <w:szCs w:val="28"/>
          <w:lang w:val="uk-UA" w:eastAsia="ru-RU"/>
        </w:rPr>
      </w:pPr>
      <w:r w:rsidRPr="005E147D">
        <w:rPr>
          <w:rFonts w:asciiTheme="majorHAnsi" w:hAnsiTheme="majorHAnsi" w:cs="Times New Roman"/>
          <w:color w:val="000000"/>
          <w:sz w:val="28"/>
          <w:szCs w:val="28"/>
          <w:lang w:val="uk-UA" w:eastAsia="ru-RU"/>
        </w:rPr>
        <w:t xml:space="preserve">О. Потебня вважав, що метафора допомагає навіювати читачеві те, про що словами розказати неможливо. Метафоричні утворення будуються на семній основі, а ключ до їх розуміння міститься в контексті, напр.: </w:t>
      </w:r>
      <w:r w:rsidRPr="005E147D">
        <w:rPr>
          <w:rFonts w:asciiTheme="majorHAnsi" w:hAnsiTheme="majorHAnsi" w:cs="Times New Roman"/>
          <w:i/>
          <w:iCs/>
          <w:color w:val="000000"/>
          <w:sz w:val="28"/>
          <w:szCs w:val="28"/>
          <w:lang w:val="uk-UA" w:eastAsia="ru-RU"/>
        </w:rPr>
        <w:t xml:space="preserve">«козацька школа на піввікна заплющена наметом» </w:t>
      </w:r>
      <w:r w:rsidRPr="005E147D">
        <w:rPr>
          <w:rFonts w:asciiTheme="majorHAnsi" w:hAnsiTheme="majorHAnsi" w:cs="Times New Roman"/>
          <w:i/>
          <w:iCs/>
          <w:color w:val="000000"/>
          <w:sz w:val="28"/>
          <w:szCs w:val="28"/>
          <w:lang w:eastAsia="ru-RU"/>
        </w:rPr>
        <w:t>[41].</w:t>
      </w:r>
      <w:r w:rsidRPr="005E147D">
        <w:rPr>
          <w:rFonts w:asciiTheme="majorHAnsi" w:hAnsiTheme="majorHAnsi" w:cs="Times New Roman"/>
          <w:i/>
          <w:iCs/>
          <w:color w:val="000000"/>
          <w:sz w:val="28"/>
          <w:szCs w:val="28"/>
          <w:lang w:val="uk-UA" w:eastAsia="ru-RU"/>
        </w:rPr>
        <w:t xml:space="preserve"> </w:t>
      </w:r>
      <w:r w:rsidRPr="005E147D">
        <w:rPr>
          <w:rFonts w:asciiTheme="majorHAnsi" w:hAnsiTheme="majorHAnsi" w:cs="Times New Roman"/>
          <w:color w:val="000000"/>
          <w:sz w:val="28"/>
          <w:szCs w:val="28"/>
          <w:lang w:val="uk-UA" w:eastAsia="ru-RU"/>
        </w:rPr>
        <w:t xml:space="preserve">Образна мова Л. </w:t>
      </w:r>
      <w:r w:rsidRPr="005E147D">
        <w:rPr>
          <w:rFonts w:asciiTheme="majorHAnsi" w:hAnsiTheme="majorHAnsi" w:cs="Times New Roman"/>
          <w:color w:val="000000"/>
          <w:sz w:val="28"/>
          <w:szCs w:val="28"/>
          <w:lang w:val="uk-UA" w:eastAsia="ru-RU"/>
        </w:rPr>
        <w:lastRenderedPageBreak/>
        <w:t xml:space="preserve">Костенко багата на кількачленні комбіновані метафоричні структури </w:t>
      </w:r>
      <w:r w:rsidRPr="005E147D">
        <w:rPr>
          <w:rFonts w:asciiTheme="majorHAnsi" w:hAnsiTheme="majorHAnsi" w:cs="Times New Roman"/>
          <w:i/>
          <w:iCs/>
          <w:color w:val="000000"/>
          <w:sz w:val="28"/>
          <w:szCs w:val="28"/>
          <w:lang w:val="uk-UA" w:eastAsia="ru-RU"/>
        </w:rPr>
        <w:t>(«Горбаті верби льодяними клішнями скляні бурульки струшують з борід» [29])</w:t>
      </w:r>
      <w:r w:rsidRPr="005E147D">
        <w:rPr>
          <w:rFonts w:asciiTheme="majorHAnsi" w:hAnsiTheme="majorHAnsi" w:cs="Times New Roman"/>
          <w:color w:val="000000"/>
          <w:sz w:val="28"/>
          <w:szCs w:val="28"/>
          <w:lang w:val="uk-UA" w:eastAsia="ru-RU"/>
        </w:rPr>
        <w:t xml:space="preserve">, що подекуди навіть спричиняє до певної їх градації </w:t>
      </w:r>
      <w:r w:rsidRPr="005E147D">
        <w:rPr>
          <w:rFonts w:asciiTheme="majorHAnsi" w:hAnsiTheme="majorHAnsi" w:cs="Times New Roman"/>
          <w:i/>
          <w:iCs/>
          <w:color w:val="000000"/>
          <w:sz w:val="28"/>
          <w:szCs w:val="28"/>
          <w:lang w:val="uk-UA" w:eastAsia="ru-RU"/>
        </w:rPr>
        <w:t>(«Вогненна зірка в небі пролітала, сичі кричали, вісники біди. На сто думок замислена Полтава вербові гриви хилить до води» [30])</w:t>
      </w:r>
      <w:r w:rsidRPr="005E147D">
        <w:rPr>
          <w:rFonts w:asciiTheme="majorHAnsi" w:hAnsiTheme="majorHAnsi" w:cs="Times New Roman"/>
          <w:color w:val="000000"/>
          <w:sz w:val="28"/>
          <w:szCs w:val="28"/>
          <w:lang w:val="uk-UA" w:eastAsia="ru-RU"/>
        </w:rPr>
        <w:t xml:space="preserve">. Однак у переважній більшості метафорична мова тяжіє до розгорнених дієслівних метафор, напр: </w:t>
      </w:r>
      <w:r w:rsidRPr="005E147D">
        <w:rPr>
          <w:rFonts w:asciiTheme="majorHAnsi" w:hAnsiTheme="majorHAnsi" w:cs="Times New Roman"/>
          <w:i/>
          <w:iCs/>
          <w:color w:val="000000"/>
          <w:sz w:val="28"/>
          <w:szCs w:val="28"/>
          <w:lang w:val="uk-UA" w:eastAsia="ru-RU"/>
        </w:rPr>
        <w:t>«снує чутки нещастя» [46]; «не служать очі на таке дивиться» [45]; «думки не сходили з чола» [44];  «лід бабами зарябів» [41]; «мружить очі монастирських келій» [61].</w:t>
      </w:r>
      <w:r w:rsidRPr="005E147D">
        <w:rPr>
          <w:rFonts w:asciiTheme="majorHAnsi" w:hAnsiTheme="majorHAnsi" w:cs="Times New Roman"/>
          <w:color w:val="000000"/>
          <w:sz w:val="28"/>
          <w:szCs w:val="28"/>
          <w:lang w:val="uk-UA" w:eastAsia="ru-RU"/>
        </w:rPr>
        <w:t xml:space="preserve"> Вживання метафори у тексті зумовлене потребою «конкретно-чуттєвої точності» [7, 328] у мовному вираженні художнього образу, напр.: </w:t>
      </w:r>
      <w:r w:rsidRPr="005E147D">
        <w:rPr>
          <w:rFonts w:asciiTheme="majorHAnsi" w:hAnsiTheme="majorHAnsi" w:cs="Times New Roman"/>
          <w:i/>
          <w:iCs/>
          <w:color w:val="000000"/>
          <w:sz w:val="28"/>
          <w:szCs w:val="28"/>
          <w:lang w:val="uk-UA" w:eastAsia="ru-RU"/>
        </w:rPr>
        <w:t>«вітрами тугу спалює з лиця» [30]</w:t>
      </w:r>
      <w:r w:rsidRPr="005E147D">
        <w:rPr>
          <w:rFonts w:asciiTheme="majorHAnsi" w:hAnsiTheme="majorHAnsi" w:cs="Times New Roman"/>
          <w:color w:val="000000"/>
          <w:sz w:val="28"/>
          <w:szCs w:val="28"/>
          <w:lang w:val="uk-UA" w:eastAsia="ru-RU"/>
        </w:rPr>
        <w:t xml:space="preserve"> про Івана; </w:t>
      </w:r>
      <w:r w:rsidRPr="005E147D">
        <w:rPr>
          <w:rFonts w:asciiTheme="majorHAnsi" w:hAnsiTheme="majorHAnsi" w:cs="Times New Roman"/>
          <w:i/>
          <w:iCs/>
          <w:color w:val="000000"/>
          <w:sz w:val="28"/>
          <w:szCs w:val="28"/>
          <w:lang w:val="uk-UA" w:eastAsia="ru-RU"/>
        </w:rPr>
        <w:t>«зайшов за мене, як за чорний обрій» [44]</w:t>
      </w:r>
      <w:r w:rsidRPr="005E147D">
        <w:rPr>
          <w:rFonts w:asciiTheme="majorHAnsi" w:hAnsiTheme="majorHAnsi" w:cs="Times New Roman"/>
          <w:color w:val="000000"/>
          <w:sz w:val="28"/>
          <w:szCs w:val="28"/>
          <w:lang w:val="uk-UA" w:eastAsia="ru-RU"/>
        </w:rPr>
        <w:t xml:space="preserve"> про Гриця; </w:t>
      </w:r>
      <w:r w:rsidRPr="005E147D">
        <w:rPr>
          <w:rFonts w:asciiTheme="majorHAnsi" w:hAnsiTheme="majorHAnsi" w:cs="Times New Roman"/>
          <w:i/>
          <w:iCs/>
          <w:color w:val="000000"/>
          <w:sz w:val="28"/>
          <w:szCs w:val="28"/>
          <w:lang w:val="uk-UA" w:eastAsia="ru-RU"/>
        </w:rPr>
        <w:t xml:space="preserve">«словами виплітала ятір» [67] </w:t>
      </w:r>
      <w:r w:rsidRPr="005E147D">
        <w:rPr>
          <w:rFonts w:asciiTheme="majorHAnsi" w:hAnsiTheme="majorHAnsi" w:cs="Times New Roman"/>
          <w:color w:val="000000"/>
          <w:sz w:val="28"/>
          <w:szCs w:val="28"/>
          <w:lang w:val="uk-UA" w:eastAsia="ru-RU"/>
        </w:rPr>
        <w:t xml:space="preserve">про Бобренчиху; </w:t>
      </w:r>
      <w:r w:rsidRPr="005E147D">
        <w:rPr>
          <w:rFonts w:asciiTheme="majorHAnsi" w:hAnsiTheme="majorHAnsi" w:cs="Times New Roman"/>
          <w:i/>
          <w:iCs/>
          <w:color w:val="000000"/>
          <w:sz w:val="28"/>
          <w:szCs w:val="28"/>
          <w:lang w:val="uk-UA" w:eastAsia="ru-RU"/>
        </w:rPr>
        <w:t xml:space="preserve">«а цей примружить плетиво повік» [47], «йшла ушир все та ушир» [47], «мені у спину пролунав той сміх» [49] </w:t>
      </w:r>
      <w:r w:rsidRPr="005E147D">
        <w:rPr>
          <w:rFonts w:asciiTheme="majorHAnsi" w:hAnsiTheme="majorHAnsi" w:cs="Times New Roman"/>
          <w:color w:val="000000"/>
          <w:sz w:val="28"/>
          <w:szCs w:val="28"/>
          <w:lang w:val="uk-UA" w:eastAsia="ru-RU"/>
        </w:rPr>
        <w:t xml:space="preserve">відповідно про Вишняка, Вишнячку й Вишняківну тощо. Такі дієслівні метафоричні вживання, на нашу думку, є надзвичайно ефективним засобом характеристики персонажів, адже вони дають змогу судити про героїв твору, виходячи з безпосередньо вчинених ними дій.   </w:t>
      </w:r>
    </w:p>
    <w:p w:rsidR="00273998"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sz w:val="28"/>
          <w:szCs w:val="28"/>
          <w:lang w:val="uk-UA" w:eastAsia="ru-RU"/>
        </w:rPr>
      </w:pPr>
      <w:r w:rsidRPr="005E147D">
        <w:rPr>
          <w:rFonts w:asciiTheme="majorHAnsi" w:hAnsiTheme="majorHAnsi" w:cs="Times New Roman"/>
          <w:sz w:val="28"/>
          <w:szCs w:val="28"/>
          <w:lang w:val="uk-UA" w:eastAsia="ru-RU"/>
        </w:rPr>
        <w:t xml:space="preserve">Не менш містким (хоч і рідше вживаним) зображувально-виражальним засобом є метонімія. Будучи стильовою рисою розмовної мови, вона справляє враження «мови навпростець» [7,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sz w:val="28"/>
          <w:szCs w:val="28"/>
          <w:lang w:val="uk-UA" w:eastAsia="ru-RU"/>
        </w:rPr>
        <w:t>335], напр.:</w:t>
      </w:r>
      <w:r w:rsidRPr="005E147D">
        <w:rPr>
          <w:rFonts w:asciiTheme="majorHAnsi" w:hAnsiTheme="majorHAnsi" w:cs="Times New Roman"/>
          <w:i/>
          <w:iCs/>
          <w:sz w:val="28"/>
          <w:szCs w:val="28"/>
          <w:lang w:val="uk-UA" w:eastAsia="ru-RU"/>
        </w:rPr>
        <w:t xml:space="preserve"> «бряжчить залізо» [87]; «ведете суд на хибну колію» [20]. </w:t>
      </w:r>
      <w:r w:rsidRPr="005E147D">
        <w:rPr>
          <w:rFonts w:asciiTheme="majorHAnsi" w:hAnsiTheme="majorHAnsi" w:cs="Times New Roman"/>
          <w:sz w:val="28"/>
          <w:szCs w:val="28"/>
          <w:lang w:val="uk-UA" w:eastAsia="ru-RU"/>
        </w:rPr>
        <w:t>Цей різновид тропів цікавий тим, що зосереджує увагу на висвітленні найважливішого слова, вихопленого з тексту:</w:t>
      </w:r>
      <w:r w:rsidRPr="005E147D">
        <w:rPr>
          <w:rFonts w:asciiTheme="majorHAnsi" w:hAnsiTheme="majorHAnsi" w:cs="Times New Roman"/>
          <w:i/>
          <w:iCs/>
          <w:sz w:val="28"/>
          <w:szCs w:val="28"/>
          <w:lang w:val="uk-UA" w:eastAsia="ru-RU"/>
        </w:rPr>
        <w:t xml:space="preserve"> «тут теж потрібна голова» [88]; «папером вершник у руці затряс» [94]. </w:t>
      </w:r>
      <w:r w:rsidRPr="005E147D">
        <w:rPr>
          <w:rFonts w:asciiTheme="majorHAnsi" w:hAnsiTheme="majorHAnsi" w:cs="Times New Roman"/>
          <w:sz w:val="28"/>
          <w:szCs w:val="28"/>
          <w:lang w:val="uk-UA" w:eastAsia="ru-RU"/>
        </w:rPr>
        <w:t xml:space="preserve">Подібну функцію заміщення на ґрунті суміжності відіграє й уживана в тексті віршованого роману синекдоха як «стилістичний зворот, у якому ціле подається через назву його частини, загальне – через часткове вираження» [7,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sz w:val="28"/>
          <w:szCs w:val="28"/>
          <w:lang w:val="uk-UA" w:eastAsia="ru-RU"/>
        </w:rPr>
        <w:t xml:space="preserve">336], напр.:  </w:t>
      </w:r>
      <w:r w:rsidRPr="005E147D">
        <w:rPr>
          <w:rFonts w:asciiTheme="majorHAnsi" w:hAnsiTheme="majorHAnsi" w:cs="Times New Roman"/>
          <w:i/>
          <w:iCs/>
          <w:sz w:val="28"/>
          <w:szCs w:val="28"/>
          <w:lang w:val="uk-UA" w:eastAsia="ru-RU"/>
        </w:rPr>
        <w:t xml:space="preserve">«зійшли над муром оченята» [86]; «ішла крізь очі» [54]; «задушена пісня в петлі захрипить» [78]; «прощальний промінь блиснув на стіні» [71]; «йдуть по твою душу» [87]. </w:t>
      </w:r>
      <w:r w:rsidRPr="005E147D">
        <w:rPr>
          <w:rFonts w:asciiTheme="majorHAnsi" w:hAnsiTheme="majorHAnsi" w:cs="Times New Roman"/>
          <w:sz w:val="28"/>
          <w:szCs w:val="28"/>
          <w:lang w:val="uk-UA" w:eastAsia="ru-RU"/>
        </w:rPr>
        <w:t xml:space="preserve">Використання авторкою синекдохи є, наприклад, засобом самохарактеристики старої Бобренчихи: </w:t>
      </w:r>
      <w:r w:rsidRPr="005E147D">
        <w:rPr>
          <w:rFonts w:asciiTheme="majorHAnsi" w:hAnsiTheme="majorHAnsi" w:cs="Times New Roman"/>
          <w:i/>
          <w:iCs/>
          <w:sz w:val="28"/>
          <w:szCs w:val="28"/>
          <w:lang w:val="uk-UA" w:eastAsia="ru-RU"/>
        </w:rPr>
        <w:t xml:space="preserve">«слово моє грішне» [67]; </w:t>
      </w:r>
      <w:r w:rsidRPr="005E147D">
        <w:rPr>
          <w:rFonts w:asciiTheme="majorHAnsi" w:hAnsiTheme="majorHAnsi" w:cs="Times New Roman"/>
          <w:sz w:val="28"/>
          <w:szCs w:val="28"/>
          <w:lang w:val="uk-UA" w:eastAsia="ru-RU"/>
        </w:rPr>
        <w:t xml:space="preserve"> </w:t>
      </w:r>
      <w:r w:rsidRPr="005E147D">
        <w:rPr>
          <w:rFonts w:asciiTheme="majorHAnsi" w:hAnsiTheme="majorHAnsi" w:cs="Times New Roman"/>
          <w:i/>
          <w:iCs/>
          <w:sz w:val="28"/>
          <w:szCs w:val="28"/>
          <w:lang w:val="uk-UA" w:eastAsia="ru-RU"/>
        </w:rPr>
        <w:t>«а ти укинув таляр хоч туди?» [67].</w:t>
      </w:r>
      <w:r w:rsidRPr="005E147D">
        <w:rPr>
          <w:rFonts w:asciiTheme="majorHAnsi" w:hAnsiTheme="majorHAnsi" w:cs="Times New Roman"/>
          <w:sz w:val="28"/>
          <w:szCs w:val="28"/>
          <w:lang w:val="uk-UA" w:eastAsia="ru-RU"/>
        </w:rPr>
        <w:t xml:space="preserve"> </w:t>
      </w:r>
    </w:p>
    <w:p w:rsidR="00A629BD" w:rsidRPr="005E147D" w:rsidRDefault="00273998"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Pr>
          <w:rFonts w:asciiTheme="majorHAnsi" w:hAnsiTheme="majorHAnsi" w:cs="Times New Roman"/>
          <w:sz w:val="28"/>
          <w:szCs w:val="28"/>
          <w:lang w:val="uk-UA" w:eastAsia="ru-RU"/>
        </w:rPr>
        <w:t>У</w:t>
      </w:r>
      <w:r w:rsidR="00A629BD" w:rsidRPr="005E147D">
        <w:rPr>
          <w:rFonts w:asciiTheme="majorHAnsi" w:hAnsiTheme="majorHAnsi" w:cs="Times New Roman"/>
          <w:sz w:val="28"/>
          <w:szCs w:val="28"/>
          <w:lang w:val="uk-UA" w:eastAsia="ru-RU"/>
        </w:rPr>
        <w:t xml:space="preserve"> свою чергу, метонімічні вживання допомагають підтримувати манеру оповіді (</w:t>
      </w:r>
      <w:r w:rsidR="00A629BD" w:rsidRPr="005E147D">
        <w:rPr>
          <w:rFonts w:asciiTheme="majorHAnsi" w:hAnsiTheme="majorHAnsi" w:cs="Times New Roman"/>
          <w:i/>
          <w:iCs/>
          <w:sz w:val="28"/>
          <w:szCs w:val="28"/>
          <w:lang w:val="uk-UA" w:eastAsia="ru-RU"/>
        </w:rPr>
        <w:t>«мовчить Полтава, наче приголомшена» [30]; «вітер коси ворушив» [94]</w:t>
      </w:r>
      <w:r w:rsidR="00A629BD" w:rsidRPr="005E147D">
        <w:rPr>
          <w:rFonts w:asciiTheme="majorHAnsi" w:hAnsiTheme="majorHAnsi" w:cs="Times New Roman"/>
          <w:sz w:val="28"/>
          <w:szCs w:val="28"/>
          <w:lang w:val="uk-UA" w:eastAsia="ru-RU"/>
        </w:rPr>
        <w:t>), оскільки метонімія «як компресована, згорнена номінативна структура» [7,</w:t>
      </w:r>
      <w:r w:rsidR="00A629BD" w:rsidRPr="005E147D">
        <w:rPr>
          <w:rFonts w:asciiTheme="majorHAnsi" w:hAnsiTheme="majorHAnsi" w:cs="Times New Roman"/>
          <w:color w:val="000000"/>
          <w:sz w:val="28"/>
          <w:szCs w:val="28"/>
          <w:lang w:val="uk-UA"/>
        </w:rPr>
        <w:t xml:space="preserve">с. </w:t>
      </w:r>
      <w:r w:rsidR="00A629BD" w:rsidRPr="005E147D">
        <w:rPr>
          <w:rFonts w:asciiTheme="majorHAnsi" w:hAnsiTheme="majorHAnsi" w:cs="Times New Roman"/>
          <w:sz w:val="28"/>
          <w:szCs w:val="28"/>
          <w:lang w:val="uk-UA" w:eastAsia="ru-RU"/>
        </w:rPr>
        <w:t xml:space="preserve">336], є досить зручною для передачі усного мовлення. Хоч </w:t>
      </w:r>
      <w:r w:rsidR="00A629BD" w:rsidRPr="005E147D">
        <w:rPr>
          <w:rFonts w:asciiTheme="majorHAnsi" w:hAnsiTheme="majorHAnsi" w:cs="Times New Roman"/>
          <w:color w:val="000000"/>
          <w:sz w:val="28"/>
          <w:szCs w:val="28"/>
          <w:lang w:val="uk-UA" w:eastAsia="ru-RU"/>
        </w:rPr>
        <w:t xml:space="preserve">метонімічні образи в деякій мірі «живуть самостійним </w:t>
      </w:r>
      <w:r w:rsidR="00A629BD" w:rsidRPr="005E147D">
        <w:rPr>
          <w:rFonts w:asciiTheme="majorHAnsi" w:hAnsiTheme="majorHAnsi" w:cs="Times New Roman"/>
          <w:color w:val="000000"/>
          <w:sz w:val="28"/>
          <w:szCs w:val="28"/>
          <w:lang w:val="uk-UA" w:eastAsia="ru-RU"/>
        </w:rPr>
        <w:lastRenderedPageBreak/>
        <w:t xml:space="preserve">життям паралельно з життям суб’єкта» [43, </w:t>
      </w:r>
      <w:r w:rsidR="00A629BD" w:rsidRPr="005E147D">
        <w:rPr>
          <w:rFonts w:asciiTheme="majorHAnsi" w:hAnsiTheme="majorHAnsi" w:cs="Times New Roman"/>
          <w:color w:val="000000"/>
          <w:sz w:val="28"/>
          <w:szCs w:val="28"/>
          <w:lang w:val="uk-UA"/>
        </w:rPr>
        <w:t xml:space="preserve">с. </w:t>
      </w:r>
      <w:r w:rsidR="00A629BD" w:rsidRPr="005E147D">
        <w:rPr>
          <w:rFonts w:asciiTheme="majorHAnsi" w:hAnsiTheme="majorHAnsi" w:cs="Times New Roman"/>
          <w:color w:val="000000"/>
          <w:sz w:val="28"/>
          <w:szCs w:val="28"/>
          <w:lang w:val="uk-UA" w:eastAsia="ru-RU"/>
        </w:rPr>
        <w:t>2</w:t>
      </w:r>
      <w:r w:rsidR="00A629BD" w:rsidRPr="005E147D">
        <w:rPr>
          <w:rFonts w:asciiTheme="majorHAnsi" w:hAnsiTheme="majorHAnsi" w:cs="Times New Roman"/>
          <w:color w:val="000000"/>
          <w:sz w:val="28"/>
          <w:szCs w:val="28"/>
          <w:lang w:eastAsia="ru-RU"/>
        </w:rPr>
        <w:t>8]</w:t>
      </w:r>
      <w:r w:rsidR="00A629BD" w:rsidRPr="005E147D">
        <w:rPr>
          <w:rFonts w:asciiTheme="majorHAnsi" w:hAnsiTheme="majorHAnsi" w:cs="Times New Roman"/>
          <w:color w:val="000000"/>
          <w:sz w:val="28"/>
          <w:szCs w:val="28"/>
          <w:lang w:val="uk-UA" w:eastAsia="ru-RU"/>
        </w:rPr>
        <w:t xml:space="preserve">,  водночас разом вони створюють широку палітру спільного естетично-емоційного поля. </w:t>
      </w:r>
    </w:p>
    <w:p w:rsidR="00B758FE"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 xml:space="preserve">Надзвичайно важливе місце в ідіостилі Ліни Костенко займає паронімія, яка є не лише характерною рисою її мовотворчості, а й «навдивовижу майстерно і різноманітно застосованим принципом» [10, </w:t>
      </w:r>
      <w:r w:rsidRPr="005E147D">
        <w:rPr>
          <w:rFonts w:asciiTheme="majorHAnsi" w:hAnsiTheme="majorHAnsi" w:cs="Times New Roman"/>
          <w:color w:val="000000"/>
          <w:sz w:val="28"/>
          <w:szCs w:val="28"/>
          <w:lang w:val="uk-UA"/>
        </w:rPr>
        <w:t xml:space="preserve">с. </w:t>
      </w:r>
      <w:r w:rsidRPr="005E147D">
        <w:rPr>
          <w:rFonts w:asciiTheme="majorHAnsi" w:hAnsiTheme="majorHAnsi" w:cs="Times New Roman"/>
          <w:color w:val="000000"/>
          <w:sz w:val="28"/>
          <w:szCs w:val="28"/>
          <w:lang w:val="uk-UA" w:eastAsia="ru-RU"/>
        </w:rPr>
        <w:t xml:space="preserve">21]. Відповідно до так званого її «широкого визначення», паронімія (парономазія, паронімічна атракція (І. Турська пропонує використовувати ці терміни, як синоніми)) – це «система парадигматичних відношень між подібними в плані вираження різнокореневими словами, яка реалізується в конкретних текстах шляхом зближення паронімів у потоці мовлення, завдяки чому виникають різноманітні ефекти семантичної близькості або, навпаки, протиставленості паронімів» [Там само]. Напр: </w:t>
      </w:r>
      <w:r w:rsidRPr="005E147D">
        <w:rPr>
          <w:rFonts w:asciiTheme="majorHAnsi" w:hAnsiTheme="majorHAnsi" w:cs="Times New Roman"/>
          <w:i/>
          <w:iCs/>
          <w:color w:val="000000"/>
          <w:sz w:val="28"/>
          <w:szCs w:val="28"/>
          <w:lang w:val="uk-UA" w:eastAsia="ru-RU"/>
        </w:rPr>
        <w:t xml:space="preserve">«а як згадаю, Боже, як </w:t>
      </w:r>
      <w:r w:rsidRPr="005E147D">
        <w:rPr>
          <w:rFonts w:asciiTheme="majorHAnsi" w:hAnsiTheme="majorHAnsi" w:cs="Times New Roman"/>
          <w:b/>
          <w:bCs/>
          <w:i/>
          <w:iCs/>
          <w:color w:val="000000"/>
          <w:sz w:val="28"/>
          <w:szCs w:val="28"/>
          <w:lang w:val="uk-UA" w:eastAsia="ru-RU"/>
        </w:rPr>
        <w:t>згадаю</w:t>
      </w:r>
      <w:r w:rsidRPr="005E147D">
        <w:rPr>
          <w:rFonts w:asciiTheme="majorHAnsi" w:hAnsiTheme="majorHAnsi" w:cs="Times New Roman"/>
          <w:i/>
          <w:iCs/>
          <w:color w:val="000000"/>
          <w:sz w:val="28"/>
          <w:szCs w:val="28"/>
          <w:lang w:val="uk-UA" w:eastAsia="ru-RU"/>
        </w:rPr>
        <w:t xml:space="preserve">, таку печаль у серці </w:t>
      </w:r>
      <w:r w:rsidRPr="005E147D">
        <w:rPr>
          <w:rFonts w:asciiTheme="majorHAnsi" w:hAnsiTheme="majorHAnsi" w:cs="Times New Roman"/>
          <w:b/>
          <w:bCs/>
          <w:i/>
          <w:iCs/>
          <w:color w:val="000000"/>
          <w:sz w:val="28"/>
          <w:szCs w:val="28"/>
          <w:lang w:val="uk-UA" w:eastAsia="ru-RU"/>
        </w:rPr>
        <w:t>розгойдаю</w:t>
      </w:r>
      <w:r w:rsidRPr="005E147D">
        <w:rPr>
          <w:rFonts w:asciiTheme="majorHAnsi" w:hAnsiTheme="majorHAnsi" w:cs="Times New Roman"/>
          <w:i/>
          <w:iCs/>
          <w:color w:val="000000"/>
          <w:sz w:val="28"/>
          <w:szCs w:val="28"/>
          <w:lang w:val="uk-UA" w:eastAsia="ru-RU"/>
        </w:rPr>
        <w:t xml:space="preserve">» </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50</w:t>
      </w:r>
      <w:r w:rsidRPr="005E147D">
        <w:rPr>
          <w:rFonts w:asciiTheme="majorHAnsi" w:hAnsiTheme="majorHAnsi" w:cs="Times New Roman"/>
          <w:i/>
          <w:iCs/>
          <w:color w:val="000000"/>
          <w:sz w:val="28"/>
          <w:szCs w:val="28"/>
          <w:lang w:eastAsia="ru-RU"/>
        </w:rPr>
        <w:t>]</w:t>
      </w:r>
      <w:r w:rsidRPr="005E147D">
        <w:rPr>
          <w:rFonts w:asciiTheme="majorHAnsi" w:hAnsiTheme="majorHAnsi" w:cs="Times New Roman"/>
          <w:i/>
          <w:iCs/>
          <w:color w:val="000000"/>
          <w:sz w:val="28"/>
          <w:szCs w:val="28"/>
          <w:lang w:val="uk-UA" w:eastAsia="ru-RU"/>
        </w:rPr>
        <w:t xml:space="preserve"> </w:t>
      </w:r>
      <w:r w:rsidRPr="005E147D">
        <w:rPr>
          <w:rFonts w:asciiTheme="majorHAnsi" w:hAnsiTheme="majorHAnsi" w:cs="Times New Roman"/>
          <w:color w:val="000000"/>
          <w:sz w:val="28"/>
          <w:szCs w:val="28"/>
          <w:lang w:val="uk-UA" w:eastAsia="ru-RU"/>
        </w:rPr>
        <w:t>або</w:t>
      </w:r>
      <w:r w:rsidRPr="005E147D">
        <w:rPr>
          <w:rFonts w:asciiTheme="majorHAnsi" w:hAnsiTheme="majorHAnsi" w:cs="Times New Roman"/>
          <w:i/>
          <w:iCs/>
          <w:color w:val="000000"/>
          <w:sz w:val="28"/>
          <w:szCs w:val="28"/>
          <w:lang w:val="uk-UA" w:eastAsia="ru-RU"/>
        </w:rPr>
        <w:t xml:space="preserve"> «багато слів страшних тут </w:t>
      </w:r>
      <w:r w:rsidRPr="005E147D">
        <w:rPr>
          <w:rFonts w:asciiTheme="majorHAnsi" w:hAnsiTheme="majorHAnsi" w:cs="Times New Roman"/>
          <w:b/>
          <w:bCs/>
          <w:i/>
          <w:iCs/>
          <w:color w:val="000000"/>
          <w:sz w:val="28"/>
          <w:szCs w:val="28"/>
          <w:lang w:val="uk-UA" w:eastAsia="ru-RU"/>
        </w:rPr>
        <w:t>наговорено</w:t>
      </w:r>
      <w:r w:rsidRPr="005E147D">
        <w:rPr>
          <w:rFonts w:asciiTheme="majorHAnsi" w:hAnsiTheme="majorHAnsi" w:cs="Times New Roman"/>
          <w:i/>
          <w:iCs/>
          <w:color w:val="000000"/>
          <w:sz w:val="28"/>
          <w:szCs w:val="28"/>
          <w:lang w:val="uk-UA" w:eastAsia="ru-RU"/>
        </w:rPr>
        <w:t xml:space="preserve">. Ніхто </w:t>
      </w:r>
      <w:r w:rsidRPr="005E147D">
        <w:rPr>
          <w:rFonts w:asciiTheme="majorHAnsi" w:hAnsiTheme="majorHAnsi" w:cs="Times New Roman"/>
          <w:b/>
          <w:bCs/>
          <w:i/>
          <w:iCs/>
          <w:color w:val="000000"/>
          <w:sz w:val="28"/>
          <w:szCs w:val="28"/>
          <w:lang w:val="uk-UA" w:eastAsia="ru-RU"/>
        </w:rPr>
        <w:t>не говорив</w:t>
      </w:r>
      <w:r w:rsidRPr="005E147D">
        <w:rPr>
          <w:rFonts w:asciiTheme="majorHAnsi" w:hAnsiTheme="majorHAnsi" w:cs="Times New Roman"/>
          <w:i/>
          <w:iCs/>
          <w:color w:val="000000"/>
          <w:sz w:val="28"/>
          <w:szCs w:val="28"/>
          <w:lang w:val="uk-UA" w:eastAsia="ru-RU"/>
        </w:rPr>
        <w:t xml:space="preserve"> про головне» [27].</w:t>
      </w:r>
      <w:r w:rsidRPr="005E147D">
        <w:rPr>
          <w:rFonts w:asciiTheme="majorHAnsi" w:hAnsiTheme="majorHAnsi" w:cs="Times New Roman"/>
          <w:color w:val="000000"/>
          <w:sz w:val="28"/>
          <w:szCs w:val="28"/>
          <w:lang w:val="uk-UA" w:eastAsia="ru-RU"/>
        </w:rPr>
        <w:t xml:space="preserve"> </w:t>
      </w:r>
    </w:p>
    <w:p w:rsidR="00B758FE" w:rsidRDefault="00A629BD"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sidRPr="005E147D">
        <w:rPr>
          <w:rFonts w:asciiTheme="majorHAnsi" w:hAnsiTheme="majorHAnsi" w:cs="Times New Roman"/>
          <w:color w:val="000000"/>
          <w:sz w:val="28"/>
          <w:szCs w:val="28"/>
          <w:lang w:val="uk-UA" w:eastAsia="ru-RU"/>
        </w:rPr>
        <w:t>Щодо останнього вжитого прикладу, то І. Турська пропонує вважати подібні пари слів аугментативним типом паронімів (коли в паронімах відбувається нарощування звуків, у т.ч. і префіксів, біля кореня). З огляду на характер поезії Ліни Костенко, таке «нарощування» є доцільним, оскільки несе асоціативне навантаження. Використання авторкою паронімії забезпечує поетичному фрагменту функціонально-смислове навантаження</w:t>
      </w:r>
      <w:r w:rsidR="00B758FE">
        <w:rPr>
          <w:rFonts w:asciiTheme="majorHAnsi" w:hAnsiTheme="majorHAnsi" w:cs="Times New Roman"/>
          <w:color w:val="000000"/>
          <w:sz w:val="28"/>
          <w:szCs w:val="28"/>
          <w:lang w:val="uk-UA" w:eastAsia="ru-RU"/>
        </w:rPr>
        <w:t>.</w:t>
      </w:r>
      <w:r w:rsidRPr="005E147D">
        <w:rPr>
          <w:rFonts w:asciiTheme="majorHAnsi" w:hAnsiTheme="majorHAnsi" w:cs="Times New Roman"/>
          <w:color w:val="000000"/>
          <w:sz w:val="28"/>
          <w:szCs w:val="28"/>
          <w:lang w:val="uk-UA" w:eastAsia="ru-RU"/>
        </w:rPr>
        <w:t xml:space="preserve"> </w:t>
      </w:r>
    </w:p>
    <w:p w:rsidR="00A629BD" w:rsidRPr="005E147D" w:rsidRDefault="00B758FE" w:rsidP="000B092A">
      <w:pPr>
        <w:shd w:val="clear" w:color="auto" w:fill="FFFFFF"/>
        <w:tabs>
          <w:tab w:val="left" w:pos="709"/>
        </w:tabs>
        <w:autoSpaceDE w:val="0"/>
        <w:autoSpaceDN w:val="0"/>
        <w:adjustRightInd w:val="0"/>
        <w:spacing w:after="0"/>
        <w:ind w:firstLine="709"/>
        <w:jc w:val="both"/>
        <w:rPr>
          <w:rFonts w:asciiTheme="majorHAnsi" w:hAnsiTheme="majorHAnsi" w:cs="Times New Roman"/>
          <w:color w:val="000000"/>
          <w:sz w:val="28"/>
          <w:szCs w:val="28"/>
          <w:lang w:val="uk-UA" w:eastAsia="ru-RU"/>
        </w:rPr>
      </w:pPr>
      <w:r>
        <w:rPr>
          <w:rFonts w:asciiTheme="majorHAnsi" w:hAnsiTheme="majorHAnsi" w:cs="Times New Roman"/>
          <w:color w:val="000000"/>
          <w:sz w:val="28"/>
          <w:szCs w:val="28"/>
          <w:lang w:val="uk-UA" w:eastAsia="ru-RU"/>
        </w:rPr>
        <w:t>Н</w:t>
      </w:r>
      <w:r w:rsidR="00A629BD" w:rsidRPr="005E147D">
        <w:rPr>
          <w:rFonts w:asciiTheme="majorHAnsi" w:hAnsiTheme="majorHAnsi" w:cs="Times New Roman"/>
          <w:color w:val="000000"/>
          <w:sz w:val="28"/>
          <w:szCs w:val="28"/>
          <w:lang w:val="uk-UA" w:eastAsia="ru-RU"/>
        </w:rPr>
        <w:t>апр</w:t>
      </w:r>
      <w:r>
        <w:rPr>
          <w:rFonts w:asciiTheme="majorHAnsi" w:hAnsiTheme="majorHAnsi" w:cs="Times New Roman"/>
          <w:color w:val="000000"/>
          <w:sz w:val="28"/>
          <w:szCs w:val="28"/>
          <w:lang w:val="uk-UA" w:eastAsia="ru-RU"/>
        </w:rPr>
        <w:t>иклад</w:t>
      </w:r>
      <w:r w:rsidR="00A629BD" w:rsidRPr="005E147D">
        <w:rPr>
          <w:rFonts w:asciiTheme="majorHAnsi" w:hAnsiTheme="majorHAnsi" w:cs="Times New Roman"/>
          <w:color w:val="000000"/>
          <w:sz w:val="28"/>
          <w:szCs w:val="28"/>
          <w:lang w:val="uk-UA" w:eastAsia="ru-RU"/>
        </w:rPr>
        <w:t>:  посилення метафоричності висловлювання</w:t>
      </w:r>
      <w:r w:rsidR="00A629BD" w:rsidRPr="005E147D">
        <w:rPr>
          <w:rFonts w:asciiTheme="majorHAnsi" w:hAnsiTheme="majorHAnsi" w:cs="Times New Roman"/>
          <w:i/>
          <w:iCs/>
          <w:color w:val="000000"/>
          <w:sz w:val="28"/>
          <w:szCs w:val="28"/>
          <w:lang w:val="uk-UA" w:eastAsia="ru-RU"/>
        </w:rPr>
        <w:t xml:space="preserve"> («між корчами </w:t>
      </w:r>
      <w:r w:rsidR="00A629BD" w:rsidRPr="005E147D">
        <w:rPr>
          <w:rFonts w:asciiTheme="majorHAnsi" w:hAnsiTheme="majorHAnsi" w:cs="Times New Roman"/>
          <w:b/>
          <w:bCs/>
          <w:i/>
          <w:iCs/>
          <w:color w:val="000000"/>
          <w:sz w:val="28"/>
          <w:szCs w:val="28"/>
          <w:lang w:val="uk-UA" w:eastAsia="ru-RU"/>
        </w:rPr>
        <w:t>раки</w:t>
      </w:r>
      <w:r w:rsidR="00A629BD" w:rsidRPr="005E147D">
        <w:rPr>
          <w:rFonts w:asciiTheme="majorHAnsi" w:hAnsiTheme="majorHAnsi" w:cs="Times New Roman"/>
          <w:i/>
          <w:iCs/>
          <w:color w:val="000000"/>
          <w:sz w:val="28"/>
          <w:szCs w:val="28"/>
          <w:lang w:val="uk-UA" w:eastAsia="ru-RU"/>
        </w:rPr>
        <w:t xml:space="preserve"> ходять </w:t>
      </w:r>
      <w:r w:rsidR="00A629BD" w:rsidRPr="005E147D">
        <w:rPr>
          <w:rFonts w:asciiTheme="majorHAnsi" w:hAnsiTheme="majorHAnsi" w:cs="Times New Roman"/>
          <w:b/>
          <w:bCs/>
          <w:i/>
          <w:iCs/>
          <w:color w:val="000000"/>
          <w:sz w:val="28"/>
          <w:szCs w:val="28"/>
          <w:lang w:val="uk-UA" w:eastAsia="ru-RU"/>
        </w:rPr>
        <w:t>рачки</w:t>
      </w:r>
      <w:r w:rsidR="00A629BD" w:rsidRPr="005E147D">
        <w:rPr>
          <w:rFonts w:asciiTheme="majorHAnsi" w:hAnsiTheme="majorHAnsi" w:cs="Times New Roman"/>
          <w:i/>
          <w:iCs/>
          <w:color w:val="000000"/>
          <w:sz w:val="28"/>
          <w:szCs w:val="28"/>
          <w:lang w:val="uk-UA" w:eastAsia="ru-RU"/>
        </w:rPr>
        <w:t>» [49]);</w:t>
      </w:r>
      <w:r w:rsidR="00A629BD" w:rsidRPr="005E147D">
        <w:rPr>
          <w:rFonts w:asciiTheme="majorHAnsi" w:hAnsiTheme="majorHAnsi" w:cs="Times New Roman"/>
          <w:color w:val="000000"/>
          <w:sz w:val="28"/>
          <w:szCs w:val="28"/>
          <w:lang w:val="uk-UA" w:eastAsia="ru-RU"/>
        </w:rPr>
        <w:t xml:space="preserve"> залучення різностильового лексичного матеріалу, розширення лексичної бази поетичного мовлення </w:t>
      </w:r>
      <w:r w:rsidR="00A629BD" w:rsidRPr="005E147D">
        <w:rPr>
          <w:rFonts w:asciiTheme="majorHAnsi" w:hAnsiTheme="majorHAnsi" w:cs="Times New Roman"/>
          <w:i/>
          <w:iCs/>
          <w:color w:val="000000"/>
          <w:sz w:val="28"/>
          <w:szCs w:val="28"/>
          <w:lang w:val="uk-UA" w:eastAsia="ru-RU"/>
        </w:rPr>
        <w:t>(«</w:t>
      </w:r>
      <w:r w:rsidR="00A629BD" w:rsidRPr="005E147D">
        <w:rPr>
          <w:rFonts w:asciiTheme="majorHAnsi" w:hAnsiTheme="majorHAnsi" w:cs="Times New Roman"/>
          <w:b/>
          <w:bCs/>
          <w:i/>
          <w:iCs/>
          <w:color w:val="000000"/>
          <w:sz w:val="28"/>
          <w:szCs w:val="28"/>
          <w:lang w:val="uk-UA" w:eastAsia="ru-RU"/>
        </w:rPr>
        <w:t>Аз-буки-віди</w:t>
      </w:r>
      <w:r w:rsidR="00A629BD" w:rsidRPr="005E147D">
        <w:rPr>
          <w:rFonts w:asciiTheme="majorHAnsi" w:hAnsiTheme="majorHAnsi" w:cs="Times New Roman"/>
          <w:i/>
          <w:iCs/>
          <w:color w:val="000000"/>
          <w:sz w:val="28"/>
          <w:szCs w:val="28"/>
          <w:lang w:val="uk-UA" w:eastAsia="ru-RU"/>
        </w:rPr>
        <w:t>… Що я тоді</w:t>
      </w:r>
      <w:r w:rsidR="00A629BD" w:rsidRPr="005E147D">
        <w:rPr>
          <w:rFonts w:asciiTheme="majorHAnsi" w:hAnsiTheme="majorHAnsi" w:cs="Times New Roman"/>
          <w:b/>
          <w:bCs/>
          <w:i/>
          <w:iCs/>
          <w:color w:val="000000"/>
          <w:sz w:val="28"/>
          <w:szCs w:val="28"/>
          <w:lang w:val="uk-UA" w:eastAsia="ru-RU"/>
        </w:rPr>
        <w:t xml:space="preserve"> відала</w:t>
      </w:r>
      <w:r w:rsidR="00A629BD" w:rsidRPr="005E147D">
        <w:rPr>
          <w:rFonts w:asciiTheme="majorHAnsi" w:hAnsiTheme="majorHAnsi" w:cs="Times New Roman"/>
          <w:i/>
          <w:iCs/>
          <w:color w:val="000000"/>
          <w:sz w:val="28"/>
          <w:szCs w:val="28"/>
          <w:lang w:val="uk-UA" w:eastAsia="ru-RU"/>
        </w:rPr>
        <w:t>?» [41]);</w:t>
      </w:r>
      <w:r w:rsidR="00A629BD" w:rsidRPr="005E147D">
        <w:rPr>
          <w:rFonts w:asciiTheme="majorHAnsi" w:hAnsiTheme="majorHAnsi" w:cs="Times New Roman"/>
          <w:color w:val="000000"/>
          <w:sz w:val="28"/>
          <w:szCs w:val="28"/>
          <w:lang w:val="uk-UA" w:eastAsia="ru-RU"/>
        </w:rPr>
        <w:t xml:space="preserve"> більш насичене, поглиблене змалювання образу</w:t>
      </w:r>
      <w:r w:rsidR="00A629BD" w:rsidRPr="005E147D">
        <w:rPr>
          <w:rFonts w:asciiTheme="majorHAnsi" w:hAnsiTheme="majorHAnsi" w:cs="Times New Roman"/>
          <w:i/>
          <w:iCs/>
          <w:color w:val="000000"/>
          <w:sz w:val="28"/>
          <w:szCs w:val="28"/>
          <w:lang w:val="uk-UA" w:eastAsia="ru-RU"/>
        </w:rPr>
        <w:t xml:space="preserve"> («і чи пред тим, як вирок наш </w:t>
      </w:r>
      <w:r w:rsidR="00A629BD" w:rsidRPr="005E147D">
        <w:rPr>
          <w:rFonts w:asciiTheme="majorHAnsi" w:hAnsiTheme="majorHAnsi" w:cs="Times New Roman"/>
          <w:b/>
          <w:bCs/>
          <w:i/>
          <w:iCs/>
          <w:color w:val="000000"/>
          <w:sz w:val="28"/>
          <w:szCs w:val="28"/>
          <w:lang w:val="uk-UA" w:eastAsia="ru-RU"/>
        </w:rPr>
        <w:t>почути</w:t>
      </w:r>
      <w:r w:rsidR="00A629BD" w:rsidRPr="005E147D">
        <w:rPr>
          <w:rFonts w:asciiTheme="majorHAnsi" w:hAnsiTheme="majorHAnsi" w:cs="Times New Roman"/>
          <w:i/>
          <w:iCs/>
          <w:color w:val="000000"/>
          <w:sz w:val="28"/>
          <w:szCs w:val="28"/>
          <w:lang w:val="uk-UA" w:eastAsia="ru-RU"/>
        </w:rPr>
        <w:t xml:space="preserve"> зронити </w:t>
      </w:r>
      <w:r w:rsidR="00A629BD" w:rsidRPr="005E147D">
        <w:rPr>
          <w:rFonts w:asciiTheme="majorHAnsi" w:hAnsiTheme="majorHAnsi" w:cs="Times New Roman"/>
          <w:b/>
          <w:bCs/>
          <w:i/>
          <w:iCs/>
          <w:color w:val="000000"/>
          <w:sz w:val="28"/>
          <w:szCs w:val="28"/>
          <w:lang w:val="uk-UA" w:eastAsia="ru-RU"/>
        </w:rPr>
        <w:t>хоче хоч</w:t>
      </w:r>
      <w:r w:rsidR="00A629BD" w:rsidRPr="005E147D">
        <w:rPr>
          <w:rFonts w:asciiTheme="majorHAnsi" w:hAnsiTheme="majorHAnsi" w:cs="Times New Roman"/>
          <w:i/>
          <w:iCs/>
          <w:color w:val="000000"/>
          <w:sz w:val="28"/>
          <w:szCs w:val="28"/>
          <w:lang w:val="uk-UA" w:eastAsia="ru-RU"/>
        </w:rPr>
        <w:t xml:space="preserve"> сльозу </w:t>
      </w:r>
      <w:r w:rsidR="00A629BD" w:rsidRPr="005E147D">
        <w:rPr>
          <w:rFonts w:asciiTheme="majorHAnsi" w:hAnsiTheme="majorHAnsi" w:cs="Times New Roman"/>
          <w:b/>
          <w:bCs/>
          <w:i/>
          <w:iCs/>
          <w:color w:val="000000"/>
          <w:sz w:val="28"/>
          <w:szCs w:val="28"/>
          <w:lang w:val="uk-UA" w:eastAsia="ru-RU"/>
        </w:rPr>
        <w:t>покути</w:t>
      </w:r>
      <w:r w:rsidR="00A629BD" w:rsidRPr="005E147D">
        <w:rPr>
          <w:rFonts w:asciiTheme="majorHAnsi" w:hAnsiTheme="majorHAnsi" w:cs="Times New Roman"/>
          <w:i/>
          <w:iCs/>
          <w:color w:val="000000"/>
          <w:sz w:val="28"/>
          <w:szCs w:val="28"/>
          <w:lang w:val="uk-UA" w:eastAsia="ru-RU"/>
        </w:rPr>
        <w:t xml:space="preserve">?» [28]; «отаман </w:t>
      </w:r>
      <w:r w:rsidR="00A629BD" w:rsidRPr="005E147D">
        <w:rPr>
          <w:rFonts w:asciiTheme="majorHAnsi" w:hAnsiTheme="majorHAnsi" w:cs="Times New Roman"/>
          <w:b/>
          <w:bCs/>
          <w:i/>
          <w:iCs/>
          <w:color w:val="000000"/>
          <w:sz w:val="28"/>
          <w:szCs w:val="28"/>
          <w:lang w:val="uk-UA" w:eastAsia="ru-RU"/>
        </w:rPr>
        <w:t>Гук</w:t>
      </w:r>
      <w:r w:rsidR="00A629BD" w:rsidRPr="005E147D">
        <w:rPr>
          <w:rFonts w:asciiTheme="majorHAnsi" w:hAnsiTheme="majorHAnsi" w:cs="Times New Roman"/>
          <w:i/>
          <w:iCs/>
          <w:color w:val="000000"/>
          <w:sz w:val="28"/>
          <w:szCs w:val="28"/>
          <w:lang w:val="uk-UA" w:eastAsia="ru-RU"/>
        </w:rPr>
        <w:t xml:space="preserve"> </w:t>
      </w:r>
      <w:r w:rsidR="00A629BD" w:rsidRPr="005E147D">
        <w:rPr>
          <w:rFonts w:asciiTheme="majorHAnsi" w:hAnsiTheme="majorHAnsi" w:cs="Times New Roman"/>
          <w:b/>
          <w:bCs/>
          <w:i/>
          <w:iCs/>
          <w:color w:val="000000"/>
          <w:sz w:val="28"/>
          <w:szCs w:val="28"/>
          <w:lang w:val="uk-UA" w:eastAsia="ru-RU"/>
        </w:rPr>
        <w:t>гукнув</w:t>
      </w:r>
      <w:r w:rsidR="00A629BD" w:rsidRPr="005E147D">
        <w:rPr>
          <w:rFonts w:asciiTheme="majorHAnsi" w:hAnsiTheme="majorHAnsi" w:cs="Times New Roman"/>
          <w:i/>
          <w:iCs/>
          <w:color w:val="000000"/>
          <w:sz w:val="28"/>
          <w:szCs w:val="28"/>
          <w:lang w:val="uk-UA" w:eastAsia="ru-RU"/>
        </w:rPr>
        <w:t xml:space="preserve"> тоді, що </w:t>
      </w:r>
      <w:r w:rsidR="00A629BD" w:rsidRPr="005E147D">
        <w:rPr>
          <w:rFonts w:asciiTheme="majorHAnsi" w:hAnsiTheme="majorHAnsi" w:cs="Times New Roman"/>
          <w:b/>
          <w:i/>
          <w:iCs/>
          <w:color w:val="000000"/>
          <w:sz w:val="28"/>
          <w:szCs w:val="28"/>
          <w:lang w:val="uk-UA" w:eastAsia="ru-RU"/>
        </w:rPr>
        <w:t>справді</w:t>
      </w:r>
      <w:r w:rsidR="00A629BD" w:rsidRPr="005E147D">
        <w:rPr>
          <w:rFonts w:asciiTheme="majorHAnsi" w:hAnsiTheme="majorHAnsi" w:cs="Times New Roman"/>
          <w:i/>
          <w:iCs/>
          <w:color w:val="000000"/>
          <w:sz w:val="28"/>
          <w:szCs w:val="28"/>
          <w:lang w:val="uk-UA" w:eastAsia="ru-RU"/>
        </w:rPr>
        <w:t xml:space="preserve"> судити треба дівчину </w:t>
      </w:r>
      <w:r w:rsidR="00A629BD" w:rsidRPr="005E147D">
        <w:rPr>
          <w:rFonts w:asciiTheme="majorHAnsi" w:hAnsiTheme="majorHAnsi" w:cs="Times New Roman"/>
          <w:b/>
          <w:i/>
          <w:iCs/>
          <w:color w:val="000000"/>
          <w:sz w:val="28"/>
          <w:szCs w:val="28"/>
          <w:lang w:val="uk-UA" w:eastAsia="ru-RU"/>
        </w:rPr>
        <w:t>по правді</w:t>
      </w:r>
      <w:r w:rsidR="00A629BD" w:rsidRPr="005E147D">
        <w:rPr>
          <w:rFonts w:asciiTheme="majorHAnsi" w:hAnsiTheme="majorHAnsi" w:cs="Times New Roman"/>
          <w:i/>
          <w:iCs/>
          <w:color w:val="000000"/>
          <w:sz w:val="28"/>
          <w:szCs w:val="28"/>
          <w:lang w:val="uk-UA" w:eastAsia="ru-RU"/>
        </w:rPr>
        <w:t>» [24]);</w:t>
      </w:r>
      <w:r w:rsidR="00A629BD" w:rsidRPr="005E147D">
        <w:rPr>
          <w:rFonts w:asciiTheme="majorHAnsi" w:hAnsiTheme="majorHAnsi" w:cs="Times New Roman"/>
          <w:color w:val="000000"/>
          <w:sz w:val="28"/>
          <w:szCs w:val="28"/>
          <w:lang w:val="uk-UA" w:eastAsia="ru-RU"/>
        </w:rPr>
        <w:t xml:space="preserve"> створення іронічного, каламбурного ефекту</w:t>
      </w:r>
      <w:r w:rsidR="00A629BD" w:rsidRPr="005E147D">
        <w:rPr>
          <w:rFonts w:asciiTheme="majorHAnsi" w:hAnsiTheme="majorHAnsi" w:cs="Times New Roman"/>
          <w:i/>
          <w:iCs/>
          <w:color w:val="000000"/>
          <w:sz w:val="28"/>
          <w:szCs w:val="28"/>
          <w:lang w:val="uk-UA" w:eastAsia="ru-RU"/>
        </w:rPr>
        <w:t xml:space="preserve"> («Горбань </w:t>
      </w:r>
      <w:r w:rsidR="00A629BD" w:rsidRPr="005E147D">
        <w:rPr>
          <w:rFonts w:asciiTheme="majorHAnsi" w:hAnsiTheme="majorHAnsi" w:cs="Times New Roman"/>
          <w:b/>
          <w:bCs/>
          <w:i/>
          <w:iCs/>
          <w:color w:val="000000"/>
          <w:sz w:val="28"/>
          <w:szCs w:val="28"/>
          <w:lang w:val="uk-UA" w:eastAsia="ru-RU"/>
        </w:rPr>
        <w:t>охляв</w:t>
      </w:r>
      <w:r w:rsidR="00A629BD" w:rsidRPr="005E147D">
        <w:rPr>
          <w:rFonts w:asciiTheme="majorHAnsi" w:hAnsiTheme="majorHAnsi" w:cs="Times New Roman"/>
          <w:i/>
          <w:iCs/>
          <w:color w:val="000000"/>
          <w:sz w:val="28"/>
          <w:szCs w:val="28"/>
          <w:lang w:val="uk-UA" w:eastAsia="ru-RU"/>
        </w:rPr>
        <w:t xml:space="preserve"> од чуба до </w:t>
      </w:r>
      <w:r w:rsidR="00A629BD" w:rsidRPr="005E147D">
        <w:rPr>
          <w:rFonts w:asciiTheme="majorHAnsi" w:hAnsiTheme="majorHAnsi" w:cs="Times New Roman"/>
          <w:b/>
          <w:bCs/>
          <w:i/>
          <w:iCs/>
          <w:color w:val="000000"/>
          <w:sz w:val="28"/>
          <w:szCs w:val="28"/>
          <w:lang w:val="uk-UA" w:eastAsia="ru-RU"/>
        </w:rPr>
        <w:t>халяв</w:t>
      </w:r>
      <w:r w:rsidR="00A629BD" w:rsidRPr="005E147D">
        <w:rPr>
          <w:rFonts w:asciiTheme="majorHAnsi" w:hAnsiTheme="majorHAnsi" w:cs="Times New Roman"/>
          <w:i/>
          <w:iCs/>
          <w:color w:val="000000"/>
          <w:sz w:val="28"/>
          <w:szCs w:val="28"/>
          <w:lang w:val="uk-UA" w:eastAsia="ru-RU"/>
        </w:rPr>
        <w:t xml:space="preserve">» [25]). </w:t>
      </w:r>
      <w:r w:rsidR="00A629BD" w:rsidRPr="005E147D">
        <w:rPr>
          <w:rFonts w:asciiTheme="majorHAnsi" w:hAnsiTheme="majorHAnsi" w:cs="Times New Roman"/>
          <w:color w:val="000000"/>
          <w:sz w:val="28"/>
          <w:szCs w:val="28"/>
          <w:lang w:val="uk-UA" w:eastAsia="ru-RU"/>
        </w:rPr>
        <w:t>Одночасно вона виступає дієвим засобом авторської оцінки персонажів (</w:t>
      </w:r>
      <w:r w:rsidR="00A629BD" w:rsidRPr="005E147D">
        <w:rPr>
          <w:rFonts w:asciiTheme="majorHAnsi" w:hAnsiTheme="majorHAnsi" w:cs="Times New Roman"/>
          <w:i/>
          <w:iCs/>
          <w:color w:val="000000"/>
          <w:sz w:val="28"/>
          <w:szCs w:val="28"/>
          <w:lang w:val="uk-UA" w:eastAsia="ru-RU"/>
        </w:rPr>
        <w:t xml:space="preserve">«Хіба не ви були в </w:t>
      </w:r>
      <w:r w:rsidR="00A629BD" w:rsidRPr="005E147D">
        <w:rPr>
          <w:rFonts w:asciiTheme="majorHAnsi" w:hAnsiTheme="majorHAnsi" w:cs="Times New Roman"/>
          <w:b/>
          <w:bCs/>
          <w:i/>
          <w:iCs/>
          <w:color w:val="000000"/>
          <w:sz w:val="28"/>
          <w:szCs w:val="28"/>
          <w:lang w:val="uk-UA" w:eastAsia="ru-RU"/>
        </w:rPr>
        <w:t xml:space="preserve">Золотоноші </w:t>
      </w:r>
      <w:r w:rsidR="00A629BD" w:rsidRPr="005E147D">
        <w:rPr>
          <w:rFonts w:asciiTheme="majorHAnsi" w:hAnsiTheme="majorHAnsi" w:cs="Times New Roman"/>
          <w:i/>
          <w:iCs/>
          <w:color w:val="000000"/>
          <w:sz w:val="28"/>
          <w:szCs w:val="28"/>
          <w:lang w:val="uk-UA" w:eastAsia="ru-RU"/>
        </w:rPr>
        <w:t>єдине</w:t>
      </w:r>
      <w:r w:rsidR="00A629BD" w:rsidRPr="005E147D">
        <w:rPr>
          <w:rFonts w:asciiTheme="majorHAnsi" w:hAnsiTheme="majorHAnsi" w:cs="Times New Roman"/>
          <w:b/>
          <w:bCs/>
          <w:i/>
          <w:iCs/>
          <w:color w:val="000000"/>
          <w:sz w:val="28"/>
          <w:szCs w:val="28"/>
          <w:lang w:val="uk-UA" w:eastAsia="ru-RU"/>
        </w:rPr>
        <w:t xml:space="preserve"> золото</w:t>
      </w:r>
      <w:r w:rsidR="00A629BD" w:rsidRPr="005E147D">
        <w:rPr>
          <w:rFonts w:asciiTheme="majorHAnsi" w:hAnsiTheme="majorHAnsi" w:cs="Times New Roman"/>
          <w:i/>
          <w:iCs/>
          <w:color w:val="000000"/>
          <w:sz w:val="28"/>
          <w:szCs w:val="28"/>
          <w:lang w:val="uk-UA" w:eastAsia="ru-RU"/>
        </w:rPr>
        <w:t xml:space="preserve">, яке він там узяв?» [46]; «хороший хлопчик, трохи </w:t>
      </w:r>
      <w:r w:rsidR="00A629BD" w:rsidRPr="005E147D">
        <w:rPr>
          <w:rFonts w:asciiTheme="majorHAnsi" w:hAnsiTheme="majorHAnsi" w:cs="Times New Roman"/>
          <w:b/>
          <w:bCs/>
          <w:i/>
          <w:iCs/>
          <w:color w:val="000000"/>
          <w:sz w:val="28"/>
          <w:szCs w:val="28"/>
          <w:lang w:val="uk-UA" w:eastAsia="ru-RU"/>
        </w:rPr>
        <w:t>шалиган,</w:t>
      </w:r>
      <w:r w:rsidR="00A629BD" w:rsidRPr="005E147D">
        <w:rPr>
          <w:rFonts w:asciiTheme="majorHAnsi" w:hAnsiTheme="majorHAnsi" w:cs="Times New Roman"/>
          <w:i/>
          <w:iCs/>
          <w:color w:val="000000"/>
          <w:sz w:val="28"/>
          <w:szCs w:val="28"/>
          <w:lang w:val="uk-UA" w:eastAsia="ru-RU"/>
        </w:rPr>
        <w:t xml:space="preserve"> усе збивав шоломи </w:t>
      </w:r>
      <w:r w:rsidR="00A629BD" w:rsidRPr="005E147D">
        <w:rPr>
          <w:rFonts w:asciiTheme="majorHAnsi" w:hAnsiTheme="majorHAnsi" w:cs="Times New Roman"/>
          <w:b/>
          <w:bCs/>
          <w:i/>
          <w:iCs/>
          <w:color w:val="000000"/>
          <w:sz w:val="28"/>
          <w:szCs w:val="28"/>
          <w:lang w:val="uk-UA" w:eastAsia="ru-RU"/>
        </w:rPr>
        <w:t>шелюгам</w:t>
      </w:r>
      <w:r w:rsidR="00A629BD" w:rsidRPr="005E147D">
        <w:rPr>
          <w:rFonts w:asciiTheme="majorHAnsi" w:hAnsiTheme="majorHAnsi" w:cs="Times New Roman"/>
          <w:i/>
          <w:iCs/>
          <w:color w:val="000000"/>
          <w:sz w:val="28"/>
          <w:szCs w:val="28"/>
          <w:lang w:val="uk-UA" w:eastAsia="ru-RU"/>
        </w:rPr>
        <w:t>» [39]</w:t>
      </w:r>
      <w:r w:rsidR="00A629BD" w:rsidRPr="005E147D">
        <w:rPr>
          <w:rFonts w:asciiTheme="majorHAnsi" w:hAnsiTheme="majorHAnsi" w:cs="Times New Roman"/>
          <w:color w:val="000000"/>
          <w:sz w:val="28"/>
          <w:szCs w:val="28"/>
          <w:lang w:val="uk-UA" w:eastAsia="ru-RU"/>
        </w:rPr>
        <w:t xml:space="preserve">). Отже, римована паронімія у Л. Костенко – це не тільки прагнення до повноти римованого звука і зовсім не гра звуковою подібністю, «це бажання знайти смисловий імпульс» [10, </w:t>
      </w:r>
      <w:r w:rsidR="00A629BD" w:rsidRPr="005E147D">
        <w:rPr>
          <w:rFonts w:asciiTheme="majorHAnsi" w:hAnsiTheme="majorHAnsi" w:cs="Times New Roman"/>
          <w:color w:val="000000"/>
          <w:sz w:val="28"/>
          <w:szCs w:val="28"/>
          <w:lang w:val="uk-UA"/>
        </w:rPr>
        <w:t xml:space="preserve">с. </w:t>
      </w:r>
      <w:r w:rsidR="00A629BD" w:rsidRPr="005E147D">
        <w:rPr>
          <w:rFonts w:asciiTheme="majorHAnsi" w:hAnsiTheme="majorHAnsi" w:cs="Times New Roman"/>
          <w:color w:val="000000"/>
          <w:sz w:val="28"/>
          <w:szCs w:val="28"/>
          <w:lang w:val="uk-UA" w:eastAsia="ru-RU"/>
        </w:rPr>
        <w:t>23].</w:t>
      </w:r>
      <w:r w:rsidR="00A629BD" w:rsidRPr="005E147D">
        <w:rPr>
          <w:rFonts w:asciiTheme="majorHAnsi" w:hAnsiTheme="majorHAnsi" w:cs="Times New Roman"/>
          <w:color w:val="000000"/>
          <w:sz w:val="28"/>
          <w:szCs w:val="28"/>
          <w:lang w:val="uk-UA"/>
        </w:rPr>
        <w:tab/>
      </w:r>
      <w:r w:rsidR="00A629BD" w:rsidRPr="005E147D">
        <w:rPr>
          <w:rFonts w:asciiTheme="majorHAnsi" w:hAnsiTheme="majorHAnsi" w:cs="Times New Roman"/>
          <w:color w:val="000000"/>
          <w:sz w:val="28"/>
          <w:szCs w:val="28"/>
          <w:lang w:val="uk-UA" w:eastAsia="ru-RU"/>
        </w:rPr>
        <w:t>Таким чином, можемо зробити деякі висновки про фактори, які вирізняють поетику роману у віршах Ліни Костенко «Маруся Чурай». Перш за все це</w:t>
      </w:r>
      <w:r w:rsidR="00A629BD" w:rsidRPr="005E147D">
        <w:rPr>
          <w:rFonts w:asciiTheme="majorHAnsi" w:hAnsiTheme="majorHAnsi" w:cs="Times New Roman"/>
          <w:sz w:val="28"/>
          <w:szCs w:val="28"/>
          <w:lang w:val="uk-UA" w:eastAsia="ru-RU"/>
        </w:rPr>
        <w:t xml:space="preserve"> </w:t>
      </w:r>
      <w:r w:rsidR="00A629BD" w:rsidRPr="005E147D">
        <w:rPr>
          <w:rFonts w:asciiTheme="majorHAnsi" w:hAnsiTheme="majorHAnsi" w:cs="Times New Roman"/>
          <w:color w:val="000000"/>
          <w:sz w:val="28"/>
          <w:szCs w:val="28"/>
          <w:lang w:val="uk-UA" w:eastAsia="ru-RU"/>
        </w:rPr>
        <w:t>активність суб’єктного «Я», що певною мірою досягається</w:t>
      </w:r>
      <w:r w:rsidR="00A629BD" w:rsidRPr="005E147D">
        <w:rPr>
          <w:rFonts w:asciiTheme="majorHAnsi" w:hAnsiTheme="majorHAnsi" w:cs="Times New Roman"/>
          <w:sz w:val="28"/>
          <w:szCs w:val="28"/>
          <w:lang w:val="uk-UA" w:eastAsia="ru-RU"/>
        </w:rPr>
        <w:t xml:space="preserve"> </w:t>
      </w:r>
      <w:r w:rsidR="00A629BD" w:rsidRPr="005E147D">
        <w:rPr>
          <w:rFonts w:asciiTheme="majorHAnsi" w:hAnsiTheme="majorHAnsi" w:cs="Times New Roman"/>
          <w:color w:val="000000"/>
          <w:sz w:val="28"/>
          <w:szCs w:val="28"/>
          <w:lang w:val="uk-UA" w:eastAsia="ru-RU"/>
        </w:rPr>
        <w:t xml:space="preserve">афористичністю висловлювань поетеси як </w:t>
      </w:r>
      <w:r w:rsidR="00A629BD" w:rsidRPr="005E147D">
        <w:rPr>
          <w:rFonts w:asciiTheme="majorHAnsi" w:hAnsiTheme="majorHAnsi" w:cs="Times New Roman"/>
          <w:sz w:val="28"/>
          <w:szCs w:val="28"/>
          <w:lang w:val="uk-UA" w:eastAsia="ru-RU"/>
        </w:rPr>
        <w:t xml:space="preserve">втіленням </w:t>
      </w:r>
      <w:r w:rsidR="00A629BD" w:rsidRPr="005E147D">
        <w:rPr>
          <w:rFonts w:asciiTheme="majorHAnsi" w:hAnsiTheme="majorHAnsi" w:cs="Times New Roman"/>
          <w:color w:val="000000"/>
          <w:sz w:val="28"/>
          <w:szCs w:val="28"/>
          <w:lang w:val="uk-UA" w:eastAsia="ru-RU"/>
        </w:rPr>
        <w:t>світоглядно-</w:t>
      </w:r>
      <w:r w:rsidR="00A629BD" w:rsidRPr="005E147D">
        <w:rPr>
          <w:rFonts w:asciiTheme="majorHAnsi" w:hAnsiTheme="majorHAnsi" w:cs="Times New Roman"/>
          <w:color w:val="000000"/>
          <w:sz w:val="28"/>
          <w:szCs w:val="28"/>
          <w:lang w:val="uk-UA" w:eastAsia="ru-RU"/>
        </w:rPr>
        <w:lastRenderedPageBreak/>
        <w:t>естетичних категорій. По-друге, це вмотивованість в розрізі загальноісторичного і культурного контекстів завдяки активному послуговуванню фольклорними джерелами. Наступною визначальною рисою мовотворчості письменниці є глобальна метафоризація, яка охоплює текст на всіх його рівнях і може розглядатися не лише в літературознавчому та лінгвістичному, а й у загальнокультурному аспекті. Майстерно застосованим принципом мовотворчості Л. Костенко є паронімія, що несе в собі не скільки звукове, стільки функціонально смислове навантаження. Рушійною силою створення індивідуальної творчої манери письменниці є глибокий підтекст. Виходячи з цього, можемо говорити про неповторність авторського стилю Ліни Костенко, який, виконуючи естетичну функцію, водночас є ознакою як загальної національної культури, так і індивідуальної мовної свідомості.</w:t>
      </w:r>
    </w:p>
    <w:p w:rsidR="00A629BD" w:rsidRPr="005E147D" w:rsidRDefault="00A629BD" w:rsidP="000B092A">
      <w:pPr>
        <w:shd w:val="clear" w:color="auto" w:fill="FFFFFF"/>
        <w:tabs>
          <w:tab w:val="left" w:pos="709"/>
        </w:tabs>
        <w:autoSpaceDE w:val="0"/>
        <w:autoSpaceDN w:val="0"/>
        <w:adjustRightInd w:val="0"/>
        <w:spacing w:after="0"/>
        <w:jc w:val="center"/>
        <w:rPr>
          <w:rFonts w:asciiTheme="majorHAnsi" w:hAnsiTheme="majorHAnsi" w:cs="Times New Roman"/>
          <w:b/>
          <w:color w:val="000000"/>
          <w:sz w:val="28"/>
          <w:szCs w:val="28"/>
          <w:lang w:val="uk-UA" w:eastAsia="ru-RU"/>
        </w:rPr>
      </w:pPr>
    </w:p>
    <w:p w:rsidR="00A629BD" w:rsidRPr="00C655C8" w:rsidRDefault="00A629BD" w:rsidP="000B092A">
      <w:pPr>
        <w:shd w:val="clear" w:color="auto" w:fill="FFFFFF"/>
        <w:tabs>
          <w:tab w:val="left" w:pos="284"/>
        </w:tabs>
        <w:autoSpaceDE w:val="0"/>
        <w:autoSpaceDN w:val="0"/>
        <w:adjustRightInd w:val="0"/>
        <w:spacing w:after="0"/>
        <w:jc w:val="center"/>
        <w:rPr>
          <w:rFonts w:asciiTheme="majorHAnsi" w:hAnsiTheme="majorHAnsi" w:cs="Times New Roman"/>
          <w:b/>
          <w:color w:val="000000"/>
          <w:sz w:val="24"/>
          <w:szCs w:val="24"/>
          <w:lang w:val="uk-UA" w:eastAsia="ru-RU"/>
        </w:rPr>
      </w:pPr>
      <w:r w:rsidRPr="00C655C8">
        <w:rPr>
          <w:rFonts w:asciiTheme="majorHAnsi" w:hAnsiTheme="majorHAnsi" w:cs="Times New Roman"/>
          <w:b/>
          <w:color w:val="000000"/>
          <w:sz w:val="24"/>
          <w:szCs w:val="24"/>
          <w:lang w:val="uk-UA" w:eastAsia="ru-RU"/>
        </w:rPr>
        <w:t>Література</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Бахтин М. М. Вопросы литературы и</w:t>
      </w:r>
      <w:r w:rsidRPr="00C655C8">
        <w:rPr>
          <w:rFonts w:asciiTheme="majorHAnsi" w:hAnsiTheme="majorHAnsi" w:cs="Times New Roman"/>
          <w:sz w:val="24"/>
          <w:szCs w:val="24"/>
        </w:rPr>
        <w:t xml:space="preserve"> эстетики </w:t>
      </w:r>
      <w:r w:rsidRPr="00C655C8">
        <w:rPr>
          <w:rFonts w:asciiTheme="majorHAnsi" w:hAnsiTheme="majorHAnsi" w:cs="Times New Roman"/>
          <w:sz w:val="24"/>
          <w:szCs w:val="24"/>
          <w:lang w:val="uk-UA"/>
        </w:rPr>
        <w:t>/ М. М. Бахтин. – М. : Худож. литература. – 1975. – 504 с.</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Кон И. О. О проблеме национального характера / И. О. Кон // История и психология. – М. : Наука, 1971. – С. 122 – 158.</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Корогодський Р. Поезія історії / Роман Корогодський // Українська мова та література. – 2000. – № 11. – С. 1 – 3.</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eastAsia="Times New Roman" w:hAnsiTheme="majorHAnsi" w:cs="Times New Roman"/>
          <w:sz w:val="24"/>
          <w:szCs w:val="24"/>
          <w:lang w:val="uk-UA"/>
        </w:rPr>
        <w:t>Костенко Л. Маруся Чурай : історичний роман у віршах / Ліна Костенко. – К. : Веселка, 1990. – 155 с.</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Краснова Л. Грані поетичної майстерності / Людмила Краснова // Урок української. –   2000. – № 2. – С. 26 – 35.</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Краснова Л. Текст як художня цілісність / Людмила Краснова // Українська мова та література. – 2006. – № 11. – С. 5 – 6.</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 xml:space="preserve">Мацько Л. І. Стилістика української мови / Л. І. Мацько, О. М. Сидоренко, </w:t>
      </w:r>
      <w:r w:rsidRPr="00C655C8">
        <w:rPr>
          <w:rFonts w:asciiTheme="majorHAnsi" w:hAnsiTheme="majorHAnsi" w:cs="Times New Roman"/>
          <w:sz w:val="24"/>
          <w:szCs w:val="24"/>
          <w:lang w:val="uk-UA"/>
        </w:rPr>
        <w:br/>
        <w:t xml:space="preserve">О. В. Мацько. – К. : Вища школа, 2003. – 461 с. </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hAnsiTheme="majorHAnsi" w:cs="Times New Roman"/>
          <w:sz w:val="24"/>
          <w:szCs w:val="24"/>
          <w:lang w:val="uk-UA"/>
        </w:rPr>
        <w:t>Степанюк О. Поет – це медіум історії. Стилістична лексика у творчості Ліни Костенко / Олена Степанюк // Мовознавство. – 2002. – № 4. – С. 56 – 61.</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eastAsia="Times New Roman" w:hAnsiTheme="majorHAnsi" w:cs="Times New Roman"/>
          <w:sz w:val="24"/>
          <w:szCs w:val="24"/>
          <w:lang w:val="uk-UA"/>
        </w:rPr>
        <w:t>Ткаченко А. Мистецтво слова (Вступ до літературознавства) :</w:t>
      </w:r>
      <w:r w:rsidRPr="00C655C8">
        <w:rPr>
          <w:rFonts w:asciiTheme="majorHAnsi" w:hAnsiTheme="majorHAnsi" w:cs="Times New Roman"/>
          <w:sz w:val="24"/>
          <w:szCs w:val="24"/>
          <w:lang w:val="uk-UA"/>
        </w:rPr>
        <w:t xml:space="preserve"> </w:t>
      </w:r>
      <w:r w:rsidRPr="00C655C8">
        <w:rPr>
          <w:rFonts w:asciiTheme="majorHAnsi" w:eastAsia="Times New Roman" w:hAnsiTheme="majorHAnsi" w:cs="Times New Roman"/>
          <w:sz w:val="24"/>
          <w:szCs w:val="24"/>
          <w:lang w:val="uk-UA"/>
        </w:rPr>
        <w:t xml:space="preserve">підручник для гуманітаріїв / Анатолій Ткаченко. </w:t>
      </w:r>
      <w:r w:rsidRPr="00C655C8">
        <w:rPr>
          <w:rFonts w:asciiTheme="majorHAnsi" w:hAnsiTheme="majorHAnsi" w:cs="Times New Roman"/>
          <w:sz w:val="24"/>
          <w:szCs w:val="24"/>
          <w:lang w:val="uk-UA"/>
        </w:rPr>
        <w:t xml:space="preserve">– </w:t>
      </w:r>
      <w:r w:rsidRPr="00C655C8">
        <w:rPr>
          <w:rFonts w:asciiTheme="majorHAnsi" w:eastAsia="Times New Roman" w:hAnsiTheme="majorHAnsi" w:cs="Times New Roman"/>
          <w:sz w:val="24"/>
          <w:szCs w:val="24"/>
          <w:lang w:val="uk-UA"/>
        </w:rPr>
        <w:t xml:space="preserve">К. : Правда Ярославичів, 1997. </w:t>
      </w:r>
      <w:r w:rsidRPr="00C655C8">
        <w:rPr>
          <w:rFonts w:asciiTheme="majorHAnsi" w:hAnsiTheme="majorHAnsi" w:cs="Times New Roman"/>
          <w:sz w:val="24"/>
          <w:szCs w:val="24"/>
          <w:lang w:val="uk-UA"/>
        </w:rPr>
        <w:t>–</w:t>
      </w:r>
      <w:r w:rsidRPr="00C655C8">
        <w:rPr>
          <w:rFonts w:asciiTheme="majorHAnsi" w:eastAsia="Times New Roman" w:hAnsiTheme="majorHAnsi" w:cs="Times New Roman"/>
          <w:sz w:val="24"/>
          <w:szCs w:val="24"/>
          <w:lang w:val="uk-UA"/>
        </w:rPr>
        <w:t xml:space="preserve"> 448 с.</w:t>
      </w:r>
    </w:p>
    <w:p w:rsidR="00A629BD" w:rsidRPr="00C655C8" w:rsidRDefault="00A629BD" w:rsidP="000B092A">
      <w:pPr>
        <w:numPr>
          <w:ilvl w:val="0"/>
          <w:numId w:val="24"/>
        </w:numPr>
        <w:shd w:val="clear" w:color="auto" w:fill="FFFFFF"/>
        <w:tabs>
          <w:tab w:val="left" w:pos="284"/>
        </w:tabs>
        <w:autoSpaceDE w:val="0"/>
        <w:autoSpaceDN w:val="0"/>
        <w:adjustRightInd w:val="0"/>
        <w:spacing w:after="0"/>
        <w:ind w:left="0" w:firstLine="0"/>
        <w:contextualSpacing/>
        <w:jc w:val="both"/>
        <w:rPr>
          <w:rFonts w:asciiTheme="majorHAnsi" w:eastAsia="Times New Roman" w:hAnsiTheme="majorHAnsi" w:cs="Times New Roman"/>
          <w:sz w:val="24"/>
          <w:szCs w:val="24"/>
          <w:lang w:val="uk-UA"/>
        </w:rPr>
      </w:pPr>
      <w:r w:rsidRPr="00C655C8">
        <w:rPr>
          <w:rFonts w:asciiTheme="majorHAnsi" w:eastAsia="Times New Roman" w:hAnsiTheme="majorHAnsi" w:cs="Times New Roman"/>
          <w:sz w:val="24"/>
          <w:szCs w:val="24"/>
          <w:lang w:val="uk-UA"/>
        </w:rPr>
        <w:t xml:space="preserve">Турська І. «Шукаю суті в сутінках понять…» (Пароніми як стилістичний засіб у творчості Ліни Костенко) / Ірина Турська </w:t>
      </w:r>
      <w:r w:rsidRPr="00C655C8">
        <w:rPr>
          <w:rFonts w:asciiTheme="majorHAnsi" w:hAnsiTheme="majorHAnsi" w:cs="Times New Roman"/>
          <w:sz w:val="24"/>
          <w:szCs w:val="24"/>
          <w:lang w:val="uk-UA"/>
        </w:rPr>
        <w:t>// Урок української. – 2007. – № 5. – С. 21 – 25.</w:t>
      </w:r>
    </w:p>
    <w:p w:rsidR="00A629BD" w:rsidRDefault="00A629BD" w:rsidP="000B092A">
      <w:pPr>
        <w:pStyle w:val="a6"/>
        <w:tabs>
          <w:tab w:val="left" w:pos="284"/>
        </w:tabs>
        <w:spacing w:after="0" w:line="240" w:lineRule="auto"/>
        <w:ind w:left="0"/>
        <w:jc w:val="both"/>
        <w:rPr>
          <w:rFonts w:asciiTheme="majorHAnsi" w:hAnsiTheme="majorHAnsi"/>
          <w:sz w:val="24"/>
          <w:szCs w:val="24"/>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273998" w:rsidRDefault="00273998" w:rsidP="00E07A6D">
      <w:pPr>
        <w:shd w:val="clear" w:color="auto" w:fill="FFFFFF"/>
        <w:tabs>
          <w:tab w:val="left" w:pos="709"/>
          <w:tab w:val="left" w:pos="8364"/>
        </w:tabs>
        <w:spacing w:after="0" w:line="216" w:lineRule="auto"/>
        <w:ind w:left="5387"/>
        <w:rPr>
          <w:rFonts w:asciiTheme="majorHAnsi" w:hAnsiTheme="majorHAnsi" w:cs="Times New Roman"/>
          <w:b/>
          <w:i/>
          <w:color w:val="000000"/>
          <w:spacing w:val="10"/>
          <w:sz w:val="28"/>
          <w:szCs w:val="28"/>
          <w:lang w:val="uk-UA"/>
        </w:rPr>
      </w:pPr>
    </w:p>
    <w:p w:rsidR="00736A81" w:rsidRPr="000B092A" w:rsidRDefault="00736A81" w:rsidP="00FA4615">
      <w:pPr>
        <w:shd w:val="clear" w:color="auto" w:fill="FFFFFF"/>
        <w:tabs>
          <w:tab w:val="left" w:pos="709"/>
          <w:tab w:val="left" w:pos="8364"/>
        </w:tabs>
        <w:spacing w:after="0" w:line="216" w:lineRule="auto"/>
        <w:ind w:left="5387"/>
        <w:outlineLvl w:val="0"/>
        <w:rPr>
          <w:rFonts w:asciiTheme="majorHAnsi" w:hAnsiTheme="majorHAnsi" w:cs="Times New Roman"/>
          <w:b/>
          <w:i/>
          <w:color w:val="000000"/>
          <w:spacing w:val="10"/>
          <w:sz w:val="28"/>
          <w:szCs w:val="28"/>
          <w:lang w:val="uk-UA"/>
        </w:rPr>
      </w:pPr>
      <w:r w:rsidRPr="000B092A">
        <w:rPr>
          <w:rFonts w:asciiTheme="majorHAnsi" w:hAnsiTheme="majorHAnsi" w:cs="Times New Roman"/>
          <w:b/>
          <w:i/>
          <w:color w:val="000000"/>
          <w:spacing w:val="10"/>
          <w:sz w:val="28"/>
          <w:szCs w:val="28"/>
          <w:lang w:val="uk-UA"/>
        </w:rPr>
        <w:lastRenderedPageBreak/>
        <w:t xml:space="preserve">К. Спас </w:t>
      </w:r>
    </w:p>
    <w:p w:rsidR="00736A81" w:rsidRPr="000B092A" w:rsidRDefault="00736A81" w:rsidP="00E07A6D">
      <w:pPr>
        <w:shd w:val="clear" w:color="auto" w:fill="FFFFFF"/>
        <w:tabs>
          <w:tab w:val="left" w:pos="709"/>
          <w:tab w:val="left" w:pos="8364"/>
        </w:tabs>
        <w:spacing w:after="0" w:line="216" w:lineRule="auto"/>
        <w:ind w:left="5387"/>
        <w:rPr>
          <w:rFonts w:asciiTheme="majorHAnsi" w:hAnsiTheme="majorHAnsi" w:cs="Times New Roman"/>
          <w:i/>
          <w:sz w:val="28"/>
          <w:szCs w:val="28"/>
          <w:lang w:val="uk-UA"/>
        </w:rPr>
      </w:pPr>
      <w:r w:rsidRPr="000B092A">
        <w:rPr>
          <w:rFonts w:asciiTheme="majorHAnsi" w:hAnsiTheme="majorHAnsi" w:cs="Times New Roman"/>
          <w:i/>
          <w:color w:val="000000"/>
          <w:spacing w:val="-3"/>
          <w:sz w:val="28"/>
          <w:szCs w:val="28"/>
          <w:lang w:val="uk-UA"/>
        </w:rPr>
        <w:t xml:space="preserve">Сумський державний </w:t>
      </w:r>
      <w:r w:rsidRPr="000B092A">
        <w:rPr>
          <w:rFonts w:asciiTheme="majorHAnsi" w:hAnsiTheme="majorHAnsi" w:cs="Times New Roman"/>
          <w:i/>
          <w:color w:val="000000"/>
          <w:spacing w:val="-2"/>
          <w:sz w:val="28"/>
          <w:szCs w:val="28"/>
          <w:lang w:val="uk-UA"/>
        </w:rPr>
        <w:t>педагогічний університет імені А.С. Макаренка, м.Суми</w:t>
      </w:r>
    </w:p>
    <w:p w:rsidR="00736A81" w:rsidRPr="005E147D" w:rsidRDefault="00736A81" w:rsidP="00E07A6D">
      <w:pPr>
        <w:shd w:val="clear" w:color="auto" w:fill="FFFFFF"/>
        <w:tabs>
          <w:tab w:val="left" w:pos="709"/>
          <w:tab w:val="left" w:pos="8364"/>
        </w:tabs>
        <w:spacing w:after="0" w:line="216" w:lineRule="auto"/>
        <w:jc w:val="both"/>
        <w:rPr>
          <w:rFonts w:asciiTheme="majorHAnsi" w:hAnsiTheme="majorHAnsi" w:cs="Times New Roman"/>
          <w:b/>
          <w:color w:val="000000"/>
          <w:spacing w:val="8"/>
          <w:sz w:val="28"/>
          <w:szCs w:val="28"/>
          <w:lang w:val="uk-UA"/>
        </w:rPr>
      </w:pPr>
    </w:p>
    <w:p w:rsidR="00736A81" w:rsidRDefault="00736A81" w:rsidP="00E07A6D">
      <w:pPr>
        <w:shd w:val="clear" w:color="auto" w:fill="FFFFFF"/>
        <w:tabs>
          <w:tab w:val="left" w:pos="709"/>
          <w:tab w:val="left" w:pos="8364"/>
        </w:tabs>
        <w:spacing w:after="0" w:line="216" w:lineRule="auto"/>
        <w:jc w:val="center"/>
        <w:rPr>
          <w:rFonts w:asciiTheme="majorHAnsi" w:hAnsiTheme="majorHAnsi" w:cs="Times New Roman"/>
          <w:b/>
          <w:sz w:val="28"/>
          <w:szCs w:val="28"/>
          <w:lang w:val="uk-UA"/>
        </w:rPr>
      </w:pPr>
      <w:r w:rsidRPr="005E147D">
        <w:rPr>
          <w:rFonts w:asciiTheme="majorHAnsi" w:hAnsiTheme="majorHAnsi" w:cs="Times New Roman"/>
          <w:b/>
          <w:sz w:val="28"/>
          <w:szCs w:val="28"/>
          <w:lang w:val="uk-UA"/>
        </w:rPr>
        <w:t xml:space="preserve">МОВНА ОСОБИСТІСТЬ ГОЛОВНОГО ГЕРОЯ РОМАНУ </w:t>
      </w:r>
    </w:p>
    <w:p w:rsidR="00736A81" w:rsidRPr="005E147D" w:rsidRDefault="00736A81" w:rsidP="00E07A6D">
      <w:pPr>
        <w:shd w:val="clear" w:color="auto" w:fill="FFFFFF"/>
        <w:tabs>
          <w:tab w:val="left" w:pos="709"/>
          <w:tab w:val="left" w:pos="8364"/>
        </w:tabs>
        <w:spacing w:after="0" w:line="216" w:lineRule="auto"/>
        <w:jc w:val="center"/>
        <w:rPr>
          <w:rFonts w:asciiTheme="majorHAnsi" w:hAnsiTheme="majorHAnsi" w:cs="Times New Roman"/>
          <w:b/>
          <w:sz w:val="28"/>
          <w:szCs w:val="28"/>
          <w:lang w:val="uk-UA"/>
        </w:rPr>
      </w:pPr>
      <w:r w:rsidRPr="005E147D">
        <w:rPr>
          <w:rFonts w:asciiTheme="majorHAnsi" w:hAnsiTheme="majorHAnsi" w:cs="Times New Roman"/>
          <w:b/>
          <w:sz w:val="28"/>
          <w:szCs w:val="28"/>
          <w:lang w:val="uk-UA"/>
        </w:rPr>
        <w:t>ДЕНІЕЛА КІЗА «THE MINDS OF BILLY MILLIGAN»</w:t>
      </w:r>
    </w:p>
    <w:p w:rsidR="00736A81" w:rsidRPr="005E147D" w:rsidRDefault="00736A81" w:rsidP="00E07A6D">
      <w:pPr>
        <w:pStyle w:val="af7"/>
        <w:tabs>
          <w:tab w:val="left" w:pos="709"/>
        </w:tabs>
        <w:spacing w:line="216" w:lineRule="auto"/>
        <w:jc w:val="both"/>
        <w:rPr>
          <w:rFonts w:asciiTheme="majorHAnsi" w:hAnsiTheme="majorHAnsi" w:cs="Times New Roman"/>
          <w:sz w:val="28"/>
          <w:szCs w:val="28"/>
          <w:lang w:val="uk-UA"/>
        </w:rPr>
      </w:pPr>
    </w:p>
    <w:p w:rsidR="00736A81" w:rsidRPr="005E147D" w:rsidRDefault="00736A81" w:rsidP="00273998">
      <w:pPr>
        <w:pStyle w:val="af7"/>
        <w:tabs>
          <w:tab w:val="left" w:pos="709"/>
        </w:tabs>
        <w:spacing w:line="264"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Вивчення особливостей мовної особистості – одна з важливих цілей такої мовознавчої науки як лінгвоперсонологія. Уперше термін «мовна особистість» було вжито в 1930 р. мовознавцем В.В.Виноградовим. Значний внесок у вивчення мовної особистості зроблено лінгвістом Ю.М.Карауловим. Мовну особистість визначає як сукупність здібностей і характеристик людини, які зумовлюють створення нею мовних творів (текстів), що розрізняються ступенем структурно-мовної складності, глибиною й точністю відображення дійсності, визначеною мовною спрямованістю. Мовна особистість – носій мови, який: добре володіє системою лінгвістичних знань, здійснює мовленнєву діяльність, має навички активної роботи зі словом, дбає про мову і сприяє її розвитку[7, с. 21-22].</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rPr>
      </w:pPr>
      <w:r w:rsidRPr="005E147D">
        <w:rPr>
          <w:rFonts w:asciiTheme="majorHAnsi" w:hAnsiTheme="majorHAnsi" w:cs="Times New Roman"/>
          <w:sz w:val="28"/>
          <w:szCs w:val="28"/>
          <w:lang w:val="uk-UA"/>
        </w:rPr>
        <w:t>Поняття «індивідуальний стиль спілкування» (В. Мерлін) передбачає мовну особистість. Саме особистість, володіє мовленнєвою ситуацією; вона може піднятись над обставинами спілкування, спрямовувати в необхідному напрямку розвиток дискурсу.</w:t>
      </w:r>
      <w:r w:rsidRPr="005E147D">
        <w:rPr>
          <w:rStyle w:val="af9"/>
          <w:rFonts w:asciiTheme="majorHAnsi" w:hAnsiTheme="majorHAnsi" w:cs="Times New Roman"/>
          <w:sz w:val="28"/>
          <w:szCs w:val="28"/>
          <w:shd w:val="clear" w:color="auto" w:fill="FFFFFF"/>
          <w:lang w:val="uk-UA"/>
        </w:rPr>
        <w:t xml:space="preserve"> </w:t>
      </w:r>
      <w:r w:rsidRPr="005E147D">
        <w:rPr>
          <w:rFonts w:asciiTheme="majorHAnsi" w:hAnsiTheme="majorHAnsi" w:cs="Times New Roman"/>
          <w:sz w:val="28"/>
          <w:szCs w:val="28"/>
          <w:lang w:val="uk-UA"/>
        </w:rPr>
        <w:t xml:space="preserve">Включена в дискурс, вона водночас творить його. А це означає, що в дискурсі втілюються темпераменти, здатність до здійснення певних видів діяльності, зокрема комунікативної, домінуючі почуття і мотиви діяльності, індивідуальні психологічні особливості тощо. Людина входить в комунікацію як особистість з усіма властивими їй рисами </w:t>
      </w:r>
      <w:r w:rsidRPr="005E147D">
        <w:rPr>
          <w:rFonts w:asciiTheme="majorHAnsi" w:hAnsiTheme="majorHAnsi" w:cs="Times New Roman"/>
          <w:sz w:val="28"/>
          <w:szCs w:val="28"/>
        </w:rPr>
        <w:t>[5, с.242].</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 Зернецький визначає особистість як надскладний феномен із багаторівневою організацією[</w:t>
      </w:r>
      <w:r w:rsidRPr="005E147D">
        <w:rPr>
          <w:rFonts w:asciiTheme="majorHAnsi" w:hAnsiTheme="majorHAnsi" w:cs="Times New Roman"/>
          <w:sz w:val="28"/>
          <w:szCs w:val="28"/>
          <w:shd w:val="clear" w:color="auto" w:fill="FFFFFF"/>
          <w:lang w:val="uk-UA"/>
        </w:rPr>
        <w:t>3, с. 75-77.</w:t>
      </w:r>
      <w:r w:rsidRPr="005E147D">
        <w:rPr>
          <w:rFonts w:asciiTheme="majorHAnsi" w:hAnsiTheme="majorHAnsi" w:cs="Times New Roman"/>
          <w:sz w:val="28"/>
          <w:szCs w:val="28"/>
          <w:lang w:val="uk-UA"/>
        </w:rPr>
        <w:t>]. Залежно від аспекту дослідження мовної особистості науковці відповідно вживають різні терміни, які конкретизують загальне поняття мовної особистості: «етносемантична особистість» (С. Воркачов), «елітарна мовна особистість» (О. Сиротиніна), «мовна особистість західних та східних культур» (Т. Снітко), «емоційна мовна особистість» (В. Шаховський) та ін.</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Це поняття можна розглядати у двох аспектах</w:t>
      </w:r>
      <w:r w:rsidR="00B758FE">
        <w:rPr>
          <w:rFonts w:asciiTheme="majorHAnsi" w:hAnsiTheme="majorHAnsi" w:cs="Times New Roman"/>
          <w:sz w:val="28"/>
          <w:szCs w:val="28"/>
          <w:lang w:val="uk-UA"/>
        </w:rPr>
        <w:t>:</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 1) людина ↔ мова</w:t>
      </w:r>
      <w:r w:rsidR="00B758FE">
        <w:rPr>
          <w:rFonts w:asciiTheme="majorHAnsi" w:hAnsiTheme="majorHAnsi" w:cs="Times New Roman"/>
          <w:sz w:val="28"/>
          <w:szCs w:val="28"/>
          <w:lang w:val="uk-UA"/>
        </w:rPr>
        <w:t>;</w:t>
      </w:r>
      <w:r w:rsidRPr="005E147D">
        <w:rPr>
          <w:rFonts w:asciiTheme="majorHAnsi" w:hAnsiTheme="majorHAnsi" w:cs="Times New Roman"/>
          <w:sz w:val="28"/>
          <w:szCs w:val="28"/>
          <w:lang w:val="uk-UA"/>
        </w:rPr>
        <w:t xml:space="preserve"> </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2) мова ↔ людина. </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lastRenderedPageBreak/>
        <w:t>У межах першої основним є вплив людини на мову, підпорядкування мови запитам особистості та ін., для другої визначальним постає дослідження впливу людської мови на особистість, її поведінку, встановлення статусної ролі мови у формуванні індивідуума як мовної особистості[4, с. 173-179].</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shd w:val="clear" w:color="auto" w:fill="FFFFFF"/>
          <w:lang w:val="uk-UA"/>
        </w:rPr>
      </w:pPr>
      <w:r w:rsidRPr="005E147D">
        <w:rPr>
          <w:rFonts w:asciiTheme="majorHAnsi" w:hAnsiTheme="majorHAnsi" w:cs="Times New Roman"/>
          <w:sz w:val="28"/>
          <w:szCs w:val="28"/>
          <w:lang w:val="uk-UA"/>
        </w:rPr>
        <w:t xml:space="preserve">Мовна особистість є поєднанням: а) мовної компетенції, б)прагнення до творчого самовияву, в) вільного, автоматичного здійснення усебічної мовленнєвої діяльності, г)гармонійного існування в мовному колективі, </w:t>
      </w:r>
      <w:r w:rsidRPr="005E147D">
        <w:rPr>
          <w:rStyle w:val="af9"/>
          <w:rFonts w:asciiTheme="majorHAnsi" w:hAnsiTheme="majorHAnsi" w:cs="Times New Roman"/>
          <w:sz w:val="28"/>
          <w:szCs w:val="28"/>
          <w:shd w:val="clear" w:color="auto" w:fill="FFFFFF"/>
          <w:lang w:val="uk-UA"/>
        </w:rPr>
        <w:t>ґ) власної само ідентифікації і т. ін.</w:t>
      </w:r>
      <w:r w:rsidR="00C023F2">
        <w:rPr>
          <w:rStyle w:val="af9"/>
          <w:rFonts w:asciiTheme="majorHAnsi" w:hAnsiTheme="majorHAnsi" w:cs="Times New Roman"/>
          <w:sz w:val="28"/>
          <w:szCs w:val="28"/>
          <w:shd w:val="clear" w:color="auto" w:fill="FFFFFF"/>
          <w:lang w:val="uk-UA"/>
        </w:rPr>
        <w:t xml:space="preserve"> </w:t>
      </w:r>
      <w:r w:rsidRPr="005E147D">
        <w:rPr>
          <w:rStyle w:val="af9"/>
          <w:rFonts w:asciiTheme="majorHAnsi" w:hAnsiTheme="majorHAnsi" w:cs="Times New Roman"/>
          <w:sz w:val="28"/>
          <w:szCs w:val="28"/>
          <w:shd w:val="clear" w:color="auto" w:fill="FFFFFF"/>
          <w:lang w:val="uk-UA"/>
        </w:rPr>
        <w:t>Мовна особисті цілком свідомо й відповідально ставиться до власної мовної практики, що є виявом соціально-корпоративного, суспільно-культурного, територіального-регіонального середовища, традицій виховання</w:t>
      </w:r>
      <w:r w:rsidRPr="00B758FE">
        <w:rPr>
          <w:rStyle w:val="af9"/>
          <w:rFonts w:asciiTheme="majorHAnsi" w:hAnsiTheme="majorHAnsi" w:cs="Times New Roman"/>
          <w:i w:val="0"/>
          <w:sz w:val="28"/>
          <w:szCs w:val="28"/>
          <w:shd w:val="clear" w:color="auto" w:fill="FFFFFF"/>
          <w:lang w:val="uk-UA"/>
        </w:rPr>
        <w:t>[</w:t>
      </w:r>
      <w:r w:rsidRPr="005E147D">
        <w:rPr>
          <w:rStyle w:val="af9"/>
          <w:rFonts w:asciiTheme="majorHAnsi" w:hAnsiTheme="majorHAnsi" w:cs="Times New Roman"/>
          <w:sz w:val="28"/>
          <w:szCs w:val="28"/>
          <w:shd w:val="clear" w:color="auto" w:fill="FFFFFF"/>
          <w:lang w:val="uk-UA"/>
        </w:rPr>
        <w:t xml:space="preserve">2, </w:t>
      </w:r>
      <w:r w:rsidRPr="005E147D">
        <w:rPr>
          <w:rFonts w:asciiTheme="majorHAnsi" w:hAnsiTheme="majorHAnsi" w:cs="Times New Roman"/>
          <w:sz w:val="28"/>
          <w:szCs w:val="28"/>
          <w:lang w:val="uk-UA"/>
        </w:rPr>
        <w:t>с.345].</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Розглянемо поняття мовної особистості на прикладі головного героя роману Деніела Кіза «The Minds of Billy Milligan». </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Це людина з діагнозом «множинна особистість». Множинна особистість є психічним феноменом, за якого людина володіє двома або більше різними особистостями, або Его-станами. Кожна Альтер-особистість в такому випадку має власні патерни сприйняття та взаємодії з навколишнім середовищем. Людям з множинною особистістю визначають діагноз «дисоціативний розлад ідентичності», або «розлад множинної особистості». </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Таке явище відоме також під назвою «розщеплення особистості» та «роздвоєння особистості». Це загальна назва стану пацієнта, в якому одночасно уживається, крім основної особистості, ще мінімум одна. Цю другу називають субличностью. Вона здатна відбирати право керування всім тілом людини, її почуттями, розумом, волею в основний (чільної) особи, яка дана людині від народження. </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Одні психіатри впевнені, що диссоціативний розлад особистості виник під впливом багатьох фантастичних історій, в результаті перегляду ненаукових передач, оперування ненауковими термінами і фактами. Інші фахівці впевнені, що люди, які страждають синдромом множинної особистості, дійсно існують. І доказом тому служать праці лікарів, описують такі розлади ще задовго до появи психіатрії як науки (приблизно кінець 18 ст.). </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Розщеплення єдності особистості відображає відсутність інтеграції різних аспектів Я, пам'яті та </w:t>
      </w:r>
      <w:hyperlink r:id="rId23" w:tooltip="Стаття: Свідомість" w:history="1">
        <w:r w:rsidRPr="005E147D">
          <w:rPr>
            <w:rFonts w:asciiTheme="majorHAnsi" w:hAnsiTheme="majorHAnsi" w:cs="Times New Roman"/>
            <w:sz w:val="28"/>
            <w:szCs w:val="28"/>
            <w:lang w:val="uk-UA"/>
          </w:rPr>
          <w:t>свідомості</w:t>
        </w:r>
      </w:hyperlink>
      <w:r w:rsidRPr="005E147D">
        <w:rPr>
          <w:rFonts w:asciiTheme="majorHAnsi" w:hAnsiTheme="majorHAnsi" w:cs="Times New Roman"/>
          <w:sz w:val="28"/>
          <w:szCs w:val="28"/>
          <w:lang w:val="uk-UA"/>
        </w:rPr>
        <w:t>. Розщеплення настільки повне, як ніби в одному тілі живуть кілька різних людей.[1, с. 539-541]</w:t>
      </w:r>
      <w:r w:rsidR="00273998">
        <w:rPr>
          <w:rFonts w:asciiTheme="majorHAnsi" w:hAnsiTheme="majorHAnsi" w:cs="Times New Roman"/>
          <w:sz w:val="28"/>
          <w:szCs w:val="28"/>
          <w:lang w:val="uk-UA"/>
        </w:rPr>
        <w:t xml:space="preserve"> </w:t>
      </w:r>
      <w:r w:rsidRPr="005E147D">
        <w:rPr>
          <w:rFonts w:asciiTheme="majorHAnsi" w:hAnsiTheme="majorHAnsi" w:cs="Times New Roman"/>
          <w:sz w:val="28"/>
          <w:szCs w:val="28"/>
          <w:lang w:val="uk-UA"/>
        </w:rPr>
        <w:t>Жорсток</w:t>
      </w:r>
      <w:r w:rsidR="00B758FE">
        <w:rPr>
          <w:rFonts w:asciiTheme="majorHAnsi" w:hAnsiTheme="majorHAnsi" w:cs="Times New Roman"/>
          <w:sz w:val="28"/>
          <w:szCs w:val="28"/>
          <w:lang w:val="uk-UA"/>
        </w:rPr>
        <w:t>а</w:t>
      </w:r>
      <w:r w:rsidRPr="005E147D">
        <w:rPr>
          <w:rFonts w:asciiTheme="majorHAnsi" w:hAnsiTheme="majorHAnsi" w:cs="Times New Roman"/>
          <w:sz w:val="28"/>
          <w:szCs w:val="28"/>
          <w:lang w:val="uk-UA"/>
        </w:rPr>
        <w:t xml:space="preserve"> пов</w:t>
      </w:r>
      <w:r w:rsidR="00B758FE">
        <w:rPr>
          <w:rFonts w:asciiTheme="majorHAnsi" w:hAnsiTheme="majorHAnsi" w:cs="Times New Roman"/>
          <w:sz w:val="28"/>
          <w:szCs w:val="28"/>
          <w:lang w:val="uk-UA"/>
        </w:rPr>
        <w:t>едінка</w:t>
      </w:r>
      <w:r w:rsidRPr="005E147D">
        <w:rPr>
          <w:rFonts w:asciiTheme="majorHAnsi" w:hAnsiTheme="majorHAnsi" w:cs="Times New Roman"/>
          <w:sz w:val="28"/>
          <w:szCs w:val="28"/>
          <w:lang w:val="uk-UA"/>
        </w:rPr>
        <w:t xml:space="preserve"> з дітьми, психологічне, сексуальне, фізичне насильство, що </w:t>
      </w:r>
      <w:r w:rsidRPr="005E147D">
        <w:rPr>
          <w:rFonts w:asciiTheme="majorHAnsi" w:hAnsiTheme="majorHAnsi" w:cs="Times New Roman"/>
          <w:sz w:val="28"/>
          <w:szCs w:val="28"/>
          <w:lang w:val="uk-UA"/>
        </w:rPr>
        <w:lastRenderedPageBreak/>
        <w:t>завдають непоправної шкоди емоційному розвитку і формуванню вольових якостей у дитинстві, пізніше можуть стати причиною встановлення вже в підлітковому віці такого психіатричного діагнозу як дисоціативний розлад ідентичності, відомого також як синдром множинної особистості. З часом дитячий розум, реагуючи на критичні ситуації, починає формувати додаткові особистості, які виходять на перший план у моменти принизливого, нелюдського ставлення з боку рідних і знайомих. Таким чином спрацьовує захисний механізм, що оберігає дитину від неприємних спогадів.</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Так і сталось з головним героєм роману Д. Кіза «The Minds of Billy Milligan». Страждаючи від гніту свого вітчима, свідомість, почуття і сама душа юного Міллігана розлетілись на 24 уламки. Всі вони мають свої імена, відрізняються статтю, віком, рівнем розвитку вірою, національністю, різними характерами і навіть різної зовнішністю. Вони вчилися виживати, ховаючи від суспільства свою таємницю.</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У нього субособистості, що відкололися цілком захоплювали владу, і прокинутися він міг в іншому місті, не розуміючи як там опинився. Або, наприклад, субособистість з бандитськими схильностями, здійснювала злочин, а сам Біллі, не пам'ятав і не знав про це. У Біллі, наприклад, жила дівчина-лесбійка Адалана, яка бажала обіймів і нападала на дівчат. 8-річний Девід, «хранитель болю», 18-річний Аллен – єдиний з усіх 24 осіб – правша, а також шахрай і єдиний, хто курить. Рейджен – югославський комуніст, говорив з сильним слов'янським акцентом, експерт зі зброї і відповідальний за фізичну форму. Артур – 22 роки, витончений і освічений, самостійно вивчив арабську мову і суахілі, а також виявив інших членів «сім'ї».</w:t>
      </w:r>
    </w:p>
    <w:p w:rsidR="00B758FE" w:rsidRDefault="00736A81" w:rsidP="000B092A">
      <w:pPr>
        <w:pStyle w:val="af7"/>
        <w:tabs>
          <w:tab w:val="left" w:pos="709"/>
        </w:tabs>
        <w:spacing w:line="276" w:lineRule="auto"/>
        <w:ind w:firstLine="709"/>
        <w:jc w:val="both"/>
        <w:rPr>
          <w:rFonts w:asciiTheme="majorHAnsi" w:hAnsiTheme="majorHAnsi" w:cs="Times New Roman"/>
          <w:sz w:val="28"/>
          <w:szCs w:val="28"/>
          <w:shd w:val="clear" w:color="auto" w:fill="FFFFFF"/>
          <w:lang w:val="uk-UA"/>
        </w:rPr>
      </w:pPr>
      <w:r w:rsidRPr="005E147D">
        <w:rPr>
          <w:rFonts w:asciiTheme="majorHAnsi" w:hAnsiTheme="majorHAnsi" w:cs="Times New Roman"/>
          <w:sz w:val="28"/>
          <w:szCs w:val="28"/>
          <w:lang w:val="uk-UA"/>
        </w:rPr>
        <w:t>З огляду на особистісні риси індивідів С.Сухих виокремлює гармонійний, конфліктний та імпульсивний типи особистостей. Наш персонаж повністю підпадає під конфліктний тип. Йому властива грубо-статична установка, імпульсивність, бажання лідерства у спілкуванні, егоцентричність мовлення, порушення когерентності теми розмови; відхід від соціальних норм і схем; домінування модальних маркерів зі значенням непевності, наявність іронії, сарказму, конфліктне зіткнення інтенцій.</w:t>
      </w:r>
      <w:r w:rsidRPr="005E147D">
        <w:rPr>
          <w:rFonts w:asciiTheme="majorHAnsi" w:hAnsiTheme="majorHAnsi" w:cs="Times New Roman"/>
          <w:sz w:val="28"/>
          <w:szCs w:val="28"/>
          <w:shd w:val="clear" w:color="auto" w:fill="FFFFFF"/>
          <w:lang w:val="uk-UA"/>
        </w:rPr>
        <w:t xml:space="preserve"> [6, c. 97-112]</w:t>
      </w:r>
      <w:r w:rsidR="00273998">
        <w:rPr>
          <w:rFonts w:asciiTheme="majorHAnsi" w:hAnsiTheme="majorHAnsi" w:cs="Times New Roman"/>
          <w:sz w:val="28"/>
          <w:szCs w:val="28"/>
          <w:shd w:val="clear" w:color="auto" w:fill="FFFFFF"/>
          <w:lang w:val="uk-UA"/>
        </w:rPr>
        <w:t xml:space="preserve">. </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Звісно</w:t>
      </w:r>
      <w:r w:rsidR="00B758FE">
        <w:rPr>
          <w:rFonts w:asciiTheme="majorHAnsi" w:hAnsiTheme="majorHAnsi" w:cs="Times New Roman"/>
          <w:sz w:val="28"/>
          <w:szCs w:val="28"/>
          <w:lang w:val="uk-UA"/>
        </w:rPr>
        <w:t>,</w:t>
      </w:r>
      <w:r w:rsidRPr="005E147D">
        <w:rPr>
          <w:rFonts w:asciiTheme="majorHAnsi" w:hAnsiTheme="majorHAnsi" w:cs="Times New Roman"/>
          <w:sz w:val="28"/>
          <w:szCs w:val="28"/>
          <w:lang w:val="uk-UA"/>
        </w:rPr>
        <w:t xml:space="preserve"> непросте життя дало свій відбиток на поведінці головного героя. Труднощі змушували його вести аморальний спосіб життя, тому звісно він не підбирає слів, навіть при спілкуванні з матір’ю, сестрою, дівчиною. Манера спілкування Біллі груба, деякі особистості </w:t>
      </w:r>
      <w:r w:rsidRPr="005E147D">
        <w:rPr>
          <w:rFonts w:asciiTheme="majorHAnsi" w:hAnsiTheme="majorHAnsi" w:cs="Times New Roman"/>
          <w:sz w:val="28"/>
          <w:szCs w:val="28"/>
          <w:lang w:val="uk-UA"/>
        </w:rPr>
        <w:lastRenderedPageBreak/>
        <w:t>використовують лайку.</w:t>
      </w:r>
      <w:r w:rsidR="00273998">
        <w:rPr>
          <w:rFonts w:asciiTheme="majorHAnsi" w:hAnsiTheme="majorHAnsi" w:cs="Times New Roman"/>
          <w:sz w:val="28"/>
          <w:szCs w:val="28"/>
          <w:lang w:val="uk-UA"/>
        </w:rPr>
        <w:t xml:space="preserve"> </w:t>
      </w:r>
      <w:r w:rsidRPr="005E147D">
        <w:rPr>
          <w:rFonts w:asciiTheme="majorHAnsi" w:hAnsiTheme="majorHAnsi" w:cs="Times New Roman"/>
          <w:sz w:val="28"/>
          <w:szCs w:val="28"/>
          <w:lang w:val="uk-UA"/>
        </w:rPr>
        <w:t>Ураховуючи стиль спілкування, особистість Біллі можна розглядати як ригідну, що характеризується недостатнім умінням аналізувати власну поведінку і поведінку партнера, слабким самоконтролем, неадекватною самооцінкою. Людині з таким стилем спілкування важко знайти необхідний тон.</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Порушення в особистості спричинили порушення мовних норм, особливо. Адже головний герой приховує в собі людей різних національностей. Кожна «людина» в внутрішньому світі Біллі особлива, і в тексті автор показуємо нам ці особливості, за допомогою наприклад, різних акцентів. Рейджен говорить з чітко вираженим слов’янським акцентом, в той час коли Крістофер говорить на кокні, Артур чистокровний британець, це була одна із причин чому його не могли так довго ідентифікувати за злочини, адже Біллі був майстром перевтілення сам того не розуміючи.</w:t>
      </w:r>
    </w:p>
    <w:p w:rsidR="00736A81" w:rsidRPr="005E147D" w:rsidRDefault="00736A81" w:rsidP="000B092A">
      <w:pPr>
        <w:pStyle w:val="af7"/>
        <w:tabs>
          <w:tab w:val="left" w:pos="709"/>
        </w:tabs>
        <w:spacing w:line="276" w:lineRule="auto"/>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Отже, дослідження поняття «мовна особистість» </w:t>
      </w:r>
      <w:r w:rsidR="00273998">
        <w:rPr>
          <w:rFonts w:asciiTheme="majorHAnsi" w:hAnsiTheme="majorHAnsi" w:cs="Times New Roman"/>
          <w:sz w:val="28"/>
          <w:szCs w:val="28"/>
          <w:lang w:val="uk-UA"/>
        </w:rPr>
        <w:t xml:space="preserve">спонує дослідити </w:t>
      </w:r>
      <w:r w:rsidRPr="005E147D">
        <w:rPr>
          <w:rFonts w:asciiTheme="majorHAnsi" w:hAnsiTheme="majorHAnsi" w:cs="Times New Roman"/>
          <w:sz w:val="28"/>
          <w:szCs w:val="28"/>
          <w:lang w:val="uk-UA"/>
        </w:rPr>
        <w:t>різн</w:t>
      </w:r>
      <w:r w:rsidR="00273998">
        <w:rPr>
          <w:rFonts w:asciiTheme="majorHAnsi" w:hAnsiTheme="majorHAnsi" w:cs="Times New Roman"/>
          <w:sz w:val="28"/>
          <w:szCs w:val="28"/>
          <w:lang w:val="uk-UA"/>
        </w:rPr>
        <w:t>і</w:t>
      </w:r>
      <w:r w:rsidRPr="005E147D">
        <w:rPr>
          <w:rFonts w:asciiTheme="majorHAnsi" w:hAnsiTheme="majorHAnsi" w:cs="Times New Roman"/>
          <w:sz w:val="28"/>
          <w:szCs w:val="28"/>
          <w:lang w:val="uk-UA"/>
        </w:rPr>
        <w:t xml:space="preserve"> вид</w:t>
      </w:r>
      <w:r w:rsidR="00273998">
        <w:rPr>
          <w:rFonts w:asciiTheme="majorHAnsi" w:hAnsiTheme="majorHAnsi" w:cs="Times New Roman"/>
          <w:sz w:val="28"/>
          <w:szCs w:val="28"/>
          <w:lang w:val="uk-UA"/>
        </w:rPr>
        <w:t>и</w:t>
      </w:r>
      <w:r w:rsidRPr="005E147D">
        <w:rPr>
          <w:rFonts w:asciiTheme="majorHAnsi" w:hAnsiTheme="majorHAnsi" w:cs="Times New Roman"/>
          <w:sz w:val="28"/>
          <w:szCs w:val="28"/>
          <w:lang w:val="uk-UA"/>
        </w:rPr>
        <w:t xml:space="preserve"> діяльності, духовності та всього іншого, що має зв’язок із самою людиною. </w:t>
      </w:r>
      <w:r w:rsidR="00273998">
        <w:rPr>
          <w:rFonts w:asciiTheme="majorHAnsi" w:hAnsiTheme="majorHAnsi" w:cs="Times New Roman"/>
          <w:sz w:val="28"/>
          <w:szCs w:val="28"/>
          <w:lang w:val="uk-UA"/>
        </w:rPr>
        <w:t xml:space="preserve">Важливо </w:t>
      </w:r>
      <w:r w:rsidRPr="005E147D">
        <w:rPr>
          <w:rFonts w:asciiTheme="majorHAnsi" w:hAnsiTheme="majorHAnsi" w:cs="Times New Roman"/>
          <w:sz w:val="28"/>
          <w:szCs w:val="28"/>
          <w:lang w:val="uk-UA"/>
        </w:rPr>
        <w:t>звертати увагу на вивчення питання інтелектуального розвитку особистості в мовному плані та її емоційні аспекти.</w:t>
      </w:r>
    </w:p>
    <w:p w:rsidR="00B758FE" w:rsidRDefault="00B758FE" w:rsidP="000B092A">
      <w:pPr>
        <w:pStyle w:val="af7"/>
        <w:tabs>
          <w:tab w:val="left" w:pos="709"/>
        </w:tabs>
        <w:spacing w:line="276" w:lineRule="auto"/>
        <w:jc w:val="center"/>
        <w:rPr>
          <w:rFonts w:asciiTheme="majorHAnsi" w:hAnsiTheme="majorHAnsi" w:cs="Times New Roman"/>
          <w:b/>
          <w:sz w:val="24"/>
          <w:szCs w:val="24"/>
          <w:lang w:val="uk-UA"/>
        </w:rPr>
      </w:pPr>
    </w:p>
    <w:p w:rsidR="00736A81" w:rsidRDefault="00736A81" w:rsidP="000B092A">
      <w:pPr>
        <w:pStyle w:val="af7"/>
        <w:tabs>
          <w:tab w:val="left" w:pos="709"/>
        </w:tabs>
        <w:spacing w:line="276" w:lineRule="auto"/>
        <w:jc w:val="center"/>
        <w:rPr>
          <w:rFonts w:asciiTheme="majorHAnsi" w:hAnsiTheme="majorHAnsi" w:cs="Times New Roman"/>
          <w:b/>
          <w:sz w:val="24"/>
          <w:szCs w:val="24"/>
          <w:lang w:val="uk-UA"/>
        </w:rPr>
      </w:pPr>
      <w:r w:rsidRPr="00836863">
        <w:rPr>
          <w:rFonts w:asciiTheme="majorHAnsi" w:hAnsiTheme="majorHAnsi" w:cs="Times New Roman"/>
          <w:b/>
          <w:sz w:val="24"/>
          <w:szCs w:val="24"/>
          <w:lang w:val="uk-UA"/>
        </w:rPr>
        <w:t>Література</w:t>
      </w:r>
    </w:p>
    <w:p w:rsidR="00B758FE" w:rsidRPr="00836863" w:rsidRDefault="00B758FE" w:rsidP="000B092A">
      <w:pPr>
        <w:pStyle w:val="af7"/>
        <w:tabs>
          <w:tab w:val="left" w:pos="709"/>
        </w:tabs>
        <w:spacing w:line="276" w:lineRule="auto"/>
        <w:jc w:val="center"/>
        <w:rPr>
          <w:rFonts w:asciiTheme="majorHAnsi" w:hAnsiTheme="majorHAnsi" w:cs="Times New Roman"/>
          <w:b/>
          <w:sz w:val="24"/>
          <w:szCs w:val="24"/>
          <w:lang w:val="uk-UA"/>
        </w:rPr>
      </w:pP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Fonts w:asciiTheme="majorHAnsi" w:hAnsiTheme="majorHAnsi" w:cs="Times New Roman"/>
          <w:sz w:val="24"/>
          <w:szCs w:val="24"/>
          <w:shd w:val="clear" w:color="auto" w:fill="FFFFFF"/>
          <w:lang w:val="uk-UA"/>
        </w:rPr>
        <w:t>Аткінсон Р. Л.,  Аткінсон Р. С., Сміт Е. Е.,  Бем Д. Дж., Нолен-Хоэксема С. Під загальною редакцією </w:t>
      </w:r>
      <w:hyperlink r:id="rId24" w:tooltip="Стаття: Зінченко, Володимир Петрович" w:history="1">
        <w:r w:rsidRPr="00836863">
          <w:rPr>
            <w:rStyle w:val="a8"/>
            <w:rFonts w:asciiTheme="majorHAnsi" w:hAnsiTheme="majorHAnsi" w:cs="Times New Roman"/>
            <w:sz w:val="24"/>
            <w:szCs w:val="24"/>
            <w:shd w:val="clear" w:color="auto" w:fill="FFFFFF"/>
            <w:lang w:val="uk-UA"/>
          </w:rPr>
          <w:t>В. П. Зінченко</w:t>
        </w:r>
      </w:hyperlink>
      <w:r w:rsidRPr="00836863">
        <w:rPr>
          <w:rFonts w:asciiTheme="majorHAnsi" w:hAnsiTheme="majorHAnsi" w:cs="Times New Roman"/>
          <w:sz w:val="24"/>
          <w:szCs w:val="24"/>
          <w:shd w:val="clear" w:color="auto" w:fill="FFFFFF"/>
          <w:lang w:val="uk-UA"/>
        </w:rPr>
        <w:t xml:space="preserve">. </w:t>
      </w:r>
      <w:hyperlink r:id="rId25" w:tooltip="Стаття: Введення в психологію (ВВП)" w:history="1">
        <w:r w:rsidRPr="00836863">
          <w:rPr>
            <w:rStyle w:val="a8"/>
            <w:rFonts w:asciiTheme="majorHAnsi" w:hAnsiTheme="majorHAnsi" w:cs="Times New Roman"/>
            <w:sz w:val="24"/>
            <w:szCs w:val="24"/>
            <w:shd w:val="clear" w:color="auto" w:fill="FFFFFF"/>
            <w:lang w:val="uk-UA"/>
          </w:rPr>
          <w:t>Вступ у психологію</w:t>
        </w:r>
      </w:hyperlink>
      <w:r w:rsidRPr="00836863">
        <w:rPr>
          <w:rFonts w:asciiTheme="majorHAnsi" w:hAnsiTheme="majorHAnsi" w:cs="Times New Roman"/>
          <w:sz w:val="24"/>
          <w:szCs w:val="24"/>
          <w:lang w:val="uk-UA"/>
        </w:rPr>
        <w:t xml:space="preserve"> </w:t>
      </w:r>
      <w:r w:rsidRPr="00836863">
        <w:rPr>
          <w:rFonts w:asciiTheme="majorHAnsi" w:hAnsiTheme="majorHAnsi" w:cs="Times New Roman"/>
          <w:sz w:val="24"/>
          <w:szCs w:val="24"/>
          <w:shd w:val="clear" w:color="auto" w:fill="FFFFFF"/>
          <w:lang w:val="uk-UA"/>
        </w:rPr>
        <w:t>15-е міжнародне видання, Санкт-Петербург, Прайм-Єврознак, 2007 – с.713</w:t>
      </w: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Fonts w:asciiTheme="majorHAnsi" w:hAnsiTheme="majorHAnsi" w:cs="Times New Roman"/>
          <w:sz w:val="24"/>
          <w:szCs w:val="24"/>
          <w:lang w:val="uk-UA"/>
        </w:rPr>
        <w:t>Загнітко А. Словник сучасної лінгвістики: поняття і терміни, Донецьк, т.2, 2012, - с.402</w:t>
      </w: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Style w:val="af9"/>
          <w:rFonts w:asciiTheme="majorHAnsi" w:hAnsiTheme="majorHAnsi" w:cs="Times New Roman"/>
          <w:sz w:val="24"/>
          <w:szCs w:val="24"/>
          <w:shd w:val="clear" w:color="auto" w:fill="FFFFFF"/>
          <w:lang w:val="uk-UA"/>
        </w:rPr>
        <w:t>Зернецький П</w:t>
      </w:r>
      <w:r w:rsidRPr="00836863">
        <w:rPr>
          <w:rFonts w:asciiTheme="majorHAnsi" w:hAnsiTheme="majorHAnsi" w:cs="Times New Roman"/>
          <w:sz w:val="24"/>
          <w:szCs w:val="24"/>
          <w:shd w:val="clear" w:color="auto" w:fill="FFFFFF"/>
          <w:lang w:val="uk-UA"/>
        </w:rPr>
        <w:t>. В. Мовленнєві типи </w:t>
      </w:r>
      <w:r w:rsidRPr="00836863">
        <w:rPr>
          <w:rStyle w:val="af9"/>
          <w:rFonts w:asciiTheme="majorHAnsi" w:hAnsiTheme="majorHAnsi" w:cs="Times New Roman"/>
          <w:sz w:val="24"/>
          <w:szCs w:val="24"/>
          <w:shd w:val="clear" w:color="auto" w:fill="FFFFFF"/>
          <w:lang w:val="uk-UA"/>
        </w:rPr>
        <w:t>особистості</w:t>
      </w:r>
      <w:r w:rsidRPr="00836863">
        <w:rPr>
          <w:rFonts w:asciiTheme="majorHAnsi" w:hAnsiTheme="majorHAnsi" w:cs="Times New Roman"/>
          <w:sz w:val="24"/>
          <w:szCs w:val="24"/>
          <w:shd w:val="clear" w:color="auto" w:fill="FFFFFF"/>
          <w:lang w:val="uk-UA"/>
        </w:rPr>
        <w:t> та розвиток змісту дискурсу. // Наукові записки. Національний університет «Києво-Могилянська Академія». — Т. 34: Філологічні науки / НаУКМА; Редкол.: В. Брюховецький та ін. — К., 2004. — С. 75-77.</w:t>
      </w: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Fonts w:asciiTheme="majorHAnsi" w:hAnsiTheme="majorHAnsi" w:cs="Times New Roman"/>
          <w:sz w:val="24"/>
          <w:szCs w:val="24"/>
          <w:lang w:val="uk-UA"/>
        </w:rPr>
        <w:t>Плесовских Т.С. Лингвоперсонология в контексте антропологического подхода, [в:] «Scince time» 2014 №4, с. 173-179</w:t>
      </w: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Fonts w:asciiTheme="majorHAnsi" w:hAnsiTheme="majorHAnsi" w:cs="Times New Roman"/>
          <w:sz w:val="24"/>
          <w:szCs w:val="24"/>
          <w:lang w:val="uk-UA"/>
        </w:rPr>
        <w:t>Сусов И.П. История языкознания: Учебное пособие для cтудентов старших курсов и аспирантов. Тверь: Тверской гос. ун-т, 1999. – 283 с.</w:t>
      </w:r>
    </w:p>
    <w:p w:rsidR="00736A81" w:rsidRPr="00836863"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4"/>
          <w:szCs w:val="24"/>
          <w:lang w:val="uk-UA"/>
        </w:rPr>
      </w:pPr>
      <w:r w:rsidRPr="00836863">
        <w:rPr>
          <w:rStyle w:val="af9"/>
          <w:rFonts w:asciiTheme="majorHAnsi" w:hAnsiTheme="majorHAnsi" w:cs="Times New Roman"/>
          <w:sz w:val="24"/>
          <w:szCs w:val="24"/>
          <w:shd w:val="clear" w:color="auto" w:fill="FFFFFF"/>
        </w:rPr>
        <w:t xml:space="preserve">Сухих </w:t>
      </w:r>
      <w:r w:rsidRPr="00836863">
        <w:rPr>
          <w:rFonts w:asciiTheme="majorHAnsi" w:hAnsiTheme="majorHAnsi" w:cs="Times New Roman"/>
          <w:sz w:val="24"/>
          <w:szCs w:val="24"/>
          <w:shd w:val="clear" w:color="auto" w:fill="FFFFFF"/>
        </w:rPr>
        <w:t>С.А. </w:t>
      </w:r>
      <w:r w:rsidRPr="00836863">
        <w:rPr>
          <w:rStyle w:val="af9"/>
          <w:rFonts w:asciiTheme="majorHAnsi" w:hAnsiTheme="majorHAnsi" w:cs="Times New Roman"/>
          <w:sz w:val="24"/>
          <w:szCs w:val="24"/>
          <w:shd w:val="clear" w:color="auto" w:fill="FFFFFF"/>
        </w:rPr>
        <w:t>Эксперимент в лингвопсихологии</w:t>
      </w:r>
      <w:r w:rsidRPr="00836863">
        <w:rPr>
          <w:rFonts w:asciiTheme="majorHAnsi" w:hAnsiTheme="majorHAnsi" w:cs="Times New Roman"/>
          <w:sz w:val="24"/>
          <w:szCs w:val="24"/>
          <w:shd w:val="clear" w:color="auto" w:fill="FFFFFF"/>
        </w:rPr>
        <w:t>. (Язык, коммуникация и социальная среда. - Вып. 10. - Воронеж, 2012, - с. 97-112</w:t>
      </w:r>
    </w:p>
    <w:p w:rsidR="00736A81" w:rsidRPr="005E147D" w:rsidRDefault="00736A81" w:rsidP="000B092A">
      <w:pPr>
        <w:pStyle w:val="af7"/>
        <w:numPr>
          <w:ilvl w:val="0"/>
          <w:numId w:val="19"/>
        </w:numPr>
        <w:tabs>
          <w:tab w:val="left" w:pos="284"/>
          <w:tab w:val="left" w:pos="709"/>
          <w:tab w:val="left" w:pos="1134"/>
        </w:tabs>
        <w:spacing w:line="276" w:lineRule="auto"/>
        <w:ind w:left="0" w:firstLine="0"/>
        <w:jc w:val="both"/>
        <w:rPr>
          <w:rFonts w:asciiTheme="majorHAnsi" w:hAnsiTheme="majorHAnsi" w:cs="Times New Roman"/>
          <w:sz w:val="28"/>
          <w:szCs w:val="28"/>
          <w:lang w:val="uk-UA"/>
        </w:rPr>
      </w:pPr>
      <w:r w:rsidRPr="00836863">
        <w:rPr>
          <w:rStyle w:val="af9"/>
          <w:rFonts w:asciiTheme="majorHAnsi" w:hAnsiTheme="majorHAnsi" w:cs="Times New Roman"/>
          <w:sz w:val="24"/>
          <w:szCs w:val="24"/>
          <w:shd w:val="clear" w:color="auto" w:fill="FFFFFF"/>
          <w:lang w:val="uk-UA"/>
        </w:rPr>
        <w:t>Караулов Ю</w:t>
      </w:r>
      <w:r w:rsidRPr="00836863">
        <w:rPr>
          <w:rFonts w:asciiTheme="majorHAnsi" w:hAnsiTheme="majorHAnsi" w:cs="Times New Roman"/>
          <w:sz w:val="24"/>
          <w:szCs w:val="24"/>
          <w:shd w:val="clear" w:color="auto" w:fill="FFFFFF"/>
          <w:lang w:val="uk-UA"/>
        </w:rPr>
        <w:t>. Н. </w:t>
      </w:r>
      <w:r w:rsidRPr="00836863">
        <w:rPr>
          <w:rStyle w:val="af9"/>
          <w:rFonts w:asciiTheme="majorHAnsi" w:hAnsiTheme="majorHAnsi" w:cs="Times New Roman"/>
          <w:sz w:val="24"/>
          <w:szCs w:val="24"/>
          <w:shd w:val="clear" w:color="auto" w:fill="FFFFFF"/>
          <w:lang w:val="uk-UA"/>
        </w:rPr>
        <w:t>Русский язык</w:t>
      </w:r>
      <w:r w:rsidRPr="00836863">
        <w:rPr>
          <w:rFonts w:asciiTheme="majorHAnsi" w:hAnsiTheme="majorHAnsi" w:cs="Times New Roman"/>
          <w:sz w:val="24"/>
          <w:szCs w:val="24"/>
          <w:shd w:val="clear" w:color="auto" w:fill="FFFFFF"/>
          <w:lang w:val="uk-UA"/>
        </w:rPr>
        <w:t> и </w:t>
      </w:r>
      <w:r w:rsidRPr="00836863">
        <w:rPr>
          <w:rStyle w:val="af9"/>
          <w:rFonts w:asciiTheme="majorHAnsi" w:hAnsiTheme="majorHAnsi" w:cs="Times New Roman"/>
          <w:sz w:val="24"/>
          <w:szCs w:val="24"/>
          <w:shd w:val="clear" w:color="auto" w:fill="FFFFFF"/>
          <w:lang w:val="uk-UA"/>
        </w:rPr>
        <w:t>языковая личность</w:t>
      </w:r>
      <w:r w:rsidRPr="00836863">
        <w:rPr>
          <w:rFonts w:asciiTheme="majorHAnsi" w:hAnsiTheme="majorHAnsi" w:cs="Times New Roman"/>
          <w:sz w:val="24"/>
          <w:szCs w:val="24"/>
          <w:shd w:val="clear" w:color="auto" w:fill="FFFFFF"/>
          <w:lang w:val="uk-UA"/>
        </w:rPr>
        <w:t>. </w:t>
      </w:r>
      <w:r w:rsidRPr="00836863">
        <w:rPr>
          <w:rStyle w:val="af9"/>
          <w:rFonts w:asciiTheme="majorHAnsi" w:hAnsiTheme="majorHAnsi" w:cs="Times New Roman"/>
          <w:sz w:val="24"/>
          <w:szCs w:val="24"/>
          <w:shd w:val="clear" w:color="auto" w:fill="FFFFFF"/>
          <w:lang w:val="uk-UA"/>
        </w:rPr>
        <w:t>М</w:t>
      </w:r>
      <w:r w:rsidRPr="00836863">
        <w:rPr>
          <w:rFonts w:asciiTheme="majorHAnsi" w:hAnsiTheme="majorHAnsi" w:cs="Times New Roman"/>
          <w:sz w:val="24"/>
          <w:szCs w:val="24"/>
          <w:shd w:val="clear" w:color="auto" w:fill="FFFFFF"/>
          <w:lang w:val="uk-UA"/>
        </w:rPr>
        <w:t>.: Наука, </w:t>
      </w:r>
      <w:r w:rsidRPr="00836863">
        <w:rPr>
          <w:rStyle w:val="af9"/>
          <w:rFonts w:asciiTheme="majorHAnsi" w:hAnsiTheme="majorHAnsi" w:cs="Times New Roman"/>
          <w:sz w:val="24"/>
          <w:szCs w:val="24"/>
          <w:shd w:val="clear" w:color="auto" w:fill="FFFFFF"/>
          <w:lang w:val="uk-UA"/>
        </w:rPr>
        <w:t>1987</w:t>
      </w:r>
      <w:r w:rsidRPr="00836863">
        <w:rPr>
          <w:rFonts w:asciiTheme="majorHAnsi" w:hAnsiTheme="majorHAnsi" w:cs="Times New Roman"/>
          <w:sz w:val="24"/>
          <w:szCs w:val="24"/>
          <w:shd w:val="clear" w:color="auto" w:fill="FFFFFF"/>
          <w:lang w:val="uk-UA"/>
        </w:rPr>
        <w:t>. – 263 с.</w:t>
      </w:r>
    </w:p>
    <w:p w:rsidR="00736A81" w:rsidRDefault="00736A81" w:rsidP="000B092A">
      <w:pPr>
        <w:tabs>
          <w:tab w:val="left" w:pos="709"/>
        </w:tabs>
        <w:spacing w:after="0"/>
        <w:jc w:val="both"/>
        <w:rPr>
          <w:rFonts w:asciiTheme="majorHAnsi" w:hAnsiTheme="majorHAnsi"/>
          <w:b/>
          <w:sz w:val="28"/>
          <w:szCs w:val="28"/>
          <w:lang w:val="uk-UA"/>
        </w:rPr>
      </w:pPr>
    </w:p>
    <w:p w:rsidR="00B758FE" w:rsidRDefault="00B758FE" w:rsidP="00E07A6D">
      <w:pPr>
        <w:shd w:val="clear" w:color="auto" w:fill="FFFFFF"/>
        <w:tabs>
          <w:tab w:val="left" w:pos="8364"/>
        </w:tabs>
        <w:spacing w:after="0"/>
        <w:ind w:left="5387"/>
        <w:rPr>
          <w:rFonts w:asciiTheme="majorHAnsi" w:eastAsiaTheme="minorEastAsia" w:hAnsiTheme="majorHAnsi"/>
          <w:b/>
          <w:i/>
          <w:color w:val="000000"/>
          <w:spacing w:val="10"/>
          <w:sz w:val="28"/>
          <w:szCs w:val="28"/>
          <w:lang w:val="uk-UA"/>
        </w:rPr>
      </w:pPr>
      <w:r>
        <w:rPr>
          <w:rFonts w:asciiTheme="majorHAnsi" w:eastAsiaTheme="minorEastAsia" w:hAnsiTheme="majorHAnsi"/>
          <w:b/>
          <w:i/>
          <w:color w:val="000000"/>
          <w:spacing w:val="10"/>
          <w:sz w:val="28"/>
          <w:szCs w:val="28"/>
          <w:lang w:val="uk-UA"/>
        </w:rPr>
        <w:br w:type="page"/>
      </w:r>
    </w:p>
    <w:p w:rsidR="00266A9A" w:rsidRPr="00E07A6D" w:rsidRDefault="00266A9A" w:rsidP="00FA4615">
      <w:pPr>
        <w:shd w:val="clear" w:color="auto" w:fill="FFFFFF"/>
        <w:tabs>
          <w:tab w:val="left" w:pos="8364"/>
        </w:tabs>
        <w:spacing w:after="0"/>
        <w:ind w:left="5387"/>
        <w:outlineLvl w:val="0"/>
        <w:rPr>
          <w:rFonts w:asciiTheme="majorHAnsi" w:eastAsiaTheme="minorEastAsia" w:hAnsiTheme="majorHAnsi"/>
          <w:b/>
          <w:i/>
          <w:color w:val="000000"/>
          <w:spacing w:val="10"/>
          <w:sz w:val="28"/>
          <w:szCs w:val="28"/>
          <w:lang w:val="uk-UA"/>
        </w:rPr>
      </w:pPr>
      <w:r w:rsidRPr="00E07A6D">
        <w:rPr>
          <w:rFonts w:asciiTheme="majorHAnsi" w:eastAsiaTheme="minorEastAsia" w:hAnsiTheme="majorHAnsi"/>
          <w:b/>
          <w:i/>
          <w:color w:val="000000"/>
          <w:spacing w:val="10"/>
          <w:sz w:val="28"/>
          <w:szCs w:val="28"/>
          <w:lang w:val="uk-UA"/>
        </w:rPr>
        <w:lastRenderedPageBreak/>
        <w:t>В.</w:t>
      </w:r>
      <w:r w:rsidR="00E07A6D">
        <w:rPr>
          <w:rFonts w:asciiTheme="majorHAnsi" w:eastAsiaTheme="minorEastAsia" w:hAnsiTheme="majorHAnsi"/>
          <w:b/>
          <w:i/>
          <w:color w:val="000000"/>
          <w:spacing w:val="10"/>
          <w:sz w:val="28"/>
          <w:szCs w:val="28"/>
          <w:lang w:val="uk-UA"/>
        </w:rPr>
        <w:t>Д.</w:t>
      </w:r>
      <w:r>
        <w:rPr>
          <w:rFonts w:asciiTheme="majorHAnsi" w:eastAsiaTheme="minorEastAsia" w:hAnsiTheme="majorHAnsi"/>
          <w:b/>
          <w:i/>
          <w:color w:val="000000"/>
          <w:spacing w:val="10"/>
          <w:sz w:val="28"/>
          <w:szCs w:val="28"/>
          <w:lang w:val="uk-UA"/>
        </w:rPr>
        <w:t xml:space="preserve"> </w:t>
      </w:r>
      <w:r w:rsidRPr="00E07A6D">
        <w:rPr>
          <w:rFonts w:asciiTheme="majorHAnsi" w:eastAsiaTheme="minorEastAsia" w:hAnsiTheme="majorHAnsi"/>
          <w:b/>
          <w:i/>
          <w:color w:val="000000"/>
          <w:spacing w:val="10"/>
          <w:sz w:val="28"/>
          <w:szCs w:val="28"/>
          <w:lang w:val="uk-UA"/>
        </w:rPr>
        <w:t xml:space="preserve">Солдатенко </w:t>
      </w:r>
    </w:p>
    <w:p w:rsidR="00266A9A" w:rsidRPr="00E07A6D" w:rsidRDefault="00266A9A" w:rsidP="00E07A6D">
      <w:pPr>
        <w:shd w:val="clear" w:color="auto" w:fill="FFFFFF"/>
        <w:tabs>
          <w:tab w:val="left" w:pos="8364"/>
        </w:tabs>
        <w:spacing w:after="0"/>
        <w:ind w:left="5387"/>
        <w:rPr>
          <w:rFonts w:asciiTheme="majorHAnsi" w:eastAsiaTheme="minorEastAsia" w:hAnsiTheme="majorHAnsi"/>
          <w:i/>
          <w:color w:val="000000"/>
          <w:spacing w:val="10"/>
          <w:sz w:val="28"/>
          <w:szCs w:val="28"/>
          <w:lang w:val="uk-UA"/>
        </w:rPr>
      </w:pPr>
      <w:r w:rsidRPr="00E07A6D">
        <w:rPr>
          <w:rFonts w:asciiTheme="majorHAnsi" w:eastAsiaTheme="minorEastAsia" w:hAnsiTheme="majorHAnsi"/>
          <w:i/>
          <w:color w:val="000000"/>
          <w:spacing w:val="-3"/>
          <w:sz w:val="28"/>
          <w:szCs w:val="28"/>
          <w:lang w:val="uk-UA"/>
        </w:rPr>
        <w:t xml:space="preserve">Сумський державний </w:t>
      </w:r>
      <w:r w:rsidRPr="00E07A6D">
        <w:rPr>
          <w:rFonts w:asciiTheme="majorHAnsi" w:eastAsiaTheme="minorEastAsia" w:hAnsiTheme="majorHAnsi"/>
          <w:i/>
          <w:color w:val="000000"/>
          <w:spacing w:val="-2"/>
          <w:sz w:val="28"/>
          <w:szCs w:val="28"/>
          <w:lang w:val="uk-UA"/>
        </w:rPr>
        <w:t xml:space="preserve">педагогічний </w:t>
      </w:r>
    </w:p>
    <w:p w:rsidR="00266A9A" w:rsidRPr="00E07A6D" w:rsidRDefault="00266A9A" w:rsidP="00E07A6D">
      <w:pPr>
        <w:shd w:val="clear" w:color="auto" w:fill="FFFFFF"/>
        <w:tabs>
          <w:tab w:val="left" w:pos="8364"/>
        </w:tabs>
        <w:spacing w:after="0"/>
        <w:ind w:left="5387"/>
        <w:rPr>
          <w:rFonts w:asciiTheme="majorHAnsi" w:eastAsiaTheme="minorEastAsia" w:hAnsiTheme="majorHAnsi"/>
          <w:i/>
          <w:color w:val="000000"/>
          <w:spacing w:val="10"/>
          <w:sz w:val="28"/>
          <w:szCs w:val="28"/>
          <w:lang w:val="uk-UA"/>
        </w:rPr>
      </w:pPr>
      <w:r w:rsidRPr="00E07A6D">
        <w:rPr>
          <w:rFonts w:asciiTheme="majorHAnsi" w:eastAsiaTheme="minorEastAsia" w:hAnsiTheme="majorHAnsi"/>
          <w:i/>
          <w:color w:val="000000"/>
          <w:spacing w:val="-2"/>
          <w:sz w:val="28"/>
          <w:szCs w:val="28"/>
          <w:lang w:val="uk-UA"/>
        </w:rPr>
        <w:t xml:space="preserve">університет імені А.С. Макаренка, м.Суми </w:t>
      </w:r>
    </w:p>
    <w:p w:rsidR="00266A9A" w:rsidRPr="00E07A6D" w:rsidRDefault="00266A9A" w:rsidP="000B092A">
      <w:pPr>
        <w:spacing w:after="0"/>
        <w:rPr>
          <w:rFonts w:asciiTheme="majorHAnsi" w:hAnsiTheme="majorHAnsi"/>
          <w:sz w:val="28"/>
          <w:szCs w:val="28"/>
          <w:lang w:val="uk-UA"/>
        </w:rPr>
      </w:pPr>
    </w:p>
    <w:p w:rsidR="0049575F" w:rsidRDefault="00266A9A" w:rsidP="000B092A">
      <w:pPr>
        <w:pStyle w:val="1"/>
        <w:spacing w:line="276" w:lineRule="auto"/>
        <w:rPr>
          <w:rFonts w:asciiTheme="majorHAnsi" w:hAnsiTheme="majorHAnsi"/>
          <w:sz w:val="28"/>
          <w:szCs w:val="28"/>
        </w:rPr>
      </w:pPr>
      <w:r w:rsidRPr="00E5183A">
        <w:rPr>
          <w:rFonts w:asciiTheme="majorHAnsi" w:hAnsiTheme="majorHAnsi"/>
          <w:sz w:val="28"/>
          <w:szCs w:val="28"/>
        </w:rPr>
        <w:t xml:space="preserve">ҐЕНДЕРНІ СТЕРЕОТИПИ СОЦІАЛЬНИХ РОЛЕЙ </w:t>
      </w:r>
    </w:p>
    <w:p w:rsidR="0049575F" w:rsidRDefault="00266A9A" w:rsidP="000B092A">
      <w:pPr>
        <w:pStyle w:val="1"/>
        <w:spacing w:line="276" w:lineRule="auto"/>
        <w:rPr>
          <w:rFonts w:asciiTheme="majorHAnsi" w:hAnsiTheme="majorHAnsi"/>
          <w:sz w:val="28"/>
          <w:szCs w:val="28"/>
        </w:rPr>
      </w:pPr>
      <w:r w:rsidRPr="00E5183A">
        <w:rPr>
          <w:rFonts w:asciiTheme="majorHAnsi" w:hAnsiTheme="majorHAnsi"/>
          <w:sz w:val="28"/>
          <w:szCs w:val="28"/>
        </w:rPr>
        <w:t xml:space="preserve">У КОНЦЕПТУАЛЬНОМУ ПОЛІ «ЖІНКА» </w:t>
      </w:r>
    </w:p>
    <w:p w:rsidR="00266A9A" w:rsidRPr="00E5183A" w:rsidRDefault="00266A9A" w:rsidP="000B092A">
      <w:pPr>
        <w:pStyle w:val="1"/>
        <w:spacing w:line="276" w:lineRule="auto"/>
        <w:rPr>
          <w:rFonts w:asciiTheme="majorHAnsi" w:hAnsiTheme="majorHAnsi"/>
          <w:sz w:val="28"/>
          <w:szCs w:val="28"/>
        </w:rPr>
      </w:pPr>
      <w:r w:rsidRPr="00E5183A">
        <w:rPr>
          <w:rFonts w:asciiTheme="majorHAnsi" w:hAnsiTheme="majorHAnsi"/>
          <w:sz w:val="28"/>
          <w:szCs w:val="28"/>
        </w:rPr>
        <w:t>(НА МАТЕРІАЛІ СУЧАСНОЇ ПІСЕННОЇ АМЕРИКАНСЬКОЇ ЛІРИКИ)</w:t>
      </w:r>
    </w:p>
    <w:p w:rsidR="00266A9A" w:rsidRPr="00E5183A" w:rsidRDefault="00266A9A" w:rsidP="000B092A">
      <w:pPr>
        <w:pStyle w:val="11"/>
        <w:tabs>
          <w:tab w:val="left" w:pos="426"/>
        </w:tabs>
        <w:spacing w:after="0"/>
        <w:ind w:left="0"/>
        <w:jc w:val="right"/>
        <w:rPr>
          <w:rFonts w:asciiTheme="majorHAnsi" w:hAnsiTheme="majorHAnsi"/>
          <w:i/>
          <w:sz w:val="28"/>
          <w:szCs w:val="28"/>
          <w:lang w:val="uk-UA"/>
        </w:rPr>
      </w:pPr>
    </w:p>
    <w:p w:rsidR="00266A9A" w:rsidRPr="00E5183A" w:rsidRDefault="00266A9A" w:rsidP="000B092A">
      <w:pPr>
        <w:spacing w:after="0"/>
        <w:ind w:firstLine="709"/>
        <w:jc w:val="both"/>
        <w:rPr>
          <w:rFonts w:asciiTheme="majorHAnsi" w:hAnsiTheme="majorHAnsi"/>
          <w:sz w:val="28"/>
          <w:szCs w:val="28"/>
        </w:rPr>
      </w:pPr>
      <w:r w:rsidRPr="00E5183A">
        <w:rPr>
          <w:rFonts w:asciiTheme="majorHAnsi" w:hAnsiTheme="majorHAnsi"/>
          <w:sz w:val="28"/>
          <w:szCs w:val="28"/>
          <w:lang w:val="uk-UA"/>
        </w:rPr>
        <w:t>Сучасні динамічні процеси трансформації ґендерних стереотипів соціальних ролей жінки [</w:t>
      </w:r>
      <w:r w:rsidRPr="00E5183A">
        <w:rPr>
          <w:rFonts w:asciiTheme="majorHAnsi" w:hAnsiTheme="majorHAnsi"/>
          <w:sz w:val="28"/>
          <w:szCs w:val="28"/>
          <w:lang w:val="uk-UA" w:eastAsia="uk-UA"/>
        </w:rPr>
        <w:t>4</w:t>
      </w:r>
      <w:r w:rsidRPr="00E5183A">
        <w:rPr>
          <w:rFonts w:asciiTheme="majorHAnsi" w:hAnsiTheme="majorHAnsi"/>
          <w:sz w:val="28"/>
          <w:szCs w:val="28"/>
          <w:lang w:val="uk-UA"/>
        </w:rPr>
        <w:t xml:space="preserve">] відображуються як у дискурсивній реальності, так і в колективній свідомості соціуму або його концептуальній картині світу (ККС) [8]. Саме тому вивчення особливостей процесів стереотипізації та прототипізації ґендеру у концептуальній картині світу (ККС) [3] через аналіз одного із наймасовіших дискурсів популярної музики із залученням лінгво-когнітивного інструментарію </w:t>
      </w:r>
      <w:r w:rsidRPr="00E5183A">
        <w:rPr>
          <w:rFonts w:asciiTheme="majorHAnsi" w:hAnsiTheme="majorHAnsi"/>
          <w:sz w:val="28"/>
          <w:szCs w:val="28"/>
        </w:rPr>
        <w:t>[2] становить неабиякий інтерес для сучасних гендерологічних досліджень.</w:t>
      </w:r>
    </w:p>
    <w:p w:rsidR="00266A9A" w:rsidRPr="00E5183A" w:rsidRDefault="00266A9A" w:rsidP="000B092A">
      <w:pPr>
        <w:spacing w:after="0"/>
        <w:ind w:firstLine="709"/>
        <w:jc w:val="both"/>
        <w:rPr>
          <w:rFonts w:asciiTheme="majorHAnsi" w:hAnsiTheme="majorHAnsi"/>
          <w:sz w:val="28"/>
          <w:szCs w:val="28"/>
        </w:rPr>
      </w:pPr>
      <w:r w:rsidRPr="00E5183A">
        <w:rPr>
          <w:rFonts w:asciiTheme="majorHAnsi" w:hAnsiTheme="majorHAnsi"/>
          <w:sz w:val="28"/>
          <w:szCs w:val="28"/>
        </w:rPr>
        <w:t>Проблема стереотипізації соціальних ролей жінки висвітлено у низці вітчизняних та зарубіжних розвідках [1, 10, 6]. Методичним апаратом часто виступає концептуальний аналіз [7, 2, 3] та прототипічне моделювання [5, 9]. Наше дослідження мало на меті поєднання обох підходів для аналізу репрезентації ґендерного концептуального поля «ЖІНКА» у ККС на матеріалі сучасної американської пісенної лірики.</w:t>
      </w:r>
    </w:p>
    <w:p w:rsidR="00266A9A" w:rsidRPr="00E5183A" w:rsidRDefault="00266A9A" w:rsidP="000B092A">
      <w:pPr>
        <w:spacing w:after="0"/>
        <w:ind w:firstLine="709"/>
        <w:jc w:val="both"/>
        <w:rPr>
          <w:rFonts w:asciiTheme="majorHAnsi" w:hAnsiTheme="majorHAnsi"/>
          <w:sz w:val="28"/>
          <w:szCs w:val="28"/>
        </w:rPr>
      </w:pPr>
      <w:r w:rsidRPr="00E5183A">
        <w:rPr>
          <w:rFonts w:asciiTheme="majorHAnsi" w:hAnsiTheme="majorHAnsi"/>
          <w:sz w:val="28"/>
          <w:szCs w:val="28"/>
        </w:rPr>
        <w:t>Ґендерне концептуальне поле «ЖІНКА» структ</w:t>
      </w:r>
      <w:r w:rsidR="00D64C27">
        <w:rPr>
          <w:rFonts w:asciiTheme="majorHAnsi" w:hAnsiTheme="majorHAnsi"/>
          <w:sz w:val="28"/>
          <w:szCs w:val="28"/>
          <w:lang w:val="uk-UA"/>
        </w:rPr>
        <w:t>у</w:t>
      </w:r>
      <w:r w:rsidRPr="00E5183A">
        <w:rPr>
          <w:rFonts w:asciiTheme="majorHAnsi" w:hAnsiTheme="majorHAnsi"/>
          <w:sz w:val="28"/>
          <w:szCs w:val="28"/>
        </w:rPr>
        <w:t xml:space="preserve">рується за допомогою прототипічної моделі, що складається із ядерного концепту, представленого у дискурсі синонімічним рядом слів, та периферії – різних ґендерних стереотипів. Матеріалом для дослідження слугували 56 творів популярної американської англомовної лірики. </w:t>
      </w:r>
    </w:p>
    <w:p w:rsidR="00266A9A" w:rsidRPr="00E5183A" w:rsidRDefault="00266A9A" w:rsidP="000B092A">
      <w:pPr>
        <w:spacing w:after="0"/>
        <w:ind w:firstLine="709"/>
        <w:jc w:val="both"/>
        <w:rPr>
          <w:rFonts w:asciiTheme="majorHAnsi" w:hAnsiTheme="majorHAnsi"/>
          <w:sz w:val="28"/>
          <w:szCs w:val="28"/>
        </w:rPr>
      </w:pPr>
      <w:r w:rsidRPr="00E5183A">
        <w:rPr>
          <w:rFonts w:asciiTheme="majorHAnsi" w:hAnsiTheme="majorHAnsi"/>
          <w:sz w:val="28"/>
          <w:szCs w:val="28"/>
        </w:rPr>
        <w:t xml:space="preserve">Здійснивши концептуальний аналіз ядерного ґендерного концепту </w:t>
      </w:r>
      <w:r w:rsidRPr="00E5183A">
        <w:rPr>
          <w:rFonts w:asciiTheme="majorHAnsi" w:hAnsiTheme="majorHAnsi"/>
          <w:i/>
          <w:sz w:val="28"/>
          <w:szCs w:val="28"/>
          <w:lang w:val="de-DE"/>
        </w:rPr>
        <w:t>WOMAN</w:t>
      </w:r>
      <w:r w:rsidRPr="00E5183A">
        <w:rPr>
          <w:rFonts w:asciiTheme="majorHAnsi" w:hAnsiTheme="majorHAnsi"/>
          <w:i/>
          <w:sz w:val="28"/>
          <w:szCs w:val="28"/>
        </w:rPr>
        <w:t xml:space="preserve">, </w:t>
      </w:r>
      <w:r w:rsidRPr="00E5183A">
        <w:rPr>
          <w:rFonts w:asciiTheme="majorHAnsi" w:hAnsiTheme="majorHAnsi"/>
          <w:sz w:val="28"/>
          <w:szCs w:val="28"/>
        </w:rPr>
        <w:t>що профілюється у ККС</w:t>
      </w:r>
      <w:r w:rsidRPr="00E5183A">
        <w:rPr>
          <w:rFonts w:asciiTheme="majorHAnsi" w:hAnsiTheme="majorHAnsi"/>
          <w:i/>
          <w:sz w:val="28"/>
          <w:szCs w:val="28"/>
        </w:rPr>
        <w:t xml:space="preserve"> </w:t>
      </w:r>
      <w:r w:rsidRPr="00E5183A">
        <w:rPr>
          <w:rFonts w:asciiTheme="majorHAnsi" w:hAnsiTheme="majorHAnsi"/>
          <w:sz w:val="28"/>
          <w:szCs w:val="28"/>
        </w:rPr>
        <w:t>через</w:t>
      </w:r>
      <w:r w:rsidRPr="00E5183A">
        <w:rPr>
          <w:rFonts w:asciiTheme="majorHAnsi" w:hAnsiTheme="majorHAnsi"/>
          <w:i/>
          <w:sz w:val="28"/>
          <w:szCs w:val="28"/>
        </w:rPr>
        <w:t xml:space="preserve"> </w:t>
      </w:r>
      <w:r w:rsidRPr="00E5183A">
        <w:rPr>
          <w:rFonts w:asciiTheme="majorHAnsi" w:hAnsiTheme="majorHAnsi"/>
          <w:sz w:val="28"/>
          <w:szCs w:val="28"/>
        </w:rPr>
        <w:t>відповідне ґендерне концептуальне поле, ми узагальн</w:t>
      </w:r>
      <w:r w:rsidR="00D64C27">
        <w:rPr>
          <w:rFonts w:asciiTheme="majorHAnsi" w:hAnsiTheme="majorHAnsi"/>
          <w:sz w:val="28"/>
          <w:szCs w:val="28"/>
          <w:lang w:val="uk-UA"/>
        </w:rPr>
        <w:t xml:space="preserve">или </w:t>
      </w:r>
      <w:r w:rsidRPr="00E5183A">
        <w:rPr>
          <w:rFonts w:asciiTheme="majorHAnsi" w:hAnsiTheme="majorHAnsi"/>
          <w:sz w:val="28"/>
          <w:szCs w:val="28"/>
        </w:rPr>
        <w:t xml:space="preserve">такі особливості: </w:t>
      </w:r>
    </w:p>
    <w:p w:rsidR="00266A9A" w:rsidRPr="00E5183A" w:rsidRDefault="00266A9A" w:rsidP="005C3072">
      <w:pPr>
        <w:numPr>
          <w:ilvl w:val="0"/>
          <w:numId w:val="45"/>
        </w:numPr>
        <w:spacing w:after="0"/>
        <w:ind w:firstLine="709"/>
        <w:jc w:val="both"/>
        <w:rPr>
          <w:rFonts w:asciiTheme="majorHAnsi" w:hAnsiTheme="majorHAnsi"/>
          <w:sz w:val="28"/>
          <w:szCs w:val="28"/>
        </w:rPr>
      </w:pPr>
      <w:r w:rsidRPr="00E5183A">
        <w:rPr>
          <w:rFonts w:asciiTheme="majorHAnsi" w:hAnsiTheme="majorHAnsi"/>
          <w:sz w:val="28"/>
          <w:szCs w:val="28"/>
        </w:rPr>
        <w:t xml:space="preserve">Вербальна експлікація концепту </w:t>
      </w:r>
      <w:r w:rsidRPr="00E5183A">
        <w:rPr>
          <w:rFonts w:asciiTheme="majorHAnsi" w:hAnsiTheme="majorHAnsi"/>
          <w:sz w:val="28"/>
          <w:szCs w:val="28"/>
          <w:lang w:val="en-US"/>
        </w:rPr>
        <w:t>WOMAN</w:t>
      </w:r>
      <w:r w:rsidRPr="00E5183A">
        <w:rPr>
          <w:rFonts w:asciiTheme="majorHAnsi" w:hAnsiTheme="majorHAnsi"/>
          <w:sz w:val="28"/>
          <w:szCs w:val="28"/>
        </w:rPr>
        <w:t xml:space="preserve"> у сучасних піснях має таку варіативність (у порядку спадання частотності): </w:t>
      </w:r>
      <w:r w:rsidRPr="00E5183A">
        <w:rPr>
          <w:rFonts w:asciiTheme="majorHAnsi" w:hAnsiTheme="majorHAnsi"/>
          <w:i/>
          <w:sz w:val="28"/>
          <w:szCs w:val="28"/>
          <w:lang w:val="en-US"/>
        </w:rPr>
        <w:t>girl</w:t>
      </w:r>
      <w:r w:rsidRPr="00E5183A">
        <w:rPr>
          <w:rFonts w:asciiTheme="majorHAnsi" w:hAnsiTheme="majorHAnsi"/>
          <w:i/>
          <w:sz w:val="28"/>
          <w:szCs w:val="28"/>
        </w:rPr>
        <w:t xml:space="preserve"> (145), </w:t>
      </w:r>
      <w:r w:rsidRPr="00E5183A">
        <w:rPr>
          <w:rFonts w:asciiTheme="majorHAnsi" w:hAnsiTheme="majorHAnsi"/>
          <w:i/>
          <w:sz w:val="28"/>
          <w:szCs w:val="28"/>
          <w:lang w:val="en-US"/>
        </w:rPr>
        <w:t>baby</w:t>
      </w:r>
      <w:r w:rsidRPr="00E5183A">
        <w:rPr>
          <w:rFonts w:asciiTheme="majorHAnsi" w:hAnsiTheme="majorHAnsi"/>
          <w:i/>
          <w:sz w:val="28"/>
          <w:szCs w:val="28"/>
        </w:rPr>
        <w:t xml:space="preserve"> (69), </w:t>
      </w:r>
      <w:r w:rsidRPr="00E5183A">
        <w:rPr>
          <w:rFonts w:asciiTheme="majorHAnsi" w:hAnsiTheme="majorHAnsi"/>
          <w:i/>
          <w:sz w:val="28"/>
          <w:szCs w:val="28"/>
          <w:lang w:val="en-US"/>
        </w:rPr>
        <w:t>bitch</w:t>
      </w:r>
      <w:r w:rsidRPr="00E5183A">
        <w:rPr>
          <w:rFonts w:asciiTheme="majorHAnsi" w:hAnsiTheme="majorHAnsi"/>
          <w:i/>
          <w:sz w:val="28"/>
          <w:szCs w:val="28"/>
        </w:rPr>
        <w:t xml:space="preserve"> (31), </w:t>
      </w:r>
      <w:r w:rsidRPr="00E5183A">
        <w:rPr>
          <w:rFonts w:asciiTheme="majorHAnsi" w:hAnsiTheme="majorHAnsi"/>
          <w:i/>
          <w:sz w:val="28"/>
          <w:szCs w:val="28"/>
          <w:lang w:val="de-DE"/>
        </w:rPr>
        <w:t>woman</w:t>
      </w:r>
      <w:r w:rsidRPr="00E5183A">
        <w:rPr>
          <w:rFonts w:asciiTheme="majorHAnsi" w:hAnsiTheme="majorHAnsi"/>
          <w:i/>
          <w:sz w:val="28"/>
          <w:szCs w:val="28"/>
        </w:rPr>
        <w:t xml:space="preserve"> (28), </w:t>
      </w:r>
      <w:r w:rsidRPr="00E5183A">
        <w:rPr>
          <w:rFonts w:asciiTheme="majorHAnsi" w:hAnsiTheme="majorHAnsi"/>
          <w:i/>
          <w:sz w:val="28"/>
          <w:szCs w:val="28"/>
          <w:lang w:val="en-US"/>
        </w:rPr>
        <w:t>mother</w:t>
      </w:r>
      <w:r w:rsidRPr="00E5183A">
        <w:rPr>
          <w:rFonts w:asciiTheme="majorHAnsi" w:hAnsiTheme="majorHAnsi"/>
          <w:i/>
          <w:sz w:val="28"/>
          <w:szCs w:val="28"/>
        </w:rPr>
        <w:t xml:space="preserve"> (13), </w:t>
      </w:r>
      <w:r w:rsidRPr="00E5183A">
        <w:rPr>
          <w:rFonts w:asciiTheme="majorHAnsi" w:hAnsiTheme="majorHAnsi"/>
          <w:i/>
          <w:sz w:val="28"/>
          <w:szCs w:val="28"/>
          <w:lang w:val="en-US"/>
        </w:rPr>
        <w:t>chick</w:t>
      </w:r>
      <w:r w:rsidRPr="00E5183A">
        <w:rPr>
          <w:rFonts w:asciiTheme="majorHAnsi" w:hAnsiTheme="majorHAnsi"/>
          <w:i/>
          <w:sz w:val="28"/>
          <w:szCs w:val="28"/>
        </w:rPr>
        <w:t xml:space="preserve"> (9), </w:t>
      </w:r>
      <w:r w:rsidRPr="00E5183A">
        <w:rPr>
          <w:rFonts w:asciiTheme="majorHAnsi" w:hAnsiTheme="majorHAnsi"/>
          <w:i/>
          <w:sz w:val="28"/>
          <w:szCs w:val="28"/>
          <w:lang w:val="en-US"/>
        </w:rPr>
        <w:t>lady</w:t>
      </w:r>
      <w:r w:rsidRPr="00E5183A">
        <w:rPr>
          <w:rFonts w:asciiTheme="majorHAnsi" w:hAnsiTheme="majorHAnsi"/>
          <w:i/>
          <w:sz w:val="28"/>
          <w:szCs w:val="28"/>
        </w:rPr>
        <w:t xml:space="preserve"> (5), </w:t>
      </w:r>
      <w:r w:rsidRPr="00E5183A">
        <w:rPr>
          <w:rFonts w:asciiTheme="majorHAnsi" w:hAnsiTheme="majorHAnsi"/>
          <w:i/>
          <w:sz w:val="28"/>
          <w:szCs w:val="28"/>
          <w:lang w:val="en-US"/>
        </w:rPr>
        <w:t>wife</w:t>
      </w:r>
      <w:r w:rsidRPr="00E5183A">
        <w:rPr>
          <w:rFonts w:asciiTheme="majorHAnsi" w:hAnsiTheme="majorHAnsi"/>
          <w:i/>
          <w:sz w:val="28"/>
          <w:szCs w:val="28"/>
        </w:rPr>
        <w:t xml:space="preserve"> (2), </w:t>
      </w:r>
      <w:r w:rsidRPr="00E5183A">
        <w:rPr>
          <w:rFonts w:asciiTheme="majorHAnsi" w:hAnsiTheme="majorHAnsi"/>
          <w:i/>
          <w:sz w:val="28"/>
          <w:szCs w:val="28"/>
          <w:lang w:val="en-US"/>
        </w:rPr>
        <w:t>granny</w:t>
      </w:r>
      <w:r w:rsidRPr="00E5183A">
        <w:rPr>
          <w:rFonts w:asciiTheme="majorHAnsi" w:hAnsiTheme="majorHAnsi"/>
          <w:i/>
          <w:sz w:val="28"/>
          <w:szCs w:val="28"/>
        </w:rPr>
        <w:t xml:space="preserve"> (1), </w:t>
      </w:r>
      <w:r w:rsidRPr="00E5183A">
        <w:rPr>
          <w:rFonts w:asciiTheme="majorHAnsi" w:hAnsiTheme="majorHAnsi"/>
          <w:i/>
          <w:sz w:val="28"/>
          <w:szCs w:val="28"/>
          <w:lang w:val="en-US"/>
        </w:rPr>
        <w:t>mummy</w:t>
      </w:r>
      <w:r w:rsidRPr="00E5183A">
        <w:rPr>
          <w:rFonts w:asciiTheme="majorHAnsi" w:hAnsiTheme="majorHAnsi"/>
          <w:i/>
          <w:sz w:val="28"/>
          <w:szCs w:val="28"/>
        </w:rPr>
        <w:t xml:space="preserve"> (1), </w:t>
      </w:r>
      <w:r w:rsidRPr="00E5183A">
        <w:rPr>
          <w:rFonts w:asciiTheme="majorHAnsi" w:hAnsiTheme="majorHAnsi"/>
          <w:i/>
          <w:sz w:val="28"/>
          <w:szCs w:val="28"/>
          <w:lang w:val="en-US"/>
        </w:rPr>
        <w:t>spouse</w:t>
      </w:r>
      <w:r w:rsidRPr="00E5183A">
        <w:rPr>
          <w:rFonts w:asciiTheme="majorHAnsi" w:hAnsiTheme="majorHAnsi"/>
          <w:i/>
          <w:sz w:val="28"/>
          <w:szCs w:val="28"/>
        </w:rPr>
        <w:t xml:space="preserve"> (1), </w:t>
      </w:r>
      <w:r w:rsidRPr="00E5183A">
        <w:rPr>
          <w:rFonts w:asciiTheme="majorHAnsi" w:hAnsiTheme="majorHAnsi"/>
          <w:i/>
          <w:sz w:val="28"/>
          <w:szCs w:val="28"/>
          <w:lang w:val="en-US"/>
        </w:rPr>
        <w:t>darling</w:t>
      </w:r>
      <w:r w:rsidRPr="00E5183A">
        <w:rPr>
          <w:rFonts w:asciiTheme="majorHAnsi" w:hAnsiTheme="majorHAnsi"/>
          <w:i/>
          <w:sz w:val="28"/>
          <w:szCs w:val="28"/>
        </w:rPr>
        <w:t xml:space="preserve"> (1), </w:t>
      </w:r>
      <w:r w:rsidRPr="00E5183A">
        <w:rPr>
          <w:rFonts w:asciiTheme="majorHAnsi" w:hAnsiTheme="majorHAnsi"/>
          <w:i/>
          <w:sz w:val="28"/>
          <w:szCs w:val="28"/>
          <w:lang w:val="en-US"/>
        </w:rPr>
        <w:t>slut</w:t>
      </w:r>
      <w:r w:rsidRPr="00E5183A">
        <w:rPr>
          <w:rFonts w:asciiTheme="majorHAnsi" w:hAnsiTheme="majorHAnsi"/>
          <w:i/>
          <w:sz w:val="28"/>
          <w:szCs w:val="28"/>
        </w:rPr>
        <w:t xml:space="preserve"> (1), </w:t>
      </w:r>
      <w:r w:rsidRPr="00E5183A">
        <w:rPr>
          <w:rFonts w:asciiTheme="majorHAnsi" w:hAnsiTheme="majorHAnsi"/>
          <w:sz w:val="28"/>
          <w:szCs w:val="28"/>
        </w:rPr>
        <w:t xml:space="preserve">що засвідчує культивацію прототипу жінки як молодої, незаміжньої, привабливої дівчини-репрезентанта молодіжної культури; водночас образ зрілої жінки посідає лише 4 позицію. </w:t>
      </w:r>
    </w:p>
    <w:p w:rsidR="00266A9A" w:rsidRPr="00E5183A" w:rsidRDefault="00266A9A" w:rsidP="005C3072">
      <w:pPr>
        <w:numPr>
          <w:ilvl w:val="0"/>
          <w:numId w:val="45"/>
        </w:numPr>
        <w:spacing w:after="0"/>
        <w:ind w:firstLine="709"/>
        <w:jc w:val="both"/>
        <w:rPr>
          <w:rFonts w:asciiTheme="majorHAnsi" w:hAnsiTheme="majorHAnsi"/>
          <w:sz w:val="28"/>
          <w:szCs w:val="28"/>
        </w:rPr>
      </w:pPr>
      <w:r w:rsidRPr="00E5183A">
        <w:rPr>
          <w:rFonts w:asciiTheme="majorHAnsi" w:hAnsiTheme="majorHAnsi"/>
          <w:sz w:val="28"/>
          <w:szCs w:val="28"/>
        </w:rPr>
        <w:lastRenderedPageBreak/>
        <w:t xml:space="preserve">Асиметрично актуалізовано концепти батьків: </w:t>
      </w:r>
      <w:r w:rsidRPr="00E5183A">
        <w:rPr>
          <w:rFonts w:asciiTheme="majorHAnsi" w:hAnsiTheme="majorHAnsi"/>
          <w:i/>
          <w:sz w:val="28"/>
          <w:szCs w:val="28"/>
          <w:lang w:val="de-DE"/>
        </w:rPr>
        <w:t>mother</w:t>
      </w:r>
      <w:r w:rsidRPr="00E5183A">
        <w:rPr>
          <w:rFonts w:asciiTheme="majorHAnsi" w:hAnsiTheme="majorHAnsi"/>
          <w:sz w:val="28"/>
          <w:szCs w:val="28"/>
        </w:rPr>
        <w:t xml:space="preserve">, яка 13 разів вживається як в жіночих, так і чоловічих піснях виключно у позитивних конотаціях (жертовна, героїчна, мудра, сильна, надихаюча, любляча тощо) та </w:t>
      </w:r>
      <w:r w:rsidRPr="00E5183A">
        <w:rPr>
          <w:rFonts w:asciiTheme="majorHAnsi" w:hAnsiTheme="majorHAnsi"/>
          <w:i/>
          <w:sz w:val="28"/>
          <w:szCs w:val="28"/>
          <w:lang w:val="de-DE"/>
        </w:rPr>
        <w:t>father</w:t>
      </w:r>
      <w:r w:rsidRPr="00E5183A">
        <w:rPr>
          <w:rFonts w:asciiTheme="majorHAnsi" w:hAnsiTheme="majorHAnsi"/>
          <w:i/>
          <w:sz w:val="28"/>
          <w:szCs w:val="28"/>
        </w:rPr>
        <w:t xml:space="preserve"> </w:t>
      </w:r>
      <w:r w:rsidRPr="00E5183A">
        <w:rPr>
          <w:rFonts w:asciiTheme="majorHAnsi" w:hAnsiTheme="majorHAnsi"/>
          <w:sz w:val="28"/>
          <w:szCs w:val="28"/>
        </w:rPr>
        <w:t xml:space="preserve">– 2 рази або фіксується його відсутність у важливі для виконавця моменти життя, або лунають звинувачення у байдужості, пияцтві та надмірній заклопотаності. </w:t>
      </w:r>
      <w:r w:rsidR="005C3072">
        <w:rPr>
          <w:rFonts w:asciiTheme="majorHAnsi" w:hAnsiTheme="majorHAnsi"/>
          <w:sz w:val="28"/>
          <w:szCs w:val="28"/>
          <w:lang w:val="uk-UA"/>
        </w:rPr>
        <w:t>Ж</w:t>
      </w:r>
      <w:r w:rsidRPr="00E5183A">
        <w:rPr>
          <w:rFonts w:asciiTheme="majorHAnsi" w:hAnsiTheme="majorHAnsi"/>
          <w:sz w:val="28"/>
          <w:szCs w:val="28"/>
        </w:rPr>
        <w:t xml:space="preserve">інка-мати постає лише у відсиланнях до героїчного важкого минулого; у сучасному світі жінці не обов’язково бути матір’ю аби здобути своє значуще місце у соціумі. </w:t>
      </w:r>
    </w:p>
    <w:p w:rsidR="005C3072" w:rsidRPr="00F16F1F" w:rsidRDefault="00266A9A" w:rsidP="005C3072">
      <w:pPr>
        <w:numPr>
          <w:ilvl w:val="0"/>
          <w:numId w:val="45"/>
        </w:numPr>
        <w:spacing w:after="0"/>
        <w:ind w:firstLine="709"/>
        <w:jc w:val="both"/>
        <w:rPr>
          <w:rFonts w:asciiTheme="majorHAnsi" w:hAnsiTheme="majorHAnsi"/>
          <w:sz w:val="28"/>
          <w:szCs w:val="28"/>
          <w:lang w:val="en-US"/>
        </w:rPr>
      </w:pPr>
      <w:r w:rsidRPr="00E5183A">
        <w:rPr>
          <w:rFonts w:asciiTheme="majorHAnsi" w:hAnsiTheme="majorHAnsi"/>
          <w:sz w:val="28"/>
          <w:szCs w:val="28"/>
        </w:rPr>
        <w:t xml:space="preserve">У результаті структурування атрибутів ядерних концептів за допомогою базисних пропозиційних схем [2] було побудовано концептуальну мережу </w:t>
      </w:r>
      <w:r w:rsidRPr="00E5183A">
        <w:rPr>
          <w:rFonts w:asciiTheme="majorHAnsi" w:hAnsiTheme="majorHAnsi"/>
          <w:sz w:val="28"/>
          <w:szCs w:val="28"/>
          <w:lang w:val="de-DE"/>
        </w:rPr>
        <w:t>WOMAN</w:t>
      </w:r>
      <w:r w:rsidRPr="00E5183A">
        <w:rPr>
          <w:rFonts w:asciiTheme="majorHAnsi" w:hAnsiTheme="majorHAnsi"/>
          <w:sz w:val="28"/>
          <w:szCs w:val="28"/>
        </w:rPr>
        <w:t>. Концепт</w:t>
      </w:r>
      <w:r w:rsidRPr="00E5183A">
        <w:rPr>
          <w:rFonts w:asciiTheme="majorHAnsi" w:hAnsiTheme="majorHAnsi"/>
          <w:sz w:val="28"/>
          <w:szCs w:val="28"/>
          <w:lang w:val="en-US"/>
        </w:rPr>
        <w:t xml:space="preserve"> WOMAN </w:t>
      </w:r>
      <w:r w:rsidRPr="00E5183A">
        <w:rPr>
          <w:rFonts w:asciiTheme="majorHAnsi" w:hAnsiTheme="majorHAnsi"/>
          <w:sz w:val="28"/>
          <w:szCs w:val="28"/>
        </w:rPr>
        <w:t>актуалізується</w:t>
      </w:r>
      <w:r w:rsidRPr="00E5183A">
        <w:rPr>
          <w:rFonts w:asciiTheme="majorHAnsi" w:hAnsiTheme="majorHAnsi"/>
          <w:sz w:val="28"/>
          <w:szCs w:val="28"/>
          <w:lang w:val="en-US"/>
        </w:rPr>
        <w:t xml:space="preserve"> </w:t>
      </w:r>
      <w:r w:rsidRPr="00E5183A">
        <w:rPr>
          <w:rFonts w:asciiTheme="majorHAnsi" w:hAnsiTheme="majorHAnsi"/>
          <w:sz w:val="28"/>
          <w:szCs w:val="28"/>
        </w:rPr>
        <w:t>такими</w:t>
      </w:r>
      <w:r w:rsidRPr="00E5183A">
        <w:rPr>
          <w:rFonts w:asciiTheme="majorHAnsi" w:hAnsiTheme="majorHAnsi"/>
          <w:sz w:val="28"/>
          <w:szCs w:val="28"/>
          <w:lang w:val="en-US"/>
        </w:rPr>
        <w:t xml:space="preserve"> </w:t>
      </w:r>
      <w:r w:rsidRPr="00E5183A">
        <w:rPr>
          <w:rFonts w:asciiTheme="majorHAnsi" w:hAnsiTheme="majorHAnsi"/>
          <w:sz w:val="28"/>
          <w:szCs w:val="28"/>
        </w:rPr>
        <w:t>схемами</w:t>
      </w:r>
      <w:r w:rsidRPr="00E5183A">
        <w:rPr>
          <w:rFonts w:asciiTheme="majorHAnsi" w:hAnsiTheme="majorHAnsi"/>
          <w:sz w:val="28"/>
          <w:szCs w:val="28"/>
          <w:lang w:val="en-US"/>
        </w:rPr>
        <w:t xml:space="preserve"> </w:t>
      </w:r>
      <w:r w:rsidRPr="00E5183A">
        <w:rPr>
          <w:rFonts w:asciiTheme="majorHAnsi" w:hAnsiTheme="majorHAnsi"/>
          <w:sz w:val="28"/>
          <w:szCs w:val="28"/>
        </w:rPr>
        <w:t>предметного</w:t>
      </w:r>
      <w:r w:rsidRPr="00E5183A">
        <w:rPr>
          <w:rFonts w:asciiTheme="majorHAnsi" w:hAnsiTheme="majorHAnsi"/>
          <w:sz w:val="28"/>
          <w:szCs w:val="28"/>
          <w:lang w:val="en-US"/>
        </w:rPr>
        <w:t xml:space="preserve"> </w:t>
      </w:r>
      <w:r w:rsidRPr="00E5183A">
        <w:rPr>
          <w:rFonts w:asciiTheme="majorHAnsi" w:hAnsiTheme="majorHAnsi"/>
          <w:sz w:val="28"/>
          <w:szCs w:val="28"/>
        </w:rPr>
        <w:t>фрейму</w:t>
      </w:r>
      <w:r w:rsidRPr="00E5183A">
        <w:rPr>
          <w:rFonts w:asciiTheme="majorHAnsi" w:hAnsiTheme="majorHAnsi"/>
          <w:sz w:val="28"/>
          <w:szCs w:val="28"/>
          <w:lang w:val="en-US"/>
        </w:rPr>
        <w:t xml:space="preserve"> </w:t>
      </w:r>
      <w:r w:rsidRPr="00E5183A">
        <w:rPr>
          <w:rFonts w:asciiTheme="majorHAnsi" w:hAnsiTheme="majorHAnsi"/>
          <w:sz w:val="28"/>
          <w:szCs w:val="28"/>
        </w:rPr>
        <w:t>як</w:t>
      </w:r>
      <w:r w:rsidRPr="00E5183A">
        <w:rPr>
          <w:rFonts w:asciiTheme="majorHAnsi" w:hAnsiTheme="majorHAnsi"/>
          <w:sz w:val="28"/>
          <w:szCs w:val="28"/>
          <w:lang w:val="en-US"/>
        </w:rPr>
        <w:t xml:space="preserve"> : (1) </w:t>
      </w:r>
      <w:r w:rsidRPr="00E5183A">
        <w:rPr>
          <w:rFonts w:asciiTheme="majorHAnsi" w:hAnsiTheme="majorHAnsi"/>
          <w:b/>
          <w:sz w:val="28"/>
          <w:szCs w:val="28"/>
        </w:rPr>
        <w:t>квалітативна</w:t>
      </w:r>
      <w:r w:rsidRPr="00E5183A">
        <w:rPr>
          <w:rFonts w:asciiTheme="majorHAnsi" w:hAnsiTheme="majorHAnsi"/>
          <w:b/>
          <w:sz w:val="28"/>
          <w:szCs w:val="28"/>
          <w:lang w:val="en-US"/>
        </w:rPr>
        <w:t xml:space="preserve"> </w:t>
      </w:r>
      <w:r w:rsidRPr="00E5183A">
        <w:rPr>
          <w:rFonts w:asciiTheme="majorHAnsi" w:hAnsiTheme="majorHAnsi"/>
          <w:b/>
          <w:sz w:val="28"/>
          <w:szCs w:val="28"/>
        </w:rPr>
        <w:t>схема</w:t>
      </w:r>
      <w:r w:rsidRPr="00E5183A">
        <w:rPr>
          <w:rFonts w:asciiTheme="majorHAnsi" w:hAnsiTheme="majorHAnsi"/>
          <w:sz w:val="28"/>
          <w:szCs w:val="28"/>
          <w:lang w:val="en-US"/>
        </w:rPr>
        <w:t xml:space="preserve"> «</w:t>
      </w:r>
      <w:r w:rsidRPr="00E5183A">
        <w:rPr>
          <w:rFonts w:asciiTheme="majorHAnsi" w:hAnsiTheme="majorHAnsi"/>
          <w:sz w:val="28"/>
          <w:szCs w:val="28"/>
        </w:rPr>
        <w:t>ЩОСЬ</w:t>
      </w:r>
      <w:r w:rsidRPr="00E5183A">
        <w:rPr>
          <w:rFonts w:asciiTheme="majorHAnsi" w:hAnsiTheme="majorHAnsi"/>
          <w:sz w:val="28"/>
          <w:szCs w:val="28"/>
          <w:lang w:val="en-US"/>
        </w:rPr>
        <w:t>/</w:t>
      </w:r>
      <w:r w:rsidRPr="00E5183A">
        <w:rPr>
          <w:rFonts w:asciiTheme="majorHAnsi" w:hAnsiTheme="majorHAnsi"/>
          <w:sz w:val="28"/>
          <w:szCs w:val="28"/>
        </w:rPr>
        <w:t>ХТОСЬ</w:t>
      </w:r>
      <w:r w:rsidRPr="00E5183A">
        <w:rPr>
          <w:rFonts w:asciiTheme="majorHAnsi" w:hAnsiTheme="majorHAnsi"/>
          <w:sz w:val="28"/>
          <w:szCs w:val="28"/>
          <w:lang w:val="en-US"/>
        </w:rPr>
        <w:t xml:space="preserve"> </w:t>
      </w:r>
      <w:r w:rsidRPr="00E5183A">
        <w:rPr>
          <w:rFonts w:asciiTheme="majorHAnsi" w:hAnsiTheme="majorHAnsi"/>
          <w:sz w:val="28"/>
          <w:szCs w:val="28"/>
        </w:rPr>
        <w:t>є</w:t>
      </w:r>
      <w:r w:rsidRPr="00E5183A">
        <w:rPr>
          <w:rFonts w:asciiTheme="majorHAnsi" w:hAnsiTheme="majorHAnsi"/>
          <w:sz w:val="28"/>
          <w:szCs w:val="28"/>
          <w:lang w:val="en-US"/>
        </w:rPr>
        <w:t xml:space="preserve"> </w:t>
      </w:r>
      <w:r w:rsidRPr="00E5183A">
        <w:rPr>
          <w:rFonts w:asciiTheme="majorHAnsi" w:hAnsiTheme="majorHAnsi"/>
          <w:sz w:val="28"/>
          <w:szCs w:val="28"/>
        </w:rPr>
        <w:t>ТАКИМ</w:t>
      </w:r>
      <w:r w:rsidRPr="00E5183A">
        <w:rPr>
          <w:rFonts w:asciiTheme="majorHAnsi" w:hAnsiTheme="majorHAnsi"/>
          <w:sz w:val="28"/>
          <w:szCs w:val="28"/>
          <w:lang w:val="en-US"/>
        </w:rPr>
        <w:t xml:space="preserve">»: </w:t>
      </w:r>
      <w:r w:rsidRPr="00E5183A">
        <w:rPr>
          <w:rFonts w:asciiTheme="majorHAnsi" w:hAnsiTheme="majorHAnsi"/>
          <w:i/>
          <w:sz w:val="28"/>
          <w:szCs w:val="28"/>
          <w:lang w:val="en-US"/>
        </w:rPr>
        <w:t xml:space="preserve">strong, confident, hot-blooded, not pretty (meant not silly), not good (meant not submissive), beautiful, hot, out of control, floating like a butterfly, stinging like a bee, dangerous, invincible, unstoppable, determined, free, </w:t>
      </w:r>
      <w:r w:rsidRPr="00E5183A">
        <w:rPr>
          <w:rFonts w:asciiTheme="majorHAnsi" w:hAnsiTheme="majorHAnsi"/>
          <w:sz w:val="28"/>
          <w:szCs w:val="28"/>
        </w:rPr>
        <w:t>а</w:t>
      </w:r>
      <w:r w:rsidRPr="00E5183A">
        <w:rPr>
          <w:rFonts w:asciiTheme="majorHAnsi" w:hAnsiTheme="majorHAnsi"/>
          <w:sz w:val="28"/>
          <w:szCs w:val="28"/>
          <w:lang w:val="en-US"/>
        </w:rPr>
        <w:t xml:space="preserve"> </w:t>
      </w:r>
      <w:r w:rsidRPr="00E5183A">
        <w:rPr>
          <w:rFonts w:asciiTheme="majorHAnsi" w:hAnsiTheme="majorHAnsi"/>
          <w:sz w:val="28"/>
          <w:szCs w:val="28"/>
        </w:rPr>
        <w:t>зі</w:t>
      </w:r>
      <w:r w:rsidRPr="00E5183A">
        <w:rPr>
          <w:rFonts w:asciiTheme="majorHAnsi" w:hAnsiTheme="majorHAnsi"/>
          <w:sz w:val="28"/>
          <w:szCs w:val="28"/>
          <w:lang w:val="en-US"/>
        </w:rPr>
        <w:t xml:space="preserve"> </w:t>
      </w:r>
      <w:r w:rsidRPr="00E5183A">
        <w:rPr>
          <w:rFonts w:asciiTheme="majorHAnsi" w:hAnsiTheme="majorHAnsi"/>
          <w:sz w:val="28"/>
          <w:szCs w:val="28"/>
        </w:rPr>
        <w:t>слів</w:t>
      </w:r>
      <w:r w:rsidRPr="00E5183A">
        <w:rPr>
          <w:rFonts w:asciiTheme="majorHAnsi" w:hAnsiTheme="majorHAnsi"/>
          <w:sz w:val="28"/>
          <w:szCs w:val="28"/>
          <w:lang w:val="en-US"/>
        </w:rPr>
        <w:t xml:space="preserve"> </w:t>
      </w:r>
      <w:r w:rsidRPr="00E5183A">
        <w:rPr>
          <w:rFonts w:asciiTheme="majorHAnsi" w:hAnsiTheme="majorHAnsi"/>
          <w:sz w:val="28"/>
          <w:szCs w:val="28"/>
        </w:rPr>
        <w:t>виконавців</w:t>
      </w:r>
      <w:r w:rsidRPr="00E5183A">
        <w:rPr>
          <w:rFonts w:asciiTheme="majorHAnsi" w:hAnsiTheme="majorHAnsi"/>
          <w:sz w:val="28"/>
          <w:szCs w:val="28"/>
          <w:lang w:val="en-US"/>
        </w:rPr>
        <w:t>-</w:t>
      </w:r>
      <w:r w:rsidRPr="00E5183A">
        <w:rPr>
          <w:rFonts w:asciiTheme="majorHAnsi" w:hAnsiTheme="majorHAnsi"/>
          <w:sz w:val="28"/>
          <w:szCs w:val="28"/>
        </w:rPr>
        <w:t>чоловіків</w:t>
      </w:r>
      <w:r w:rsidRPr="00E5183A">
        <w:rPr>
          <w:rFonts w:asciiTheme="majorHAnsi" w:hAnsiTheme="majorHAnsi"/>
          <w:sz w:val="28"/>
          <w:szCs w:val="28"/>
          <w:lang w:val="en-US"/>
        </w:rPr>
        <w:t xml:space="preserve"> </w:t>
      </w:r>
      <w:r w:rsidRPr="00E5183A">
        <w:rPr>
          <w:rFonts w:asciiTheme="majorHAnsi" w:hAnsiTheme="majorHAnsi"/>
          <w:sz w:val="28"/>
          <w:szCs w:val="28"/>
        </w:rPr>
        <w:t>ще</w:t>
      </w:r>
      <w:r w:rsidRPr="00E5183A">
        <w:rPr>
          <w:rFonts w:asciiTheme="majorHAnsi" w:hAnsiTheme="majorHAnsi"/>
          <w:sz w:val="28"/>
          <w:szCs w:val="28"/>
          <w:lang w:val="en-US"/>
        </w:rPr>
        <w:t xml:space="preserve"> </w:t>
      </w:r>
      <w:r w:rsidRPr="00E5183A">
        <w:rPr>
          <w:rFonts w:asciiTheme="majorHAnsi" w:hAnsiTheme="majorHAnsi"/>
          <w:sz w:val="28"/>
          <w:szCs w:val="28"/>
        </w:rPr>
        <w:t>й</w:t>
      </w:r>
      <w:r w:rsidRPr="00E5183A">
        <w:rPr>
          <w:rFonts w:asciiTheme="majorHAnsi" w:hAnsiTheme="majorHAnsi"/>
          <w:sz w:val="28"/>
          <w:szCs w:val="28"/>
          <w:lang w:val="en-US"/>
        </w:rPr>
        <w:t xml:space="preserve"> </w:t>
      </w:r>
      <w:r w:rsidRPr="00E5183A">
        <w:rPr>
          <w:rFonts w:asciiTheme="majorHAnsi" w:hAnsiTheme="majorHAnsi"/>
          <w:i/>
          <w:sz w:val="28"/>
          <w:szCs w:val="28"/>
          <w:lang w:val="en-US"/>
        </w:rPr>
        <w:t xml:space="preserve">good, pretty, nice, sexy, hot, </w:t>
      </w:r>
      <w:r w:rsidRPr="00E5183A">
        <w:rPr>
          <w:rFonts w:asciiTheme="majorHAnsi" w:hAnsiTheme="majorHAnsi"/>
          <w:i/>
          <w:sz w:val="28"/>
          <w:szCs w:val="28"/>
          <w:lang w:val="de-DE"/>
        </w:rPr>
        <w:t>well</w:t>
      </w:r>
      <w:r w:rsidRPr="00E5183A">
        <w:rPr>
          <w:rFonts w:asciiTheme="majorHAnsi" w:hAnsiTheme="majorHAnsi"/>
          <w:i/>
          <w:sz w:val="28"/>
          <w:szCs w:val="28"/>
          <w:lang w:val="en-US"/>
        </w:rPr>
        <w:t>-shaped, fit, complicated, out of mind, crazy, fake, lying etc</w:t>
      </w:r>
      <w:r w:rsidRPr="00E5183A">
        <w:rPr>
          <w:rFonts w:asciiTheme="majorHAnsi" w:hAnsiTheme="majorHAnsi"/>
          <w:sz w:val="28"/>
          <w:szCs w:val="28"/>
          <w:lang w:val="en-US"/>
        </w:rPr>
        <w:t xml:space="preserve">. </w:t>
      </w:r>
    </w:p>
    <w:p w:rsidR="00365484" w:rsidRDefault="00266A9A" w:rsidP="005C3072">
      <w:pPr>
        <w:spacing w:after="0"/>
        <w:ind w:left="357" w:firstLine="709"/>
        <w:jc w:val="both"/>
        <w:rPr>
          <w:rFonts w:asciiTheme="majorHAnsi" w:hAnsiTheme="majorHAnsi"/>
          <w:sz w:val="28"/>
          <w:szCs w:val="28"/>
          <w:lang w:val="uk-UA"/>
        </w:rPr>
      </w:pPr>
      <w:r w:rsidRPr="005C3072">
        <w:rPr>
          <w:rFonts w:asciiTheme="majorHAnsi" w:hAnsiTheme="majorHAnsi"/>
          <w:sz w:val="28"/>
          <w:szCs w:val="28"/>
          <w:lang w:val="uk-UA"/>
        </w:rPr>
        <w:t>Таким чином, жіночі пісні про жінку актуалізують концепти СИЛА, ВПЕВНЕНІСТЬ, РІШУЧІСТЬ, КРАСА, НЕЗАЛЕЖНІСТЬ, а чоловічі -  здебільшого КРАСА, ТІЛО, СЕКС, БОЖЕВІЛЛЯ, БРЕХНЯ тощо; (2)</w:t>
      </w:r>
      <w:r w:rsidRPr="00E5183A">
        <w:rPr>
          <w:rFonts w:asciiTheme="majorHAnsi" w:hAnsiTheme="majorHAnsi"/>
          <w:b/>
          <w:sz w:val="28"/>
          <w:szCs w:val="28"/>
          <w:lang w:val="en-US"/>
        </w:rPr>
        <w:t> </w:t>
      </w:r>
      <w:r w:rsidRPr="005C3072">
        <w:rPr>
          <w:rFonts w:asciiTheme="majorHAnsi" w:hAnsiTheme="majorHAnsi"/>
          <w:b/>
          <w:sz w:val="28"/>
          <w:szCs w:val="28"/>
          <w:lang w:val="uk-UA"/>
        </w:rPr>
        <w:t>темпоральна схема:</w:t>
      </w:r>
      <w:r w:rsidRPr="005C3072">
        <w:rPr>
          <w:rFonts w:asciiTheme="majorHAnsi" w:hAnsiTheme="majorHAnsi"/>
          <w:sz w:val="28"/>
          <w:szCs w:val="28"/>
          <w:lang w:val="uk-UA"/>
        </w:rPr>
        <w:t xml:space="preserve"> «ЩОСЬ/ХТОСЬ існує ТОДІ – час(темпоратив)»: </w:t>
      </w:r>
      <w:r w:rsidRPr="00E5183A">
        <w:rPr>
          <w:rFonts w:asciiTheme="majorHAnsi" w:hAnsiTheme="majorHAnsi"/>
          <w:i/>
          <w:sz w:val="28"/>
          <w:szCs w:val="28"/>
          <w:lang w:val="en-US"/>
        </w:rPr>
        <w:t>woman</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half</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my</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age</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when</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she</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was</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young</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etc</w:t>
      </w:r>
      <w:r w:rsidRPr="005C3072">
        <w:rPr>
          <w:rFonts w:asciiTheme="majorHAnsi" w:hAnsiTheme="majorHAnsi"/>
          <w:i/>
          <w:sz w:val="28"/>
          <w:szCs w:val="28"/>
          <w:lang w:val="uk-UA"/>
        </w:rPr>
        <w:t xml:space="preserve">.; </w:t>
      </w:r>
      <w:r w:rsidRPr="005C3072">
        <w:rPr>
          <w:rFonts w:asciiTheme="majorHAnsi" w:hAnsiTheme="majorHAnsi"/>
          <w:sz w:val="28"/>
          <w:szCs w:val="28"/>
          <w:lang w:val="uk-UA"/>
        </w:rPr>
        <w:t>(3)</w:t>
      </w:r>
      <w:r w:rsidRPr="00E5183A">
        <w:rPr>
          <w:rFonts w:asciiTheme="majorHAnsi" w:hAnsiTheme="majorHAnsi"/>
          <w:i/>
          <w:sz w:val="28"/>
          <w:szCs w:val="28"/>
          <w:lang w:val="en-US"/>
        </w:rPr>
        <w:t> </w:t>
      </w:r>
      <w:r w:rsidRPr="005C3072">
        <w:rPr>
          <w:rFonts w:asciiTheme="majorHAnsi" w:hAnsiTheme="majorHAnsi"/>
          <w:b/>
          <w:sz w:val="28"/>
          <w:szCs w:val="28"/>
          <w:lang w:val="uk-UA"/>
        </w:rPr>
        <w:t>локативна схема</w:t>
      </w:r>
      <w:r w:rsidRPr="005C3072">
        <w:rPr>
          <w:rFonts w:asciiTheme="majorHAnsi" w:hAnsiTheme="majorHAnsi"/>
          <w:sz w:val="28"/>
          <w:szCs w:val="28"/>
          <w:lang w:val="uk-UA"/>
        </w:rPr>
        <w:t xml:space="preserve">: «ЩОСЬ/ХТОСЬ існує ТАМ – місце (локатив)»: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my</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V</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my</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ferrary</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her</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nature</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the</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club</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on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the</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floor</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the</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first</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place</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his</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head</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in</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my</w:t>
      </w:r>
      <w:r w:rsidRPr="005C3072">
        <w:rPr>
          <w:rFonts w:asciiTheme="majorHAnsi" w:hAnsiTheme="majorHAnsi"/>
          <w:i/>
          <w:sz w:val="28"/>
          <w:szCs w:val="28"/>
          <w:shd w:val="clear" w:color="auto" w:fill="FFFFFF"/>
          <w:lang w:val="uk-UA"/>
        </w:rPr>
        <w:t xml:space="preserve"> </w:t>
      </w:r>
      <w:r w:rsidRPr="00E5183A">
        <w:rPr>
          <w:rFonts w:asciiTheme="majorHAnsi" w:hAnsiTheme="majorHAnsi"/>
          <w:i/>
          <w:sz w:val="28"/>
          <w:szCs w:val="28"/>
          <w:shd w:val="clear" w:color="auto" w:fill="FFFFFF"/>
          <w:lang w:val="en-US"/>
        </w:rPr>
        <w:t>heart</w:t>
      </w:r>
      <w:r w:rsidRPr="005C3072">
        <w:rPr>
          <w:rFonts w:asciiTheme="majorHAnsi" w:hAnsiTheme="majorHAnsi"/>
          <w:i/>
          <w:sz w:val="28"/>
          <w:szCs w:val="28"/>
          <w:shd w:val="clear" w:color="auto" w:fill="FFFFFF"/>
          <w:lang w:val="uk-UA"/>
        </w:rPr>
        <w:t xml:space="preserve"> </w:t>
      </w:r>
      <w:r w:rsidRPr="00E5183A">
        <w:rPr>
          <w:rFonts w:asciiTheme="majorHAnsi" w:hAnsiTheme="majorHAnsi"/>
          <w:sz w:val="28"/>
          <w:szCs w:val="28"/>
          <w:shd w:val="clear" w:color="auto" w:fill="FFFFFF"/>
          <w:lang w:val="en-US"/>
        </w:rPr>
        <w:t>etc</w:t>
      </w:r>
      <w:r w:rsidRPr="005C3072">
        <w:rPr>
          <w:rFonts w:asciiTheme="majorHAnsi" w:hAnsiTheme="majorHAnsi"/>
          <w:sz w:val="28"/>
          <w:szCs w:val="28"/>
          <w:shd w:val="clear" w:color="auto" w:fill="FFFFFF"/>
          <w:lang w:val="uk-UA"/>
        </w:rPr>
        <w:t xml:space="preserve">.; (4) </w:t>
      </w:r>
      <w:r w:rsidRPr="005C3072">
        <w:rPr>
          <w:rFonts w:asciiTheme="majorHAnsi" w:hAnsiTheme="majorHAnsi"/>
          <w:b/>
          <w:sz w:val="28"/>
          <w:szCs w:val="28"/>
          <w:shd w:val="clear" w:color="auto" w:fill="FFFFFF"/>
          <w:lang w:val="uk-UA"/>
        </w:rPr>
        <w:t>с</w:t>
      </w:r>
      <w:r w:rsidRPr="005C3072">
        <w:rPr>
          <w:rFonts w:asciiTheme="majorHAnsi" w:hAnsiTheme="majorHAnsi"/>
          <w:b/>
          <w:sz w:val="28"/>
          <w:szCs w:val="28"/>
          <w:lang w:val="uk-UA"/>
        </w:rPr>
        <w:t>хема спос</w:t>
      </w:r>
      <w:r w:rsidRPr="00E5183A">
        <w:rPr>
          <w:rFonts w:asciiTheme="majorHAnsi" w:hAnsiTheme="majorHAnsi"/>
          <w:b/>
          <w:sz w:val="28"/>
          <w:szCs w:val="28"/>
          <w:lang w:val="en-US"/>
        </w:rPr>
        <w:t>o</w:t>
      </w:r>
      <w:r w:rsidRPr="005C3072">
        <w:rPr>
          <w:rFonts w:asciiTheme="majorHAnsi" w:hAnsiTheme="majorHAnsi"/>
          <w:b/>
          <w:sz w:val="28"/>
          <w:szCs w:val="28"/>
          <w:lang w:val="uk-UA"/>
        </w:rPr>
        <w:t>бу буття:</w:t>
      </w:r>
      <w:r w:rsidRPr="005C3072">
        <w:rPr>
          <w:rFonts w:asciiTheme="majorHAnsi" w:hAnsiTheme="majorHAnsi"/>
          <w:sz w:val="28"/>
          <w:szCs w:val="28"/>
          <w:lang w:val="uk-UA"/>
        </w:rPr>
        <w:t xml:space="preserve"> «ЩОСЬ/ХТОСЬ існує ТАК»: </w:t>
      </w:r>
      <w:r w:rsidRPr="00E5183A">
        <w:rPr>
          <w:rFonts w:asciiTheme="majorHAnsi" w:hAnsiTheme="majorHAnsi"/>
          <w:i/>
          <w:sz w:val="28"/>
          <w:szCs w:val="28"/>
          <w:lang w:val="en-US"/>
        </w:rPr>
        <w:t>without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you</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without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your</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lies</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without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your</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touch</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free</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as</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I</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never</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have</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been</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not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caring</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about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you</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not</w:t>
      </w:r>
      <w:r w:rsidRPr="005C3072">
        <w:rPr>
          <w:rFonts w:asciiTheme="majorHAnsi" w:hAnsiTheme="majorHAnsi"/>
          <w:i/>
          <w:sz w:val="28"/>
          <w:szCs w:val="28"/>
          <w:lang w:val="uk-UA"/>
        </w:rPr>
        <w:t xml:space="preserve"> </w:t>
      </w:r>
      <w:r w:rsidRPr="00E5183A">
        <w:rPr>
          <w:rFonts w:asciiTheme="majorHAnsi" w:hAnsiTheme="majorHAnsi"/>
          <w:i/>
          <w:sz w:val="28"/>
          <w:szCs w:val="28"/>
          <w:lang w:val="en-US"/>
        </w:rPr>
        <w:t>afraid</w:t>
      </w:r>
      <w:r w:rsidRPr="005C3072">
        <w:rPr>
          <w:rFonts w:asciiTheme="majorHAnsi" w:hAnsiTheme="majorHAnsi"/>
          <w:sz w:val="28"/>
          <w:szCs w:val="28"/>
          <w:lang w:val="uk-UA"/>
        </w:rPr>
        <w:t>, що</w:t>
      </w:r>
      <w:r w:rsidRPr="005C3072">
        <w:rPr>
          <w:rFonts w:asciiTheme="majorHAnsi" w:hAnsiTheme="majorHAnsi"/>
          <w:i/>
          <w:sz w:val="28"/>
          <w:szCs w:val="28"/>
          <w:lang w:val="uk-UA"/>
        </w:rPr>
        <w:t xml:space="preserve"> </w:t>
      </w:r>
      <w:r w:rsidRPr="005C3072">
        <w:rPr>
          <w:rFonts w:asciiTheme="majorHAnsi" w:hAnsiTheme="majorHAnsi"/>
          <w:sz w:val="28"/>
          <w:szCs w:val="28"/>
          <w:lang w:val="uk-UA"/>
        </w:rPr>
        <w:t xml:space="preserve">демонструє прагнення до свободи у всьому; жінки наголошують таким чином на незалежності від чоловіків, їх присутності чи відсутності у їхньому житті. </w:t>
      </w:r>
    </w:p>
    <w:p w:rsidR="00365484" w:rsidRDefault="00266A9A" w:rsidP="005C3072">
      <w:pPr>
        <w:spacing w:after="0"/>
        <w:ind w:left="357" w:firstLine="709"/>
        <w:jc w:val="both"/>
        <w:rPr>
          <w:rFonts w:asciiTheme="majorHAnsi" w:hAnsiTheme="majorHAnsi"/>
          <w:sz w:val="28"/>
          <w:szCs w:val="28"/>
          <w:lang w:val="uk-UA"/>
        </w:rPr>
      </w:pPr>
      <w:r w:rsidRPr="00E5183A">
        <w:rPr>
          <w:rFonts w:asciiTheme="majorHAnsi" w:hAnsiTheme="majorHAnsi"/>
          <w:sz w:val="28"/>
          <w:szCs w:val="28"/>
        </w:rPr>
        <w:t>На</w:t>
      </w:r>
      <w:r w:rsidRPr="00E5183A">
        <w:rPr>
          <w:rFonts w:asciiTheme="majorHAnsi" w:hAnsiTheme="majorHAnsi"/>
          <w:sz w:val="28"/>
          <w:szCs w:val="28"/>
          <w:lang w:val="en-US"/>
        </w:rPr>
        <w:t xml:space="preserve"> </w:t>
      </w:r>
      <w:r w:rsidRPr="00E5183A">
        <w:rPr>
          <w:rFonts w:asciiTheme="majorHAnsi" w:hAnsiTheme="majorHAnsi"/>
          <w:sz w:val="28"/>
          <w:szCs w:val="28"/>
        </w:rPr>
        <w:t>відміну</w:t>
      </w:r>
      <w:r w:rsidRPr="00E5183A">
        <w:rPr>
          <w:rFonts w:asciiTheme="majorHAnsi" w:hAnsiTheme="majorHAnsi"/>
          <w:sz w:val="28"/>
          <w:szCs w:val="28"/>
          <w:lang w:val="en-US"/>
        </w:rPr>
        <w:t xml:space="preserve"> </w:t>
      </w:r>
      <w:r w:rsidRPr="00E5183A">
        <w:rPr>
          <w:rFonts w:asciiTheme="majorHAnsi" w:hAnsiTheme="majorHAnsi"/>
          <w:sz w:val="28"/>
          <w:szCs w:val="28"/>
        </w:rPr>
        <w:t>від</w:t>
      </w:r>
      <w:r w:rsidRPr="00E5183A">
        <w:rPr>
          <w:rFonts w:asciiTheme="majorHAnsi" w:hAnsiTheme="majorHAnsi"/>
          <w:sz w:val="28"/>
          <w:szCs w:val="28"/>
          <w:lang w:val="en-US"/>
        </w:rPr>
        <w:t xml:space="preserve"> </w:t>
      </w:r>
      <w:r w:rsidRPr="00E5183A">
        <w:rPr>
          <w:rFonts w:asciiTheme="majorHAnsi" w:hAnsiTheme="majorHAnsi"/>
          <w:sz w:val="28"/>
          <w:szCs w:val="28"/>
        </w:rPr>
        <w:t>чоловіка</w:t>
      </w:r>
      <w:r w:rsidRPr="00E5183A">
        <w:rPr>
          <w:rFonts w:asciiTheme="majorHAnsi" w:hAnsiTheme="majorHAnsi"/>
          <w:sz w:val="28"/>
          <w:szCs w:val="28"/>
          <w:lang w:val="en-US"/>
        </w:rPr>
        <w:t xml:space="preserve"> </w:t>
      </w:r>
      <w:r w:rsidRPr="00E5183A">
        <w:rPr>
          <w:rFonts w:asciiTheme="majorHAnsi" w:hAnsiTheme="majorHAnsi"/>
          <w:b/>
          <w:sz w:val="28"/>
          <w:szCs w:val="28"/>
        </w:rPr>
        <w:t>акціональні</w:t>
      </w:r>
      <w:r w:rsidRPr="00E5183A">
        <w:rPr>
          <w:rFonts w:asciiTheme="majorHAnsi" w:hAnsiTheme="majorHAnsi"/>
          <w:b/>
          <w:sz w:val="28"/>
          <w:szCs w:val="28"/>
          <w:lang w:val="en-US"/>
        </w:rPr>
        <w:t xml:space="preserve"> </w:t>
      </w:r>
      <w:r w:rsidRPr="00E5183A">
        <w:rPr>
          <w:rFonts w:asciiTheme="majorHAnsi" w:hAnsiTheme="majorHAnsi"/>
          <w:b/>
          <w:sz w:val="28"/>
          <w:szCs w:val="28"/>
        </w:rPr>
        <w:t>атрибути</w:t>
      </w:r>
      <w:r w:rsidRPr="00E5183A">
        <w:rPr>
          <w:rFonts w:asciiTheme="majorHAnsi" w:hAnsiTheme="majorHAnsi"/>
          <w:sz w:val="28"/>
          <w:szCs w:val="28"/>
          <w:lang w:val="en-US"/>
        </w:rPr>
        <w:t xml:space="preserve"> </w:t>
      </w:r>
      <w:r w:rsidRPr="00E5183A">
        <w:rPr>
          <w:rFonts w:asciiTheme="majorHAnsi" w:hAnsiTheme="majorHAnsi"/>
          <w:sz w:val="28"/>
          <w:szCs w:val="28"/>
        </w:rPr>
        <w:t>жінки</w:t>
      </w:r>
      <w:r w:rsidRPr="00E5183A">
        <w:rPr>
          <w:rFonts w:asciiTheme="majorHAnsi" w:hAnsiTheme="majorHAnsi"/>
          <w:sz w:val="28"/>
          <w:szCs w:val="28"/>
          <w:lang w:val="en-US"/>
        </w:rPr>
        <w:t xml:space="preserve"> </w:t>
      </w:r>
      <w:r w:rsidRPr="00E5183A">
        <w:rPr>
          <w:rFonts w:asciiTheme="majorHAnsi" w:hAnsiTheme="majorHAnsi"/>
          <w:sz w:val="28"/>
          <w:szCs w:val="28"/>
        </w:rPr>
        <w:t>мають</w:t>
      </w:r>
      <w:r w:rsidRPr="00E5183A">
        <w:rPr>
          <w:rFonts w:asciiTheme="majorHAnsi" w:hAnsiTheme="majorHAnsi"/>
          <w:sz w:val="28"/>
          <w:szCs w:val="28"/>
          <w:lang w:val="en-US"/>
        </w:rPr>
        <w:t xml:space="preserve"> </w:t>
      </w:r>
      <w:r w:rsidRPr="00E5183A">
        <w:rPr>
          <w:rFonts w:asciiTheme="majorHAnsi" w:hAnsiTheme="majorHAnsi"/>
          <w:sz w:val="28"/>
          <w:szCs w:val="28"/>
        </w:rPr>
        <w:t>чітке</w:t>
      </w:r>
      <w:r w:rsidRPr="00E5183A">
        <w:rPr>
          <w:rFonts w:asciiTheme="majorHAnsi" w:hAnsiTheme="majorHAnsi"/>
          <w:sz w:val="28"/>
          <w:szCs w:val="28"/>
          <w:lang w:val="en-US"/>
        </w:rPr>
        <w:t xml:space="preserve"> </w:t>
      </w:r>
      <w:r w:rsidRPr="00E5183A">
        <w:rPr>
          <w:rFonts w:asciiTheme="majorHAnsi" w:hAnsiTheme="majorHAnsi"/>
          <w:sz w:val="28"/>
          <w:szCs w:val="28"/>
        </w:rPr>
        <w:t>темпоративне</w:t>
      </w:r>
      <w:r w:rsidRPr="00E5183A">
        <w:rPr>
          <w:rFonts w:asciiTheme="majorHAnsi" w:hAnsiTheme="majorHAnsi"/>
          <w:sz w:val="28"/>
          <w:szCs w:val="28"/>
          <w:lang w:val="en-US"/>
        </w:rPr>
        <w:t xml:space="preserve"> </w:t>
      </w:r>
      <w:r w:rsidRPr="00E5183A">
        <w:rPr>
          <w:rFonts w:asciiTheme="majorHAnsi" w:hAnsiTheme="majorHAnsi"/>
          <w:sz w:val="28"/>
          <w:szCs w:val="28"/>
        </w:rPr>
        <w:t>розширення</w:t>
      </w:r>
      <w:r w:rsidRPr="00E5183A">
        <w:rPr>
          <w:rFonts w:asciiTheme="majorHAnsi" w:hAnsiTheme="majorHAnsi"/>
          <w:sz w:val="28"/>
          <w:szCs w:val="28"/>
          <w:lang w:val="en-US"/>
        </w:rPr>
        <w:t xml:space="preserve"> </w:t>
      </w:r>
      <w:r w:rsidRPr="00E5183A">
        <w:rPr>
          <w:rFonts w:asciiTheme="majorHAnsi" w:hAnsiTheme="majorHAnsi"/>
          <w:sz w:val="28"/>
          <w:szCs w:val="28"/>
        </w:rPr>
        <w:t>усіх</w:t>
      </w:r>
      <w:r w:rsidRPr="00E5183A">
        <w:rPr>
          <w:rFonts w:asciiTheme="majorHAnsi" w:hAnsiTheme="majorHAnsi"/>
          <w:sz w:val="28"/>
          <w:szCs w:val="28"/>
          <w:lang w:val="en-US"/>
        </w:rPr>
        <w:t xml:space="preserve"> </w:t>
      </w:r>
      <w:r w:rsidRPr="00E5183A">
        <w:rPr>
          <w:rFonts w:asciiTheme="majorHAnsi" w:hAnsiTheme="majorHAnsi"/>
          <w:sz w:val="28"/>
          <w:szCs w:val="28"/>
        </w:rPr>
        <w:t>трьох</w:t>
      </w:r>
      <w:r w:rsidRPr="00E5183A">
        <w:rPr>
          <w:rFonts w:asciiTheme="majorHAnsi" w:hAnsiTheme="majorHAnsi"/>
          <w:sz w:val="28"/>
          <w:szCs w:val="28"/>
          <w:lang w:val="en-US"/>
        </w:rPr>
        <w:t xml:space="preserve"> </w:t>
      </w:r>
      <w:r w:rsidRPr="00E5183A">
        <w:rPr>
          <w:rFonts w:asciiTheme="majorHAnsi" w:hAnsiTheme="majorHAnsi"/>
          <w:sz w:val="28"/>
          <w:szCs w:val="28"/>
        </w:rPr>
        <w:t>схем</w:t>
      </w:r>
      <w:r w:rsidRPr="00E5183A">
        <w:rPr>
          <w:rFonts w:asciiTheme="majorHAnsi" w:hAnsiTheme="majorHAnsi"/>
          <w:sz w:val="28"/>
          <w:szCs w:val="28"/>
          <w:lang w:val="en-US"/>
        </w:rPr>
        <w:t xml:space="preserve">: </w:t>
      </w:r>
      <w:r w:rsidRPr="00E5183A">
        <w:rPr>
          <w:rFonts w:asciiTheme="majorHAnsi" w:hAnsiTheme="majorHAnsi"/>
          <w:sz w:val="28"/>
          <w:szCs w:val="28"/>
          <w:u w:val="single"/>
        </w:rPr>
        <w:t>в</w:t>
      </w:r>
      <w:r w:rsidRPr="00E5183A">
        <w:rPr>
          <w:rFonts w:asciiTheme="majorHAnsi" w:hAnsiTheme="majorHAnsi"/>
          <w:sz w:val="28"/>
          <w:szCs w:val="28"/>
          <w:u w:val="single"/>
          <w:lang w:val="en-US"/>
        </w:rPr>
        <w:t xml:space="preserve"> </w:t>
      </w:r>
      <w:r w:rsidRPr="00E5183A">
        <w:rPr>
          <w:rFonts w:asciiTheme="majorHAnsi" w:hAnsiTheme="majorHAnsi"/>
          <w:sz w:val="28"/>
          <w:szCs w:val="28"/>
          <w:u w:val="single"/>
        </w:rPr>
        <w:t>минулому</w:t>
      </w:r>
      <w:r w:rsidRPr="00E5183A">
        <w:rPr>
          <w:rFonts w:asciiTheme="majorHAnsi" w:hAnsiTheme="majorHAnsi"/>
          <w:sz w:val="28"/>
          <w:szCs w:val="28"/>
          <w:lang w:val="en-US"/>
        </w:rPr>
        <w:t xml:space="preserve"> – </w:t>
      </w:r>
      <w:r w:rsidRPr="00E5183A">
        <w:rPr>
          <w:rFonts w:asciiTheme="majorHAnsi" w:hAnsiTheme="majorHAnsi"/>
          <w:i/>
          <w:sz w:val="28"/>
          <w:szCs w:val="28"/>
          <w:lang w:val="en-US"/>
        </w:rPr>
        <w:t xml:space="preserve"> used to sit quietly, to agree politely, to stand for nothing, to fall for everything, to bite my tongue, to scare to rock the boat, to hold one’s breath, to pay much,; </w:t>
      </w:r>
      <w:r w:rsidRPr="00E5183A">
        <w:rPr>
          <w:rFonts w:asciiTheme="majorHAnsi" w:hAnsiTheme="majorHAnsi"/>
          <w:sz w:val="28"/>
          <w:szCs w:val="28"/>
          <w:u w:val="single"/>
        </w:rPr>
        <w:t>тепер</w:t>
      </w:r>
      <w:r w:rsidRPr="00E5183A">
        <w:rPr>
          <w:rFonts w:asciiTheme="majorHAnsi" w:hAnsiTheme="majorHAnsi"/>
          <w:sz w:val="28"/>
          <w:szCs w:val="28"/>
          <w:lang w:val="en-US"/>
        </w:rPr>
        <w:t xml:space="preserve"> – </w:t>
      </w:r>
      <w:r w:rsidRPr="00E5183A">
        <w:rPr>
          <w:rFonts w:asciiTheme="majorHAnsi" w:hAnsiTheme="majorHAnsi"/>
          <w:i/>
          <w:sz w:val="28"/>
          <w:szCs w:val="28"/>
          <w:lang w:val="en-US"/>
        </w:rPr>
        <w:t xml:space="preserve">to fight, to go from zero to hero, to roar (like an animal), to get up, </w:t>
      </w:r>
      <w:r w:rsidRPr="00E5183A">
        <w:rPr>
          <w:rFonts w:asciiTheme="majorHAnsi" w:hAnsiTheme="majorHAnsi"/>
          <w:sz w:val="28"/>
          <w:szCs w:val="28"/>
          <w:u w:val="single"/>
        </w:rPr>
        <w:t>в</w:t>
      </w:r>
      <w:r w:rsidRPr="00E5183A">
        <w:rPr>
          <w:rFonts w:asciiTheme="majorHAnsi" w:hAnsiTheme="majorHAnsi"/>
          <w:sz w:val="28"/>
          <w:szCs w:val="28"/>
          <w:u w:val="single"/>
          <w:lang w:val="en-US"/>
        </w:rPr>
        <w:t xml:space="preserve"> </w:t>
      </w:r>
      <w:r w:rsidRPr="00E5183A">
        <w:rPr>
          <w:rFonts w:asciiTheme="majorHAnsi" w:hAnsiTheme="majorHAnsi"/>
          <w:sz w:val="28"/>
          <w:szCs w:val="28"/>
          <w:u w:val="single"/>
        </w:rPr>
        <w:t>майбутньому</w:t>
      </w:r>
      <w:r w:rsidRPr="00E5183A">
        <w:rPr>
          <w:rFonts w:asciiTheme="majorHAnsi" w:hAnsiTheme="majorHAnsi"/>
          <w:i/>
          <w:sz w:val="28"/>
          <w:szCs w:val="28"/>
          <w:u w:val="single"/>
          <w:lang w:val="en-US"/>
        </w:rPr>
        <w:t xml:space="preserve"> </w:t>
      </w:r>
      <w:r w:rsidRPr="00E5183A">
        <w:rPr>
          <w:rFonts w:asciiTheme="majorHAnsi" w:hAnsiTheme="majorHAnsi"/>
          <w:i/>
          <w:sz w:val="28"/>
          <w:szCs w:val="28"/>
          <w:lang w:val="en-US"/>
        </w:rPr>
        <w:t xml:space="preserve">-  to walk away from boys, to turn away, to break through, to have fun, to love, to be free, to come back even stroger, to run the world, to slam </w:t>
      </w:r>
      <w:r w:rsidRPr="00E5183A">
        <w:rPr>
          <w:rFonts w:asciiTheme="majorHAnsi" w:hAnsiTheme="majorHAnsi"/>
          <w:i/>
          <w:sz w:val="28"/>
          <w:szCs w:val="28"/>
          <w:lang w:val="en-US"/>
        </w:rPr>
        <w:lastRenderedPageBreak/>
        <w:t xml:space="preserve">the door, to test limits, brush off the dust, to shake the ground,  to achieve my final goal </w:t>
      </w:r>
      <w:r w:rsidRPr="00E5183A">
        <w:rPr>
          <w:rFonts w:asciiTheme="majorHAnsi" w:hAnsiTheme="majorHAnsi"/>
          <w:sz w:val="28"/>
          <w:szCs w:val="28"/>
          <w:lang w:val="en-US"/>
        </w:rPr>
        <w:t xml:space="preserve">etc. </w:t>
      </w:r>
    </w:p>
    <w:p w:rsidR="00266A9A" w:rsidRPr="00E5183A" w:rsidRDefault="00266A9A" w:rsidP="005C3072">
      <w:pPr>
        <w:spacing w:after="0"/>
        <w:ind w:left="357" w:firstLine="709"/>
        <w:jc w:val="both"/>
        <w:rPr>
          <w:rFonts w:asciiTheme="majorHAnsi" w:hAnsiTheme="majorHAnsi"/>
          <w:sz w:val="28"/>
          <w:szCs w:val="28"/>
        </w:rPr>
      </w:pPr>
      <w:r w:rsidRPr="00365484">
        <w:rPr>
          <w:rFonts w:asciiTheme="majorHAnsi" w:hAnsiTheme="majorHAnsi"/>
          <w:b/>
          <w:sz w:val="28"/>
          <w:szCs w:val="28"/>
          <w:lang w:val="uk-UA"/>
        </w:rPr>
        <w:t>Посесивний фрейм</w:t>
      </w:r>
      <w:r w:rsidRPr="00365484">
        <w:rPr>
          <w:rFonts w:asciiTheme="majorHAnsi" w:hAnsiTheme="majorHAnsi"/>
          <w:sz w:val="28"/>
          <w:szCs w:val="28"/>
          <w:lang w:val="uk-UA"/>
        </w:rPr>
        <w:t xml:space="preserve"> представлений найповніше схемою власності: </w:t>
      </w:r>
      <w:r w:rsidRPr="00E5183A">
        <w:rPr>
          <w:rFonts w:asciiTheme="majorHAnsi" w:hAnsiTheme="majorHAnsi"/>
          <w:i/>
          <w:sz w:val="28"/>
          <w:szCs w:val="28"/>
          <w:lang w:val="en-US"/>
        </w:rPr>
        <w:t>lady</w:t>
      </w:r>
      <w:r w:rsidRPr="00365484">
        <w:rPr>
          <w:rFonts w:asciiTheme="majorHAnsi" w:hAnsiTheme="majorHAnsi"/>
          <w:i/>
          <w:sz w:val="28"/>
          <w:szCs w:val="28"/>
          <w:lang w:val="uk-UA"/>
        </w:rPr>
        <w:t>’</w:t>
      </w:r>
      <w:r w:rsidRPr="00E5183A">
        <w:rPr>
          <w:rFonts w:asciiTheme="majorHAnsi" w:hAnsiTheme="majorHAnsi"/>
          <w:i/>
          <w:sz w:val="28"/>
          <w:szCs w:val="28"/>
          <w:lang w:val="en-US"/>
        </w:rPr>
        <w:t>s</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heart</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her</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power</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her</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strength</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her</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wisdom</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her</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confidence</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women</w:t>
      </w:r>
      <w:r w:rsidRPr="00365484">
        <w:rPr>
          <w:rFonts w:asciiTheme="majorHAnsi" w:hAnsiTheme="majorHAnsi"/>
          <w:i/>
          <w:sz w:val="28"/>
          <w:szCs w:val="28"/>
          <w:lang w:val="uk-UA"/>
        </w:rPr>
        <w:t>'</w:t>
      </w:r>
      <w:r w:rsidRPr="00E5183A">
        <w:rPr>
          <w:rFonts w:asciiTheme="majorHAnsi" w:hAnsiTheme="majorHAnsi"/>
          <w:i/>
          <w:sz w:val="28"/>
          <w:szCs w:val="28"/>
          <w:lang w:val="en-US"/>
        </w:rPr>
        <w:t>s</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lib</w:t>
      </w:r>
      <w:r w:rsidRPr="00365484">
        <w:rPr>
          <w:rFonts w:asciiTheme="majorHAnsi" w:hAnsiTheme="majorHAnsi"/>
          <w:i/>
          <w:sz w:val="28"/>
          <w:szCs w:val="28"/>
          <w:lang w:val="uk-UA"/>
        </w:rPr>
        <w:t>/</w:t>
      </w:r>
      <w:r w:rsidRPr="00E5183A">
        <w:rPr>
          <w:rFonts w:asciiTheme="majorHAnsi" w:hAnsiTheme="majorHAnsi"/>
          <w:i/>
          <w:sz w:val="28"/>
          <w:szCs w:val="28"/>
          <w:lang w:val="en-US"/>
        </w:rPr>
        <w:t>liberation</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the</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women</w:t>
      </w:r>
      <w:r w:rsidRPr="00365484">
        <w:rPr>
          <w:rFonts w:asciiTheme="majorHAnsi" w:hAnsiTheme="majorHAnsi"/>
          <w:i/>
          <w:sz w:val="28"/>
          <w:szCs w:val="28"/>
          <w:lang w:val="uk-UA"/>
        </w:rPr>
        <w:t>'</w:t>
      </w:r>
      <w:r w:rsidRPr="00E5183A">
        <w:rPr>
          <w:rFonts w:asciiTheme="majorHAnsi" w:hAnsiTheme="majorHAnsi"/>
          <w:i/>
          <w:sz w:val="28"/>
          <w:szCs w:val="28"/>
          <w:lang w:val="en-US"/>
        </w:rPr>
        <w:t>s</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movement</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women</w:t>
      </w:r>
      <w:r w:rsidRPr="00365484">
        <w:rPr>
          <w:rFonts w:asciiTheme="majorHAnsi" w:hAnsiTheme="majorHAnsi"/>
          <w:i/>
          <w:sz w:val="28"/>
          <w:szCs w:val="28"/>
          <w:lang w:val="uk-UA"/>
        </w:rPr>
        <w:t>'</w:t>
      </w:r>
      <w:r w:rsidRPr="00E5183A">
        <w:rPr>
          <w:rFonts w:asciiTheme="majorHAnsi" w:hAnsiTheme="majorHAnsi"/>
          <w:i/>
          <w:sz w:val="28"/>
          <w:szCs w:val="28"/>
          <w:lang w:val="en-US"/>
        </w:rPr>
        <w:t>s</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rights</w:t>
      </w:r>
      <w:r w:rsidRPr="00365484">
        <w:rPr>
          <w:rFonts w:asciiTheme="majorHAnsi" w:hAnsiTheme="majorHAnsi"/>
          <w:i/>
          <w:sz w:val="28"/>
          <w:szCs w:val="28"/>
          <w:lang w:val="uk-UA"/>
        </w:rPr>
        <w:t>,</w:t>
      </w:r>
      <w:r w:rsidRPr="00365484">
        <w:rPr>
          <w:rFonts w:asciiTheme="majorHAnsi" w:hAnsiTheme="majorHAnsi"/>
          <w:sz w:val="28"/>
          <w:szCs w:val="28"/>
          <w:lang w:val="uk-UA"/>
        </w:rPr>
        <w:t xml:space="preserve"> що свідчить про формування нових понять та атрибутів домінування жінки у суспільстві. </w:t>
      </w:r>
      <w:r w:rsidRPr="00F16F1F">
        <w:rPr>
          <w:rFonts w:asciiTheme="majorHAnsi" w:hAnsiTheme="majorHAnsi"/>
          <w:sz w:val="28"/>
          <w:szCs w:val="28"/>
          <w:lang w:val="uk-UA"/>
        </w:rPr>
        <w:t xml:space="preserve">Підтвердженням цьому є й </w:t>
      </w:r>
      <w:r w:rsidRPr="00F16F1F">
        <w:rPr>
          <w:rFonts w:asciiTheme="majorHAnsi" w:hAnsiTheme="majorHAnsi"/>
          <w:b/>
          <w:sz w:val="28"/>
          <w:szCs w:val="28"/>
          <w:lang w:val="uk-UA"/>
        </w:rPr>
        <w:t>ідентифікаційний фрейм</w:t>
      </w:r>
      <w:r w:rsidRPr="00F16F1F">
        <w:rPr>
          <w:rFonts w:asciiTheme="majorHAnsi" w:hAnsiTheme="majorHAnsi"/>
          <w:sz w:val="28"/>
          <w:szCs w:val="28"/>
          <w:lang w:val="uk-UA"/>
        </w:rPr>
        <w:t xml:space="preserve">, в якому вона постає як </w:t>
      </w:r>
      <w:r w:rsidRPr="00E5183A">
        <w:rPr>
          <w:rFonts w:asciiTheme="majorHAnsi" w:hAnsiTheme="majorHAnsi"/>
          <w:i/>
          <w:sz w:val="28"/>
          <w:szCs w:val="28"/>
          <w:lang w:val="en-US"/>
        </w:rPr>
        <w:t>champion</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fighter</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queen</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boss</w:t>
      </w:r>
      <w:r w:rsidRPr="00F16F1F">
        <w:rPr>
          <w:rFonts w:asciiTheme="majorHAnsi" w:hAnsiTheme="majorHAnsi"/>
          <w:i/>
          <w:sz w:val="28"/>
          <w:szCs w:val="28"/>
          <w:lang w:val="uk-UA"/>
        </w:rPr>
        <w:t xml:space="preserve">, </w:t>
      </w:r>
      <w:r w:rsidRPr="00E5183A">
        <w:rPr>
          <w:rFonts w:asciiTheme="majorHAnsi" w:hAnsiTheme="majorHAnsi"/>
          <w:i/>
          <w:sz w:val="28"/>
          <w:szCs w:val="28"/>
          <w:lang w:val="de-DE"/>
        </w:rPr>
        <w:t>ruler</w:t>
      </w:r>
      <w:r w:rsidRPr="00F16F1F">
        <w:rPr>
          <w:rFonts w:asciiTheme="majorHAnsi" w:hAnsiTheme="majorHAnsi"/>
          <w:i/>
          <w:sz w:val="28"/>
          <w:szCs w:val="28"/>
          <w:lang w:val="uk-UA"/>
        </w:rPr>
        <w:t xml:space="preserve">, </w:t>
      </w:r>
      <w:r w:rsidRPr="00E5183A">
        <w:rPr>
          <w:rFonts w:asciiTheme="majorHAnsi" w:hAnsiTheme="majorHAnsi"/>
          <w:i/>
          <w:sz w:val="28"/>
          <w:szCs w:val="28"/>
          <w:lang w:val="de-DE"/>
        </w:rPr>
        <w:t>winner</w:t>
      </w:r>
      <w:r w:rsidRPr="00F16F1F">
        <w:rPr>
          <w:rFonts w:asciiTheme="majorHAnsi" w:hAnsiTheme="majorHAnsi"/>
          <w:i/>
          <w:sz w:val="28"/>
          <w:szCs w:val="28"/>
          <w:lang w:val="uk-UA"/>
        </w:rPr>
        <w:t xml:space="preserve">, </w:t>
      </w:r>
      <w:r w:rsidRPr="00E5183A">
        <w:rPr>
          <w:rFonts w:asciiTheme="majorHAnsi" w:hAnsiTheme="majorHAnsi"/>
          <w:i/>
          <w:sz w:val="28"/>
          <w:szCs w:val="28"/>
          <w:lang w:val="de-DE"/>
        </w:rPr>
        <w:t>bitch</w:t>
      </w:r>
      <w:r w:rsidRPr="00F16F1F">
        <w:rPr>
          <w:rFonts w:asciiTheme="majorHAnsi" w:hAnsiTheme="majorHAnsi"/>
          <w:i/>
          <w:sz w:val="28"/>
          <w:szCs w:val="28"/>
          <w:lang w:val="uk-UA"/>
        </w:rPr>
        <w:t>,</w:t>
      </w:r>
      <w:r w:rsidRPr="00F16F1F">
        <w:rPr>
          <w:rFonts w:asciiTheme="majorHAnsi" w:hAnsiTheme="majorHAnsi"/>
          <w:sz w:val="28"/>
          <w:szCs w:val="28"/>
          <w:lang w:val="uk-UA"/>
        </w:rPr>
        <w:t xml:space="preserve"> </w:t>
      </w:r>
      <w:r w:rsidRPr="00E5183A">
        <w:rPr>
          <w:rFonts w:asciiTheme="majorHAnsi" w:hAnsiTheme="majorHAnsi"/>
          <w:i/>
          <w:sz w:val="28"/>
          <w:szCs w:val="28"/>
          <w:lang w:val="de-DE"/>
        </w:rPr>
        <w:t>prey</w:t>
      </w:r>
      <w:r w:rsidRPr="00F16F1F">
        <w:rPr>
          <w:rFonts w:asciiTheme="majorHAnsi" w:hAnsiTheme="majorHAnsi"/>
          <w:sz w:val="28"/>
          <w:szCs w:val="28"/>
          <w:lang w:val="uk-UA"/>
        </w:rPr>
        <w:t xml:space="preserve"> </w:t>
      </w:r>
      <w:r w:rsidRPr="00E5183A">
        <w:rPr>
          <w:rFonts w:asciiTheme="majorHAnsi" w:hAnsiTheme="majorHAnsi"/>
          <w:sz w:val="28"/>
          <w:szCs w:val="28"/>
          <w:lang w:val="de-DE"/>
        </w:rPr>
        <w:t>etc</w:t>
      </w:r>
      <w:r w:rsidRPr="00F16F1F">
        <w:rPr>
          <w:rFonts w:asciiTheme="majorHAnsi" w:hAnsiTheme="majorHAnsi"/>
          <w:sz w:val="28"/>
          <w:szCs w:val="28"/>
          <w:lang w:val="uk-UA"/>
        </w:rPr>
        <w:t xml:space="preserve">. Не менш цікавою є і метафорика із </w:t>
      </w:r>
      <w:r w:rsidRPr="00F16F1F">
        <w:rPr>
          <w:rFonts w:asciiTheme="majorHAnsi" w:hAnsiTheme="majorHAnsi"/>
          <w:b/>
          <w:sz w:val="28"/>
          <w:szCs w:val="28"/>
          <w:lang w:val="uk-UA"/>
        </w:rPr>
        <w:t>компаративного фрейму</w:t>
      </w:r>
      <w:r w:rsidRPr="00F16F1F">
        <w:rPr>
          <w:rFonts w:asciiTheme="majorHAnsi" w:hAnsiTheme="majorHAnsi"/>
          <w:sz w:val="28"/>
          <w:szCs w:val="28"/>
          <w:lang w:val="uk-UA"/>
        </w:rPr>
        <w:t xml:space="preserve"> за схемою подібності – аналогії «ЩОСЬ/ ХТОСЬ – компаратив є (як) ЩОСЬ /ХТОСЬ – корелят»: </w:t>
      </w:r>
      <w:r w:rsidRPr="00E5183A">
        <w:rPr>
          <w:rFonts w:asciiTheme="majorHAnsi" w:hAnsiTheme="majorHAnsi"/>
          <w:i/>
          <w:sz w:val="28"/>
          <w:szCs w:val="28"/>
          <w:lang w:val="en-US"/>
        </w:rPr>
        <w:t>lion</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tiger</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fire</w:t>
      </w:r>
      <w:r w:rsidRPr="00F16F1F">
        <w:rPr>
          <w:rFonts w:asciiTheme="majorHAnsi" w:hAnsiTheme="majorHAnsi"/>
          <w:i/>
          <w:sz w:val="28"/>
          <w:szCs w:val="28"/>
          <w:lang w:val="uk-UA"/>
        </w:rPr>
        <w:t>-</w:t>
      </w:r>
      <w:r w:rsidRPr="00E5183A">
        <w:rPr>
          <w:rFonts w:asciiTheme="majorHAnsi" w:hAnsiTheme="majorHAnsi"/>
          <w:i/>
          <w:sz w:val="28"/>
          <w:szCs w:val="28"/>
          <w:lang w:val="en-US"/>
        </w:rPr>
        <w:t>dancer</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beast</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animal</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machine</w:t>
      </w:r>
      <w:r w:rsidRPr="00F16F1F">
        <w:rPr>
          <w:rFonts w:asciiTheme="majorHAnsi" w:hAnsiTheme="majorHAnsi"/>
          <w:i/>
          <w:sz w:val="28"/>
          <w:szCs w:val="28"/>
          <w:lang w:val="uk-UA"/>
        </w:rPr>
        <w:t xml:space="preserve">, </w:t>
      </w:r>
      <w:r w:rsidRPr="00E5183A">
        <w:rPr>
          <w:rFonts w:asciiTheme="majorHAnsi" w:hAnsiTheme="majorHAnsi"/>
          <w:i/>
          <w:sz w:val="28"/>
          <w:szCs w:val="28"/>
          <w:lang w:val="en-US"/>
        </w:rPr>
        <w:t>wine</w:t>
      </w:r>
      <w:r w:rsidRPr="00F16F1F">
        <w:rPr>
          <w:rFonts w:asciiTheme="majorHAnsi" w:hAnsiTheme="majorHAnsi"/>
          <w:sz w:val="28"/>
          <w:szCs w:val="28"/>
          <w:lang w:val="uk-UA"/>
        </w:rPr>
        <w:t xml:space="preserve"> </w:t>
      </w:r>
      <w:r w:rsidRPr="00E5183A">
        <w:rPr>
          <w:rFonts w:asciiTheme="majorHAnsi" w:hAnsiTheme="majorHAnsi"/>
          <w:sz w:val="28"/>
          <w:szCs w:val="28"/>
          <w:lang w:val="en-US"/>
        </w:rPr>
        <w:t>etc</w:t>
      </w:r>
      <w:r w:rsidRPr="00F16F1F">
        <w:rPr>
          <w:rFonts w:asciiTheme="majorHAnsi" w:hAnsiTheme="majorHAnsi"/>
          <w:sz w:val="28"/>
          <w:szCs w:val="28"/>
          <w:lang w:val="uk-UA"/>
        </w:rPr>
        <w:t xml:space="preserve">. </w:t>
      </w:r>
      <w:r w:rsidRPr="00E5183A">
        <w:rPr>
          <w:rFonts w:asciiTheme="majorHAnsi" w:hAnsiTheme="majorHAnsi"/>
          <w:sz w:val="28"/>
          <w:szCs w:val="28"/>
        </w:rPr>
        <w:t>Таким чином концептуальний аналіз ядерного концепту прототипу ЖІНКА засвідчує профілювання образу сильної, владної, незалежної жінки.</w:t>
      </w:r>
    </w:p>
    <w:p w:rsidR="00365484" w:rsidRPr="00365484" w:rsidRDefault="00266A9A" w:rsidP="005C3072">
      <w:pPr>
        <w:numPr>
          <w:ilvl w:val="0"/>
          <w:numId w:val="45"/>
        </w:numPr>
        <w:spacing w:after="0"/>
        <w:ind w:firstLine="709"/>
        <w:jc w:val="both"/>
        <w:rPr>
          <w:rFonts w:asciiTheme="majorHAnsi" w:hAnsiTheme="majorHAnsi"/>
          <w:sz w:val="28"/>
          <w:szCs w:val="28"/>
        </w:rPr>
      </w:pPr>
      <w:r w:rsidRPr="00E5183A">
        <w:rPr>
          <w:rFonts w:asciiTheme="majorHAnsi" w:hAnsiTheme="majorHAnsi"/>
          <w:b/>
          <w:sz w:val="28"/>
          <w:szCs w:val="28"/>
        </w:rPr>
        <w:t>Периферію прототипу</w:t>
      </w:r>
      <w:r w:rsidRPr="00E5183A">
        <w:rPr>
          <w:rFonts w:asciiTheme="majorHAnsi" w:hAnsiTheme="majorHAnsi"/>
          <w:sz w:val="28"/>
          <w:szCs w:val="28"/>
        </w:rPr>
        <w:t xml:space="preserve"> у нашому дослідженні становлять різні ґендерні стереотипи (ҐС) (зовнішності, віку, психологічного портрету тощо), зокрема найбільш значущою групою серед них виступають </w:t>
      </w:r>
      <w:r w:rsidRPr="00E5183A">
        <w:rPr>
          <w:rFonts w:asciiTheme="majorHAnsi" w:hAnsiTheme="majorHAnsi"/>
          <w:b/>
          <w:sz w:val="28"/>
          <w:szCs w:val="28"/>
        </w:rPr>
        <w:t>ҐС соціальних ролей</w:t>
      </w:r>
      <w:r w:rsidRPr="00E5183A">
        <w:rPr>
          <w:rFonts w:asciiTheme="majorHAnsi" w:hAnsiTheme="majorHAnsi"/>
          <w:sz w:val="28"/>
          <w:szCs w:val="28"/>
        </w:rPr>
        <w:t>. Поодинокі традиційні уявлення про визначене Богом особливе місце жінки як саможертовної матері, служительки, помічниці (</w:t>
      </w:r>
      <w:r w:rsidRPr="00E5183A">
        <w:rPr>
          <w:rFonts w:asciiTheme="majorHAnsi" w:hAnsiTheme="majorHAnsi"/>
          <w:i/>
          <w:sz w:val="28"/>
          <w:szCs w:val="28"/>
          <w:u w:val="single"/>
        </w:rPr>
        <w:t xml:space="preserve">Somebody's gotta wear a pretty skirt, Somebody's gotta be the one to flirt, </w:t>
      </w:r>
      <w:r w:rsidRPr="00E5183A">
        <w:rPr>
          <w:rFonts w:asciiTheme="majorHAnsi" w:hAnsiTheme="majorHAnsi"/>
          <w:i/>
          <w:sz w:val="28"/>
          <w:szCs w:val="28"/>
        </w:rPr>
        <w:t xml:space="preserve">Somebody's gotta </w:t>
      </w:r>
      <w:r w:rsidRPr="00E5183A">
        <w:rPr>
          <w:rFonts w:asciiTheme="majorHAnsi" w:hAnsiTheme="majorHAnsi"/>
          <w:i/>
          <w:sz w:val="28"/>
          <w:szCs w:val="28"/>
          <w:u w:val="single"/>
        </w:rPr>
        <w:t>wanna hold his hand</w:t>
      </w:r>
      <w:r w:rsidRPr="00E5183A">
        <w:rPr>
          <w:rFonts w:asciiTheme="majorHAnsi" w:hAnsiTheme="majorHAnsi"/>
          <w:i/>
          <w:sz w:val="28"/>
          <w:szCs w:val="28"/>
        </w:rPr>
        <w:t xml:space="preserve"> so </w:t>
      </w:r>
      <w:r w:rsidRPr="00E5183A">
        <w:rPr>
          <w:rFonts w:asciiTheme="majorHAnsi" w:hAnsiTheme="majorHAnsi"/>
          <w:i/>
          <w:sz w:val="28"/>
          <w:szCs w:val="28"/>
          <w:u w:val="single"/>
        </w:rPr>
        <w:t>God Made Girls</w:t>
      </w:r>
      <w:r w:rsidRPr="00E5183A">
        <w:rPr>
          <w:rFonts w:asciiTheme="majorHAnsi" w:hAnsiTheme="majorHAnsi"/>
          <w:i/>
          <w:sz w:val="28"/>
          <w:szCs w:val="28"/>
        </w:rPr>
        <w:t>)</w:t>
      </w:r>
      <w:r w:rsidRPr="00E5183A">
        <w:rPr>
          <w:rFonts w:asciiTheme="majorHAnsi" w:hAnsiTheme="majorHAnsi"/>
          <w:sz w:val="28"/>
          <w:szCs w:val="28"/>
        </w:rPr>
        <w:t xml:space="preserve"> [11]</w:t>
      </w:r>
      <w:r w:rsidRPr="00E5183A">
        <w:rPr>
          <w:rFonts w:asciiTheme="majorHAnsi" w:hAnsiTheme="majorHAnsi"/>
          <w:i/>
          <w:sz w:val="28"/>
          <w:szCs w:val="28"/>
        </w:rPr>
        <w:t xml:space="preserve"> </w:t>
      </w:r>
      <w:r w:rsidRPr="00E5183A">
        <w:rPr>
          <w:rFonts w:asciiTheme="majorHAnsi" w:hAnsiTheme="majorHAnsi"/>
          <w:sz w:val="28"/>
          <w:szCs w:val="28"/>
        </w:rPr>
        <w:t xml:space="preserve">все частіше витісняються образами емансипованої рівної, а часом, і домінуючої, сильної жінки, якій характерні такі атрибути: </w:t>
      </w:r>
    </w:p>
    <w:p w:rsidR="00365484" w:rsidRPr="00365484" w:rsidRDefault="00266A9A" w:rsidP="00FA4615">
      <w:pPr>
        <w:spacing w:after="0"/>
        <w:ind w:left="142"/>
        <w:jc w:val="both"/>
        <w:rPr>
          <w:rFonts w:asciiTheme="majorHAnsi" w:hAnsiTheme="majorHAnsi"/>
          <w:sz w:val="28"/>
          <w:szCs w:val="28"/>
        </w:rPr>
      </w:pPr>
      <w:r w:rsidRPr="00365484">
        <w:rPr>
          <w:rFonts w:asciiTheme="majorHAnsi" w:hAnsiTheme="majorHAnsi"/>
          <w:sz w:val="28"/>
          <w:szCs w:val="28"/>
          <w:lang w:val="uk-UA"/>
        </w:rPr>
        <w:t>(1)</w:t>
      </w:r>
      <w:r w:rsidRPr="00E5183A">
        <w:rPr>
          <w:rFonts w:asciiTheme="majorHAnsi" w:hAnsiTheme="majorHAnsi"/>
          <w:sz w:val="28"/>
          <w:szCs w:val="28"/>
        </w:rPr>
        <w:t> </w:t>
      </w:r>
      <w:r w:rsidRPr="00365484">
        <w:rPr>
          <w:rFonts w:asciiTheme="majorHAnsi" w:hAnsiTheme="majorHAnsi"/>
          <w:sz w:val="28"/>
          <w:szCs w:val="28"/>
          <w:lang w:val="uk-UA"/>
        </w:rPr>
        <w:t xml:space="preserve">рівність у виборі професії та одягу (здебільшого тенденція до маскулінізації), </w:t>
      </w:r>
    </w:p>
    <w:p w:rsidR="00365484" w:rsidRDefault="00266A9A" w:rsidP="00FA4615">
      <w:pPr>
        <w:spacing w:after="0"/>
        <w:ind w:left="142"/>
        <w:jc w:val="both"/>
        <w:rPr>
          <w:rFonts w:asciiTheme="majorHAnsi" w:hAnsiTheme="majorHAnsi"/>
          <w:i/>
          <w:sz w:val="28"/>
          <w:szCs w:val="28"/>
          <w:lang w:val="uk-UA"/>
        </w:rPr>
      </w:pPr>
      <w:r w:rsidRPr="00365484">
        <w:rPr>
          <w:rFonts w:asciiTheme="majorHAnsi" w:hAnsiTheme="majorHAnsi"/>
          <w:sz w:val="28"/>
          <w:szCs w:val="28"/>
          <w:lang w:val="uk-UA"/>
        </w:rPr>
        <w:t>(2)</w:t>
      </w:r>
      <w:r w:rsidRPr="00E5183A">
        <w:rPr>
          <w:rFonts w:asciiTheme="majorHAnsi" w:hAnsiTheme="majorHAnsi"/>
          <w:sz w:val="28"/>
          <w:szCs w:val="28"/>
        </w:rPr>
        <w:t> </w:t>
      </w:r>
      <w:r w:rsidRPr="00365484">
        <w:rPr>
          <w:rFonts w:asciiTheme="majorHAnsi" w:hAnsiTheme="majorHAnsi"/>
          <w:sz w:val="28"/>
          <w:szCs w:val="28"/>
          <w:lang w:val="uk-UA"/>
        </w:rPr>
        <w:t xml:space="preserve">негативне ставлення до шлюбу і материнства як до соціального ув’язнення через втрату молодості, краси і влади над чоловіком </w:t>
      </w:r>
      <w:r w:rsidRPr="00365484">
        <w:rPr>
          <w:rFonts w:asciiTheme="majorHAnsi" w:hAnsiTheme="majorHAnsi"/>
          <w:i/>
          <w:sz w:val="28"/>
          <w:szCs w:val="28"/>
          <w:lang w:val="uk-UA"/>
        </w:rPr>
        <w:t>(</w:t>
      </w:r>
      <w:r w:rsidRPr="00E5183A">
        <w:rPr>
          <w:rFonts w:asciiTheme="majorHAnsi" w:hAnsiTheme="majorHAnsi"/>
          <w:i/>
          <w:sz w:val="28"/>
          <w:szCs w:val="28"/>
          <w:u w:val="single"/>
          <w:lang w:val="en-US"/>
        </w:rPr>
        <w:t>She</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was</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so</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young</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with</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such</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innocent</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eyes</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She</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always</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dreamt</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of</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a</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fairytale</w:t>
      </w:r>
      <w:r w:rsidRPr="00365484">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life</w:t>
      </w:r>
      <w:r w:rsidRPr="00365484">
        <w:rPr>
          <w:rFonts w:asciiTheme="majorHAnsi" w:hAnsiTheme="majorHAnsi"/>
          <w:i/>
          <w:sz w:val="28"/>
          <w:szCs w:val="28"/>
          <w:u w:val="single"/>
          <w:lang w:val="uk-UA"/>
        </w:rPr>
        <w:t>)</w:t>
      </w:r>
      <w:r w:rsidRPr="00E5183A">
        <w:rPr>
          <w:rFonts w:asciiTheme="majorHAnsi" w:hAnsiTheme="majorHAnsi"/>
          <w:i/>
          <w:sz w:val="28"/>
          <w:szCs w:val="28"/>
          <w:u w:val="single"/>
        </w:rPr>
        <w:t> </w:t>
      </w:r>
      <w:r w:rsidRPr="00365484">
        <w:rPr>
          <w:rFonts w:asciiTheme="majorHAnsi" w:hAnsiTheme="majorHAnsi"/>
          <w:sz w:val="28"/>
          <w:szCs w:val="28"/>
          <w:lang w:val="uk-UA"/>
        </w:rPr>
        <w:t>[11]</w:t>
      </w:r>
      <w:r w:rsidRPr="00365484">
        <w:rPr>
          <w:rFonts w:asciiTheme="majorHAnsi" w:hAnsiTheme="majorHAnsi"/>
          <w:i/>
          <w:sz w:val="28"/>
          <w:szCs w:val="28"/>
          <w:lang w:val="uk-UA"/>
        </w:rPr>
        <w:t xml:space="preserve">, </w:t>
      </w:r>
    </w:p>
    <w:p w:rsidR="00365484" w:rsidRDefault="00266A9A" w:rsidP="00FA4615">
      <w:pPr>
        <w:spacing w:after="0"/>
        <w:ind w:left="142"/>
        <w:jc w:val="both"/>
        <w:rPr>
          <w:rFonts w:asciiTheme="majorHAnsi" w:hAnsiTheme="majorHAnsi"/>
          <w:i/>
          <w:sz w:val="28"/>
          <w:szCs w:val="28"/>
          <w:lang w:val="uk-UA"/>
        </w:rPr>
      </w:pPr>
      <w:r w:rsidRPr="00365484">
        <w:rPr>
          <w:rFonts w:asciiTheme="majorHAnsi" w:hAnsiTheme="majorHAnsi"/>
          <w:sz w:val="28"/>
          <w:szCs w:val="28"/>
          <w:lang w:val="uk-UA"/>
        </w:rPr>
        <w:t>(3)</w:t>
      </w:r>
      <w:r w:rsidRPr="00E5183A">
        <w:rPr>
          <w:rFonts w:asciiTheme="majorHAnsi" w:hAnsiTheme="majorHAnsi"/>
          <w:sz w:val="28"/>
          <w:szCs w:val="28"/>
          <w:lang w:val="en-US"/>
        </w:rPr>
        <w:t> </w:t>
      </w:r>
      <w:r w:rsidRPr="00365484">
        <w:rPr>
          <w:rFonts w:asciiTheme="majorHAnsi" w:hAnsiTheme="majorHAnsi"/>
          <w:sz w:val="28"/>
          <w:szCs w:val="28"/>
          <w:lang w:val="uk-UA"/>
        </w:rPr>
        <w:t xml:space="preserve"> героїзація образу матері</w:t>
      </w:r>
      <w:r w:rsidRPr="00365484">
        <w:rPr>
          <w:rFonts w:asciiTheme="majorHAnsi" w:hAnsiTheme="majorHAnsi"/>
          <w:i/>
          <w:sz w:val="28"/>
          <w:szCs w:val="28"/>
          <w:lang w:val="uk-UA"/>
        </w:rPr>
        <w:t>-</w:t>
      </w:r>
      <w:r w:rsidRPr="00365484">
        <w:rPr>
          <w:rFonts w:asciiTheme="majorHAnsi" w:hAnsiTheme="majorHAnsi"/>
          <w:sz w:val="28"/>
          <w:szCs w:val="28"/>
          <w:lang w:val="uk-UA"/>
        </w:rPr>
        <w:t>заступниці, але здебільшого як атрибут важкого минулого і символ майбутньої перемоги у боротьбі за права жінок;</w:t>
      </w:r>
      <w:r w:rsidRPr="00365484">
        <w:rPr>
          <w:rFonts w:asciiTheme="majorHAnsi" w:hAnsiTheme="majorHAnsi"/>
          <w:i/>
          <w:sz w:val="28"/>
          <w:szCs w:val="28"/>
          <w:lang w:val="uk-UA"/>
        </w:rPr>
        <w:t xml:space="preserve"> </w:t>
      </w:r>
    </w:p>
    <w:p w:rsidR="00365484" w:rsidRDefault="00266A9A" w:rsidP="00FA4615">
      <w:pPr>
        <w:spacing w:after="0"/>
        <w:ind w:left="142"/>
        <w:jc w:val="both"/>
        <w:rPr>
          <w:rFonts w:asciiTheme="majorHAnsi" w:hAnsiTheme="majorHAnsi"/>
          <w:sz w:val="28"/>
          <w:szCs w:val="28"/>
          <w:lang w:val="uk-UA"/>
        </w:rPr>
      </w:pPr>
      <w:r w:rsidRPr="00365484">
        <w:rPr>
          <w:rFonts w:asciiTheme="majorHAnsi" w:hAnsiTheme="majorHAnsi"/>
          <w:sz w:val="28"/>
          <w:szCs w:val="28"/>
          <w:lang w:val="uk-UA"/>
        </w:rPr>
        <w:t>(4)</w:t>
      </w:r>
      <w:r w:rsidRPr="00E5183A">
        <w:rPr>
          <w:rFonts w:asciiTheme="majorHAnsi" w:hAnsiTheme="majorHAnsi"/>
          <w:sz w:val="28"/>
          <w:szCs w:val="28"/>
        </w:rPr>
        <w:t> </w:t>
      </w:r>
      <w:r w:rsidRPr="00365484">
        <w:rPr>
          <w:rFonts w:asciiTheme="majorHAnsi" w:hAnsiTheme="majorHAnsi"/>
          <w:sz w:val="28"/>
          <w:szCs w:val="28"/>
          <w:lang w:val="uk-UA"/>
        </w:rPr>
        <w:t xml:space="preserve">феміністична «боротьба за рівність» як об’єднуюча місія, ініційована жінкою-борцем, жінкою-заступницею, жінкою-воїном, але спрямована на широкий загал, включаючи і чоловіку аудиторії, </w:t>
      </w:r>
    </w:p>
    <w:p w:rsidR="00266A9A" w:rsidRPr="00F16F1F" w:rsidRDefault="00266A9A" w:rsidP="00FA4615">
      <w:pPr>
        <w:spacing w:after="0"/>
        <w:ind w:left="142"/>
        <w:jc w:val="both"/>
        <w:rPr>
          <w:rFonts w:asciiTheme="majorHAnsi" w:hAnsiTheme="majorHAnsi"/>
          <w:sz w:val="28"/>
          <w:szCs w:val="28"/>
          <w:lang w:val="uk-UA"/>
        </w:rPr>
      </w:pPr>
      <w:r w:rsidRPr="00365484">
        <w:rPr>
          <w:rFonts w:asciiTheme="majorHAnsi" w:hAnsiTheme="majorHAnsi"/>
          <w:sz w:val="28"/>
          <w:szCs w:val="28"/>
          <w:lang w:val="uk-UA"/>
        </w:rPr>
        <w:t>(5)</w:t>
      </w:r>
      <w:r w:rsidRPr="00E5183A">
        <w:rPr>
          <w:rFonts w:asciiTheme="majorHAnsi" w:hAnsiTheme="majorHAnsi"/>
          <w:sz w:val="28"/>
          <w:szCs w:val="28"/>
        </w:rPr>
        <w:t> </w:t>
      </w:r>
      <w:r w:rsidRPr="00365484">
        <w:rPr>
          <w:rFonts w:asciiTheme="majorHAnsi" w:hAnsiTheme="majorHAnsi"/>
          <w:sz w:val="28"/>
          <w:szCs w:val="28"/>
          <w:lang w:val="uk-UA"/>
        </w:rPr>
        <w:t>жіноче домінування завдяки вродженим особистим психологічним якостям –</w:t>
      </w:r>
      <w:r w:rsidRPr="00365484">
        <w:rPr>
          <w:rFonts w:asciiTheme="majorHAnsi" w:hAnsiTheme="majorHAnsi"/>
          <w:i/>
          <w:sz w:val="28"/>
          <w:szCs w:val="28"/>
          <w:u w:val="single"/>
          <w:lang w:val="uk-UA"/>
        </w:rPr>
        <w:t xml:space="preserve"> </w:t>
      </w:r>
      <w:r w:rsidRPr="00365484">
        <w:rPr>
          <w:rFonts w:asciiTheme="majorHAnsi" w:hAnsiTheme="majorHAnsi"/>
          <w:sz w:val="28"/>
          <w:szCs w:val="28"/>
          <w:lang w:val="uk-UA"/>
        </w:rPr>
        <w:t xml:space="preserve">сильна і незалежна жінка-керівник чи навіть правитель </w:t>
      </w:r>
      <w:r w:rsidRPr="00365484">
        <w:rPr>
          <w:rFonts w:asciiTheme="majorHAnsi" w:hAnsiTheme="majorHAnsi"/>
          <w:i/>
          <w:sz w:val="28"/>
          <w:szCs w:val="28"/>
          <w:lang w:val="uk-UA"/>
        </w:rPr>
        <w:t>(</w:t>
      </w:r>
      <w:r w:rsidRPr="00E5183A">
        <w:rPr>
          <w:rFonts w:asciiTheme="majorHAnsi" w:hAnsiTheme="majorHAnsi"/>
          <w:i/>
          <w:sz w:val="28"/>
          <w:szCs w:val="28"/>
          <w:lang w:val="en-US"/>
        </w:rPr>
        <w:t>Who</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run</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the</w:t>
      </w:r>
      <w:r w:rsidRPr="00365484">
        <w:rPr>
          <w:rFonts w:asciiTheme="majorHAnsi" w:hAnsiTheme="majorHAnsi"/>
          <w:i/>
          <w:sz w:val="28"/>
          <w:szCs w:val="28"/>
          <w:lang w:val="uk-UA"/>
        </w:rPr>
        <w:t xml:space="preserve"> </w:t>
      </w:r>
      <w:r w:rsidRPr="00E5183A">
        <w:rPr>
          <w:rFonts w:asciiTheme="majorHAnsi" w:hAnsiTheme="majorHAnsi"/>
          <w:i/>
          <w:sz w:val="28"/>
          <w:szCs w:val="28"/>
          <w:lang w:val="en-US"/>
        </w:rPr>
        <w:t>world</w:t>
      </w:r>
      <w:r w:rsidRPr="00365484">
        <w:rPr>
          <w:rFonts w:asciiTheme="majorHAnsi" w:hAnsiTheme="majorHAnsi"/>
          <w:i/>
          <w:sz w:val="28"/>
          <w:szCs w:val="28"/>
          <w:lang w:val="uk-UA"/>
        </w:rPr>
        <w:t xml:space="preserve"> – </w:t>
      </w:r>
      <w:r w:rsidRPr="00E5183A">
        <w:rPr>
          <w:rFonts w:asciiTheme="majorHAnsi" w:hAnsiTheme="majorHAnsi"/>
          <w:i/>
          <w:sz w:val="28"/>
          <w:szCs w:val="28"/>
          <w:lang w:val="en-US"/>
        </w:rPr>
        <w:t>Girls</w:t>
      </w:r>
      <w:r w:rsidRPr="00365484">
        <w:rPr>
          <w:rFonts w:asciiTheme="majorHAnsi" w:hAnsiTheme="majorHAnsi"/>
          <w:i/>
          <w:sz w:val="28"/>
          <w:szCs w:val="28"/>
          <w:lang w:val="uk-UA"/>
        </w:rPr>
        <w:t xml:space="preserve">!) </w:t>
      </w:r>
      <w:r w:rsidRPr="00F16F1F">
        <w:rPr>
          <w:rFonts w:asciiTheme="majorHAnsi" w:hAnsiTheme="majorHAnsi"/>
          <w:sz w:val="28"/>
          <w:szCs w:val="28"/>
          <w:lang w:val="uk-UA"/>
        </w:rPr>
        <w:t>[11]</w:t>
      </w:r>
      <w:r w:rsidRPr="00F16F1F">
        <w:rPr>
          <w:rFonts w:asciiTheme="majorHAnsi" w:hAnsiTheme="majorHAnsi"/>
          <w:i/>
          <w:sz w:val="28"/>
          <w:szCs w:val="28"/>
          <w:lang w:val="uk-UA"/>
        </w:rPr>
        <w:t xml:space="preserve">, </w:t>
      </w:r>
      <w:r w:rsidRPr="00F16F1F">
        <w:rPr>
          <w:rFonts w:asciiTheme="majorHAnsi" w:hAnsiTheme="majorHAnsi"/>
          <w:sz w:val="28"/>
          <w:szCs w:val="28"/>
          <w:lang w:val="uk-UA"/>
        </w:rPr>
        <w:t xml:space="preserve">вільна і неприборкана, як природня стихія чи </w:t>
      </w:r>
      <w:r w:rsidRPr="00F16F1F">
        <w:rPr>
          <w:rFonts w:asciiTheme="majorHAnsi" w:hAnsiTheme="majorHAnsi"/>
          <w:sz w:val="28"/>
          <w:szCs w:val="28"/>
          <w:lang w:val="uk-UA"/>
        </w:rPr>
        <w:lastRenderedPageBreak/>
        <w:t>хижак (</w:t>
      </w:r>
      <w:r w:rsidRPr="00E5183A">
        <w:rPr>
          <w:rFonts w:asciiTheme="majorHAnsi" w:hAnsiTheme="majorHAnsi"/>
          <w:i/>
          <w:sz w:val="28"/>
          <w:szCs w:val="28"/>
          <w:u w:val="single"/>
        </w:rPr>
        <w:t>No</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right</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no</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wrong</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no</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rules</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for</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me</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I</w:t>
      </w:r>
      <w:r w:rsidRPr="00F16F1F">
        <w:rPr>
          <w:rFonts w:asciiTheme="majorHAnsi" w:hAnsiTheme="majorHAnsi"/>
          <w:i/>
          <w:sz w:val="28"/>
          <w:szCs w:val="28"/>
          <w:u w:val="single"/>
          <w:lang w:val="uk-UA"/>
        </w:rPr>
        <w:t>'</w:t>
      </w:r>
      <w:r w:rsidRPr="00E5183A">
        <w:rPr>
          <w:rFonts w:asciiTheme="majorHAnsi" w:hAnsiTheme="majorHAnsi"/>
          <w:i/>
          <w:sz w:val="28"/>
          <w:szCs w:val="28"/>
          <w:u w:val="single"/>
        </w:rPr>
        <w:t>m</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rPr>
        <w:t>free</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I</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roar</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like</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a</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tiger</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I</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roar</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like</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a</w:t>
      </w:r>
      <w:r w:rsidRPr="00F16F1F">
        <w:rPr>
          <w:rFonts w:asciiTheme="majorHAnsi" w:hAnsiTheme="majorHAnsi"/>
          <w:i/>
          <w:sz w:val="28"/>
          <w:szCs w:val="28"/>
          <w:u w:val="single"/>
          <w:lang w:val="uk-UA"/>
        </w:rPr>
        <w:t xml:space="preserve"> </w:t>
      </w:r>
      <w:r w:rsidRPr="00E5183A">
        <w:rPr>
          <w:rFonts w:asciiTheme="majorHAnsi" w:hAnsiTheme="majorHAnsi"/>
          <w:i/>
          <w:sz w:val="28"/>
          <w:szCs w:val="28"/>
          <w:u w:val="single"/>
          <w:lang w:val="en-US"/>
        </w:rPr>
        <w:t>lion</w:t>
      </w:r>
      <w:r w:rsidRPr="00F16F1F">
        <w:rPr>
          <w:rFonts w:asciiTheme="majorHAnsi" w:hAnsiTheme="majorHAnsi"/>
          <w:sz w:val="28"/>
          <w:szCs w:val="28"/>
          <w:lang w:val="uk-UA"/>
        </w:rPr>
        <w:t xml:space="preserve">) [11], безчесна жінка, для якої головна втіха – секс. </w:t>
      </w:r>
    </w:p>
    <w:p w:rsidR="00266A9A" w:rsidRDefault="00365484" w:rsidP="005C3072">
      <w:pPr>
        <w:spacing w:after="0"/>
        <w:ind w:firstLine="709"/>
        <w:jc w:val="both"/>
        <w:rPr>
          <w:rFonts w:asciiTheme="majorHAnsi" w:hAnsiTheme="majorHAnsi"/>
          <w:sz w:val="28"/>
          <w:szCs w:val="28"/>
        </w:rPr>
      </w:pPr>
      <w:r>
        <w:rPr>
          <w:rFonts w:asciiTheme="majorHAnsi" w:hAnsiTheme="majorHAnsi"/>
          <w:sz w:val="28"/>
          <w:szCs w:val="28"/>
          <w:lang w:val="uk-UA"/>
        </w:rPr>
        <w:t>Отже, приходимо до висновку</w:t>
      </w:r>
      <w:r w:rsidR="00266A9A" w:rsidRPr="00E5183A">
        <w:rPr>
          <w:rFonts w:asciiTheme="majorHAnsi" w:hAnsiTheme="majorHAnsi"/>
          <w:sz w:val="28"/>
          <w:szCs w:val="28"/>
        </w:rPr>
        <w:t xml:space="preserve">, що </w:t>
      </w:r>
      <w:r>
        <w:rPr>
          <w:rFonts w:asciiTheme="majorHAnsi" w:hAnsiTheme="majorHAnsi"/>
          <w:sz w:val="28"/>
          <w:szCs w:val="28"/>
          <w:lang w:val="uk-UA"/>
        </w:rPr>
        <w:t>в</w:t>
      </w:r>
      <w:r w:rsidR="00266A9A" w:rsidRPr="00E5183A">
        <w:rPr>
          <w:rFonts w:asciiTheme="majorHAnsi" w:hAnsiTheme="majorHAnsi"/>
          <w:sz w:val="28"/>
          <w:szCs w:val="28"/>
        </w:rPr>
        <w:t xml:space="preserve"> сучасній пісенній ліриці США формуються нові ґендерні стереотипи соціальних ролей, що може мати вплив на профілювання прототипу жінки і в Україні. </w:t>
      </w:r>
    </w:p>
    <w:p w:rsidR="00266A9A" w:rsidRDefault="00266A9A" w:rsidP="000B092A">
      <w:pPr>
        <w:tabs>
          <w:tab w:val="left" w:pos="3734"/>
        </w:tabs>
        <w:spacing w:after="0"/>
        <w:ind w:left="-567"/>
        <w:jc w:val="center"/>
        <w:rPr>
          <w:rFonts w:asciiTheme="majorHAnsi" w:hAnsiTheme="majorHAnsi"/>
          <w:b/>
          <w:sz w:val="24"/>
          <w:szCs w:val="24"/>
          <w:lang w:val="uk-UA"/>
        </w:rPr>
      </w:pPr>
      <w:r>
        <w:rPr>
          <w:rFonts w:asciiTheme="majorHAnsi" w:hAnsiTheme="majorHAnsi"/>
          <w:b/>
          <w:sz w:val="24"/>
          <w:szCs w:val="24"/>
        </w:rPr>
        <w:t>Література</w:t>
      </w:r>
    </w:p>
    <w:p w:rsidR="00365484" w:rsidRPr="00365484" w:rsidRDefault="00365484" w:rsidP="000B092A">
      <w:pPr>
        <w:tabs>
          <w:tab w:val="left" w:pos="3734"/>
        </w:tabs>
        <w:spacing w:after="0"/>
        <w:ind w:left="-567"/>
        <w:jc w:val="center"/>
        <w:rPr>
          <w:rFonts w:asciiTheme="majorHAnsi" w:hAnsiTheme="majorHAnsi"/>
          <w:b/>
          <w:sz w:val="24"/>
          <w:szCs w:val="24"/>
          <w:lang w:val="uk-UA"/>
        </w:rPr>
      </w:pP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Бондаренко О. С. Концепти «чоловік» і «жінка» в українській та англійській мовних картинах світу: дис. ... канд. філол. наук: 10.02.17 / О. С. Бондаренко. – Кіровоград, 2005. – 195 с.</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Жаботинская С. А. Сетевая семантика: теория и практика / С. А. Жаботинская // Когнитивные исследования языка. Вып. XIV : Когнитивная лингвистика: итоги, перспективы / отв. ред. Л. А. Фурс. – Москва-Тамбов, 2013. – С. 81–86.</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 xml:space="preserve">Кузенко Г. М. Парадигма гендерних стереотипів у мовній картині світу / Г. М. Кузенко // Науковий вісник Херсонського державного університету. Серія : Перекладознавство та міжкультурна комунікація. – 2016. – Вип. 2. – С. 87-90. – Режим доступу: </w:t>
      </w:r>
      <w:hyperlink r:id="rId26" w:history="1">
        <w:r w:rsidRPr="00E5183A">
          <w:rPr>
            <w:rStyle w:val="a8"/>
            <w:rFonts w:asciiTheme="majorHAnsi" w:hAnsiTheme="majorHAnsi"/>
            <w:sz w:val="24"/>
            <w:szCs w:val="24"/>
          </w:rPr>
          <w:t>http://www.vestnik-philology.mgu.od.ua/archive/v8/v8-2/63.pdf</w:t>
        </w:r>
      </w:hyperlink>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Лавриненко Н. В. Женщина: самореализация в семье и обществе (гендерный аспект) / Н. В. Лавриненко. – Киев: ВИПОЛ, 1999. – 172 с.</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 xml:space="preserve">Левченко О. атрибут, прототип, стереотип у фразеологічній картині світу Мовні і концептуальні картини світу. Збірник наукових праць. – К., 2004. – № 10. – С. 331-324. </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Петрова Н. А. Концепт «</w:t>
      </w:r>
      <w:r w:rsidRPr="00E5183A">
        <w:rPr>
          <w:rFonts w:asciiTheme="majorHAnsi" w:hAnsiTheme="majorHAnsi"/>
          <w:sz w:val="24"/>
          <w:szCs w:val="24"/>
          <w:lang w:val="de-DE"/>
        </w:rPr>
        <w:t>woman</w:t>
      </w:r>
      <w:r w:rsidRPr="00E5183A">
        <w:rPr>
          <w:rFonts w:asciiTheme="majorHAnsi" w:hAnsiTheme="majorHAnsi"/>
          <w:sz w:val="24"/>
          <w:szCs w:val="24"/>
        </w:rPr>
        <w:t xml:space="preserve">» в поэтической картине мира Дороти Паркер / Н. А Петрова // Научное сообщество студентов XXI столетия. Гуманитарные науки : сб. ст. по мат. XXIII междунар. студ. науч.-практ. конф. № 8. – 2017. – Режим доступу : </w:t>
      </w:r>
      <w:hyperlink r:id="rId27" w:history="1">
        <w:r w:rsidRPr="00E5183A">
          <w:rPr>
            <w:rStyle w:val="a8"/>
            <w:rFonts w:asciiTheme="majorHAnsi" w:hAnsiTheme="majorHAnsi"/>
            <w:sz w:val="24"/>
            <w:szCs w:val="24"/>
          </w:rPr>
          <w:t>http://sibac.info/archive/guman/8(23).pdf</w:t>
        </w:r>
      </w:hyperlink>
      <w:r w:rsidRPr="00E5183A">
        <w:rPr>
          <w:rFonts w:asciiTheme="majorHAnsi" w:hAnsiTheme="majorHAnsi"/>
          <w:sz w:val="24"/>
          <w:szCs w:val="24"/>
        </w:rPr>
        <w:t xml:space="preserve">  </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Рябцева Н.С. «Вопрос»: Прототипическое значение и концепт // Логический анализ языка. Культурные концепты – М.: Наука, 1991. – С. 72- 77.</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Сімонок В. П. Поняття мовної та концептуальної картин світу / В. П Сімонок // Науковий часопис Національного педагогічного університету імені М. П. Драгоманова. Серія 8. Філологічні науки (мовознавство і літературознавство): Збірник наукових праць / Відп. ред. Л. І. Мацько. – К. : НПУ імені М. П. Драгоманова, 2009. Вип. 2 – С. 33-38</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Ткачик О. В. До питання структури гендерних стереотипів. / О. В. Ткачик // Мовні і концептуальні картини світу. – К.: КНУ ім. Т.Шевченка, 2004. – Вип. 12. – част. 2. – С. 311-315.</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 xml:space="preserve">Штангрет Г. З. Концепт WOMAN у сучасній англійській мові (понятійний компонент) / Г. З. Штангрет // Проблеми семантики слова, речення та тексту. – 2012. – Вип. 28. – С. 428-435. – Режим доступу : </w:t>
      </w:r>
      <w:hyperlink r:id="rId28" w:history="1">
        <w:r w:rsidRPr="00E5183A">
          <w:rPr>
            <w:rStyle w:val="a8"/>
            <w:rFonts w:asciiTheme="majorHAnsi" w:hAnsiTheme="majorHAnsi"/>
            <w:sz w:val="24"/>
            <w:szCs w:val="24"/>
          </w:rPr>
          <w:t>http://nbuv.gov.ua/UJRN/pssrtt_2012_28_57</w:t>
        </w:r>
      </w:hyperlink>
      <w:r w:rsidRPr="00E5183A">
        <w:rPr>
          <w:rFonts w:asciiTheme="majorHAnsi" w:hAnsiTheme="majorHAnsi"/>
          <w:sz w:val="24"/>
          <w:szCs w:val="24"/>
        </w:rPr>
        <w:t xml:space="preserve"> </w:t>
      </w:r>
    </w:p>
    <w:p w:rsidR="00266A9A" w:rsidRPr="00E5183A" w:rsidRDefault="00266A9A" w:rsidP="000B092A">
      <w:pPr>
        <w:numPr>
          <w:ilvl w:val="0"/>
          <w:numId w:val="46"/>
        </w:numPr>
        <w:tabs>
          <w:tab w:val="left" w:pos="284"/>
        </w:tabs>
        <w:spacing w:after="0"/>
        <w:ind w:left="0" w:firstLine="0"/>
        <w:jc w:val="both"/>
        <w:rPr>
          <w:rFonts w:asciiTheme="majorHAnsi" w:hAnsiTheme="majorHAnsi"/>
          <w:sz w:val="24"/>
          <w:szCs w:val="24"/>
        </w:rPr>
      </w:pPr>
      <w:r w:rsidRPr="00E5183A">
        <w:rPr>
          <w:rFonts w:asciiTheme="majorHAnsi" w:hAnsiTheme="majorHAnsi"/>
          <w:sz w:val="24"/>
          <w:szCs w:val="24"/>
        </w:rPr>
        <w:t xml:space="preserve">AZLyrics [тексти пісень фактичного матеріалу]. – Retrieved from : </w:t>
      </w:r>
      <w:hyperlink r:id="rId29" w:history="1">
        <w:r w:rsidRPr="00E5183A">
          <w:rPr>
            <w:rStyle w:val="a8"/>
            <w:rFonts w:asciiTheme="majorHAnsi" w:hAnsiTheme="majorHAnsi"/>
            <w:sz w:val="24"/>
            <w:szCs w:val="24"/>
          </w:rPr>
          <w:t>https://www.azlyrics.com</w:t>
        </w:r>
      </w:hyperlink>
    </w:p>
    <w:p w:rsidR="00E07A6D" w:rsidRDefault="00E07A6D" w:rsidP="000B092A">
      <w:pPr>
        <w:spacing w:after="0"/>
        <w:ind w:left="4536" w:right="-536"/>
        <w:rPr>
          <w:rFonts w:ascii="Cambria" w:hAnsi="Cambria" w:cs="Times New Roman"/>
          <w:b/>
          <w:i/>
          <w:sz w:val="28"/>
          <w:szCs w:val="28"/>
          <w:lang w:val="uk-UA"/>
        </w:rPr>
      </w:pPr>
    </w:p>
    <w:p w:rsidR="00365484" w:rsidRDefault="00365484" w:rsidP="00E07A6D">
      <w:pPr>
        <w:spacing w:after="0"/>
        <w:ind w:left="5245" w:right="-536"/>
        <w:rPr>
          <w:rFonts w:ascii="Cambria" w:hAnsi="Cambria" w:cs="Times New Roman"/>
          <w:b/>
          <w:i/>
          <w:sz w:val="28"/>
          <w:szCs w:val="28"/>
          <w:lang w:val="uk-UA"/>
        </w:rPr>
      </w:pPr>
    </w:p>
    <w:p w:rsidR="007220B6" w:rsidRDefault="007220B6" w:rsidP="00E07A6D">
      <w:pPr>
        <w:spacing w:after="0"/>
        <w:ind w:left="5245" w:right="-536"/>
        <w:rPr>
          <w:rFonts w:ascii="Cambria" w:hAnsi="Cambria" w:cs="Times New Roman"/>
          <w:b/>
          <w:i/>
          <w:sz w:val="28"/>
          <w:szCs w:val="28"/>
          <w:lang w:val="uk-UA"/>
        </w:rPr>
      </w:pPr>
    </w:p>
    <w:p w:rsidR="007220B6" w:rsidRDefault="007220B6" w:rsidP="00E07A6D">
      <w:pPr>
        <w:spacing w:after="0"/>
        <w:ind w:left="5245" w:right="-536"/>
        <w:rPr>
          <w:rFonts w:ascii="Cambria" w:hAnsi="Cambria" w:cs="Times New Roman"/>
          <w:b/>
          <w:i/>
          <w:sz w:val="28"/>
          <w:szCs w:val="28"/>
          <w:lang w:val="uk-UA"/>
        </w:rPr>
      </w:pPr>
    </w:p>
    <w:p w:rsidR="00204971" w:rsidRPr="00836863" w:rsidRDefault="00204971" w:rsidP="007220B6">
      <w:pPr>
        <w:spacing w:after="0"/>
        <w:ind w:left="5245" w:right="-539"/>
        <w:outlineLvl w:val="0"/>
        <w:rPr>
          <w:rFonts w:ascii="Cambria" w:eastAsia="Times New Roman" w:hAnsi="Cambria" w:cs="Times New Roman"/>
          <w:b/>
          <w:i/>
          <w:color w:val="000000"/>
          <w:sz w:val="28"/>
          <w:szCs w:val="28"/>
          <w:lang w:val="uk-UA" w:eastAsia="ru-RU"/>
        </w:rPr>
      </w:pPr>
      <w:r w:rsidRPr="00836863">
        <w:rPr>
          <w:rFonts w:ascii="Cambria" w:hAnsi="Cambria" w:cs="Times New Roman"/>
          <w:b/>
          <w:i/>
          <w:sz w:val="28"/>
          <w:szCs w:val="28"/>
          <w:lang w:val="uk-UA"/>
        </w:rPr>
        <w:lastRenderedPageBreak/>
        <w:t>Н.</w:t>
      </w:r>
      <w:r w:rsidR="00E07A6D">
        <w:rPr>
          <w:rFonts w:ascii="Cambria" w:hAnsi="Cambria" w:cs="Times New Roman"/>
          <w:b/>
          <w:i/>
          <w:sz w:val="28"/>
          <w:szCs w:val="28"/>
          <w:lang w:val="uk-UA"/>
        </w:rPr>
        <w:t xml:space="preserve">В. </w:t>
      </w:r>
      <w:r>
        <w:rPr>
          <w:rFonts w:ascii="Cambria" w:hAnsi="Cambria" w:cs="Times New Roman"/>
          <w:b/>
          <w:i/>
          <w:sz w:val="28"/>
          <w:szCs w:val="28"/>
          <w:lang w:val="uk-UA"/>
        </w:rPr>
        <w:t xml:space="preserve"> </w:t>
      </w:r>
      <w:r w:rsidRPr="00836863">
        <w:rPr>
          <w:rFonts w:ascii="Cambria" w:hAnsi="Cambria" w:cs="Times New Roman"/>
          <w:b/>
          <w:i/>
          <w:sz w:val="28"/>
          <w:szCs w:val="28"/>
          <w:lang w:val="uk-UA"/>
        </w:rPr>
        <w:t xml:space="preserve">Бих </w:t>
      </w:r>
    </w:p>
    <w:p w:rsidR="00204971" w:rsidRPr="00836863" w:rsidRDefault="00204971" w:rsidP="00E07A6D">
      <w:pPr>
        <w:pStyle w:val="af7"/>
        <w:spacing w:line="276" w:lineRule="auto"/>
        <w:ind w:left="5245"/>
        <w:rPr>
          <w:rFonts w:ascii="Cambria" w:hAnsi="Cambria" w:cs="Times New Roman"/>
          <w:i/>
          <w:sz w:val="28"/>
          <w:szCs w:val="28"/>
          <w:lang w:val="uk-UA"/>
        </w:rPr>
      </w:pPr>
      <w:r w:rsidRPr="00836863">
        <w:rPr>
          <w:rFonts w:ascii="Cambria" w:hAnsi="Cambria" w:cs="Times New Roman"/>
          <w:i/>
          <w:sz w:val="28"/>
          <w:szCs w:val="28"/>
          <w:lang w:val="uk-UA"/>
        </w:rPr>
        <w:t>Сумський державний педагогічний</w:t>
      </w:r>
    </w:p>
    <w:p w:rsidR="00204971" w:rsidRPr="00836863" w:rsidRDefault="00204971" w:rsidP="00E07A6D">
      <w:pPr>
        <w:pStyle w:val="af7"/>
        <w:tabs>
          <w:tab w:val="left" w:pos="3828"/>
        </w:tabs>
        <w:spacing w:line="276" w:lineRule="auto"/>
        <w:ind w:left="5245"/>
        <w:rPr>
          <w:rFonts w:ascii="Cambria" w:hAnsi="Cambria" w:cs="Times New Roman"/>
          <w:i/>
          <w:sz w:val="28"/>
          <w:szCs w:val="28"/>
          <w:lang w:val="uk-UA"/>
        </w:rPr>
      </w:pPr>
      <w:r w:rsidRPr="00836863">
        <w:rPr>
          <w:rFonts w:ascii="Cambria" w:hAnsi="Cambria" w:cs="Times New Roman"/>
          <w:i/>
          <w:sz w:val="28"/>
          <w:szCs w:val="28"/>
          <w:lang w:val="uk-UA"/>
        </w:rPr>
        <w:t xml:space="preserve">університет імені А.С. Макаренка, </w:t>
      </w:r>
    </w:p>
    <w:p w:rsidR="00204971" w:rsidRPr="00836863" w:rsidRDefault="00204971" w:rsidP="00E07A6D">
      <w:pPr>
        <w:pStyle w:val="af7"/>
        <w:tabs>
          <w:tab w:val="left" w:pos="3828"/>
        </w:tabs>
        <w:spacing w:line="276" w:lineRule="auto"/>
        <w:ind w:left="5245"/>
        <w:rPr>
          <w:rFonts w:ascii="Cambria" w:hAnsi="Cambria" w:cs="Times New Roman"/>
          <w:i/>
          <w:sz w:val="28"/>
          <w:szCs w:val="28"/>
          <w:lang w:val="uk-UA"/>
        </w:rPr>
      </w:pPr>
      <w:r w:rsidRPr="00836863">
        <w:rPr>
          <w:rFonts w:ascii="Cambria" w:hAnsi="Cambria" w:cs="Times New Roman"/>
          <w:i/>
          <w:sz w:val="28"/>
          <w:szCs w:val="28"/>
          <w:lang w:val="uk-UA"/>
        </w:rPr>
        <w:t>м. Суми</w:t>
      </w:r>
    </w:p>
    <w:p w:rsidR="00204971" w:rsidRPr="00947A56" w:rsidRDefault="00204971" w:rsidP="000B092A">
      <w:pPr>
        <w:pStyle w:val="af7"/>
        <w:tabs>
          <w:tab w:val="left" w:pos="3828"/>
        </w:tabs>
        <w:spacing w:line="276" w:lineRule="auto"/>
        <w:ind w:left="3969"/>
        <w:rPr>
          <w:rFonts w:ascii="Cambria" w:hAnsi="Cambria" w:cs="Times New Roman"/>
          <w:sz w:val="28"/>
          <w:szCs w:val="28"/>
          <w:lang w:val="uk-UA"/>
        </w:rPr>
      </w:pPr>
    </w:p>
    <w:p w:rsidR="00204971" w:rsidRDefault="00204971" w:rsidP="000B092A">
      <w:pPr>
        <w:pStyle w:val="af7"/>
        <w:spacing w:line="276" w:lineRule="auto"/>
        <w:ind w:left="-425" w:firstLine="425"/>
        <w:jc w:val="center"/>
        <w:rPr>
          <w:rFonts w:ascii="Cambria" w:hAnsi="Cambria" w:cs="Times New Roman"/>
          <w:b/>
          <w:sz w:val="28"/>
          <w:szCs w:val="28"/>
          <w:lang w:val="uk-UA"/>
        </w:rPr>
      </w:pPr>
      <w:r w:rsidRPr="00947A56">
        <w:rPr>
          <w:rFonts w:ascii="Cambria" w:hAnsi="Cambria" w:cs="Times New Roman"/>
          <w:b/>
          <w:sz w:val="28"/>
          <w:szCs w:val="28"/>
          <w:lang w:val="uk-UA"/>
        </w:rPr>
        <w:t>МОВНА НОРМА НА УКРАЇНСЬКОМУ ТЕЛЕБАЧЕННІ</w:t>
      </w:r>
    </w:p>
    <w:p w:rsidR="00E07A6D" w:rsidRPr="00947A56" w:rsidRDefault="00E07A6D" w:rsidP="000B092A">
      <w:pPr>
        <w:pStyle w:val="af7"/>
        <w:spacing w:line="276" w:lineRule="auto"/>
        <w:ind w:left="-425" w:firstLine="425"/>
        <w:jc w:val="center"/>
        <w:rPr>
          <w:rFonts w:ascii="Cambria" w:hAnsi="Cambria" w:cs="Times New Roman"/>
          <w:b/>
          <w:sz w:val="28"/>
          <w:szCs w:val="28"/>
          <w:lang w:val="uk-UA"/>
        </w:rPr>
      </w:pP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Одним з елементів громадського життя, який активно реагує на суспільні процеси і віддзеркалює їх, – є засоби масової інформації. Вплив їх дуже великий на громадську свідомість. Здатність швидко і майже тотально охоплювати найширші аудиторії дає  змогу формувати суспільну думку. Загальновідомо, що </w:t>
      </w:r>
      <w:r w:rsidR="000F05D4">
        <w:rPr>
          <w:rFonts w:ascii="Cambria" w:hAnsi="Cambria" w:cs="Times New Roman"/>
          <w:sz w:val="28"/>
          <w:szCs w:val="28"/>
          <w:lang w:val="uk-UA"/>
        </w:rPr>
        <w:t>в</w:t>
      </w:r>
      <w:r w:rsidRPr="00947A56">
        <w:rPr>
          <w:rFonts w:ascii="Cambria" w:hAnsi="Cambria" w:cs="Times New Roman"/>
          <w:sz w:val="28"/>
          <w:szCs w:val="28"/>
          <w:lang w:val="uk-UA"/>
        </w:rPr>
        <w:t xml:space="preserve"> цивілізованому суспільстві культура мови є однією з важливих складових загальної культури людини. Адже достатньо послухати когось упродовж буквально декількох хвилин, щоб мати загальну уяву про рівень його культури (недарма ж древні казали "Заговори, щоб я тебе побачив").</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Послуговуватися літературною мовою в офіційному спілкуванні є «бонтоном». Принаймні, для кожного, хто претендує на те, щоб його вважали елементарно культурною людиною.</w:t>
      </w:r>
      <w:r w:rsidR="0049575F">
        <w:rPr>
          <w:rFonts w:ascii="Cambria" w:hAnsi="Cambria" w:cs="Times New Roman"/>
          <w:sz w:val="28"/>
          <w:szCs w:val="28"/>
          <w:lang w:val="uk-UA"/>
        </w:rPr>
        <w:t xml:space="preserve"> </w:t>
      </w:r>
      <w:r w:rsidRPr="00947A56">
        <w:rPr>
          <w:rFonts w:ascii="Cambria" w:hAnsi="Cambria" w:cs="Times New Roman"/>
          <w:sz w:val="28"/>
          <w:szCs w:val="28"/>
          <w:lang w:val="uk-UA"/>
        </w:rPr>
        <w:t xml:space="preserve"> З огляду на це – актуальним залишається питання про мову нашого телебачення. Якою мовою спілкується телепростір? Якою мовою засоби масової інформації звертаються до глядачів?</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Слово – головний «інструмент» у майстерності будь-якого журналіста </w:t>
      </w:r>
      <w:r w:rsidRPr="00947A56">
        <w:rPr>
          <w:rFonts w:ascii="Cambria" w:hAnsi="Cambria" w:cs="Times New Roman"/>
          <w:sz w:val="28"/>
          <w:szCs w:val="28"/>
        </w:rPr>
        <w:t>[</w:t>
      </w:r>
      <w:r w:rsidRPr="00947A56">
        <w:rPr>
          <w:rFonts w:ascii="Cambria" w:hAnsi="Cambria" w:cs="Times New Roman"/>
          <w:sz w:val="28"/>
          <w:szCs w:val="28"/>
          <w:lang w:val="uk-UA"/>
        </w:rPr>
        <w:t>1, 25</w:t>
      </w:r>
      <w:r w:rsidRPr="00947A56">
        <w:rPr>
          <w:rFonts w:ascii="Cambria" w:hAnsi="Cambria" w:cs="Times New Roman"/>
          <w:sz w:val="28"/>
          <w:szCs w:val="28"/>
        </w:rPr>
        <w:t>]</w:t>
      </w:r>
      <w:r w:rsidRPr="00947A56">
        <w:rPr>
          <w:rFonts w:ascii="Cambria" w:hAnsi="Cambria" w:cs="Times New Roman"/>
          <w:sz w:val="28"/>
          <w:szCs w:val="28"/>
          <w:lang w:val="uk-UA"/>
        </w:rPr>
        <w:t>.</w:t>
      </w:r>
      <w:r w:rsidR="0049575F">
        <w:rPr>
          <w:rFonts w:ascii="Cambria" w:hAnsi="Cambria" w:cs="Times New Roman"/>
          <w:sz w:val="28"/>
          <w:szCs w:val="28"/>
          <w:lang w:val="uk-UA"/>
        </w:rPr>
        <w:t xml:space="preserve"> </w:t>
      </w:r>
      <w:r w:rsidRPr="00947A56">
        <w:rPr>
          <w:rFonts w:ascii="Cambria" w:hAnsi="Cambria" w:cs="Times New Roman"/>
          <w:sz w:val="28"/>
          <w:szCs w:val="28"/>
          <w:lang w:val="uk-UA"/>
        </w:rPr>
        <w:t>Наприклад, в Об’єднаному Королівстві Великої Британії та Північної Ірландії саме диктори та ведучі каналу BBC разом із членами королівської сім‘ї є носіями взірцевої англійської мови (так званої «British English»).</w:t>
      </w:r>
      <w:r w:rsidR="0049575F">
        <w:rPr>
          <w:rFonts w:ascii="Cambria" w:hAnsi="Cambria" w:cs="Times New Roman"/>
          <w:sz w:val="28"/>
          <w:szCs w:val="28"/>
          <w:lang w:val="uk-UA"/>
        </w:rPr>
        <w:t xml:space="preserve"> </w:t>
      </w:r>
      <w:r w:rsidRPr="00947A56">
        <w:rPr>
          <w:rFonts w:ascii="Cambria" w:hAnsi="Cambria" w:cs="Times New Roman"/>
          <w:sz w:val="28"/>
          <w:szCs w:val="28"/>
          <w:lang w:val="uk-UA"/>
        </w:rPr>
        <w:t xml:space="preserve">На жаль, на сьогодні наша нація не може пишатися журналістами, що досконало володіють рідною мовою. Вони, звичайно, є, проте їх так мало, що вони губляться у загалі російськомовних людей. До того ж, телеведучі, які послуговуються вишуканою українською мовою, чомусь усуваються з прямого ефіру (наприклад, Ганна Безулик) </w:t>
      </w:r>
      <w:r w:rsidRPr="00947A56">
        <w:rPr>
          <w:rFonts w:ascii="Cambria" w:hAnsi="Cambria" w:cs="Times New Roman"/>
          <w:sz w:val="28"/>
          <w:szCs w:val="28"/>
        </w:rPr>
        <w:t>[</w:t>
      </w:r>
      <w:r w:rsidRPr="00947A56">
        <w:rPr>
          <w:rFonts w:ascii="Cambria" w:hAnsi="Cambria" w:cs="Times New Roman"/>
          <w:sz w:val="28"/>
          <w:szCs w:val="28"/>
          <w:lang w:val="uk-UA"/>
        </w:rPr>
        <w:t>4, 61</w:t>
      </w:r>
      <w:r w:rsidRPr="00947A56">
        <w:rPr>
          <w:rFonts w:ascii="Cambria" w:hAnsi="Cambria" w:cs="Times New Roman"/>
          <w:sz w:val="28"/>
          <w:szCs w:val="28"/>
        </w:rPr>
        <w:t>]</w:t>
      </w:r>
      <w:r w:rsidRPr="00947A56">
        <w:rPr>
          <w:rFonts w:ascii="Cambria" w:hAnsi="Cambria" w:cs="Times New Roman"/>
          <w:sz w:val="28"/>
          <w:szCs w:val="28"/>
          <w:lang w:val="uk-UA"/>
        </w:rPr>
        <w:t>.</w:t>
      </w:r>
      <w:r w:rsidR="0049575F">
        <w:rPr>
          <w:rFonts w:ascii="Cambria" w:hAnsi="Cambria" w:cs="Times New Roman"/>
          <w:sz w:val="28"/>
          <w:szCs w:val="28"/>
          <w:lang w:val="uk-UA"/>
        </w:rPr>
        <w:t xml:space="preserve"> </w:t>
      </w:r>
      <w:r w:rsidRPr="00947A56">
        <w:rPr>
          <w:rFonts w:ascii="Cambria" w:hAnsi="Cambria" w:cs="Times New Roman"/>
          <w:sz w:val="28"/>
          <w:szCs w:val="28"/>
          <w:lang w:val="uk-UA"/>
        </w:rPr>
        <w:t>Як результат – спаплюжена мова, спотворені публікації, реклами, у яких часом одне неправильне слово змінює весь зміст.</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Лексичний запас телевізійників насичений відвертими русизмами: </w:t>
      </w:r>
      <w:r w:rsidRPr="00947A56">
        <w:rPr>
          <w:rFonts w:ascii="Cambria" w:hAnsi="Cambria" w:cs="Times New Roman"/>
          <w:i/>
          <w:sz w:val="28"/>
          <w:szCs w:val="28"/>
          <w:lang w:val="uk-UA"/>
        </w:rPr>
        <w:t>добиватися успіхів</w:t>
      </w:r>
      <w:r w:rsidRPr="00947A56">
        <w:rPr>
          <w:rFonts w:ascii="Cambria" w:hAnsi="Cambria" w:cs="Times New Roman"/>
          <w:sz w:val="28"/>
          <w:szCs w:val="28"/>
          <w:lang w:val="uk-UA"/>
        </w:rPr>
        <w:t xml:space="preserve"> (досягати), </w:t>
      </w:r>
      <w:r w:rsidRPr="00947A56">
        <w:rPr>
          <w:rFonts w:ascii="Cambria" w:hAnsi="Cambria" w:cs="Times New Roman"/>
          <w:i/>
          <w:sz w:val="28"/>
          <w:szCs w:val="28"/>
          <w:lang w:val="uk-UA"/>
        </w:rPr>
        <w:t>добиватися розгляду</w:t>
      </w:r>
      <w:r w:rsidRPr="00947A56">
        <w:rPr>
          <w:rFonts w:ascii="Cambria" w:hAnsi="Cambria" w:cs="Times New Roman"/>
          <w:sz w:val="28"/>
          <w:szCs w:val="28"/>
          <w:lang w:val="uk-UA"/>
        </w:rPr>
        <w:t xml:space="preserve"> (домагатись), </w:t>
      </w:r>
      <w:r w:rsidRPr="00947A56">
        <w:rPr>
          <w:rFonts w:ascii="Cambria" w:hAnsi="Cambria" w:cs="Times New Roman"/>
          <w:i/>
          <w:sz w:val="28"/>
          <w:szCs w:val="28"/>
          <w:lang w:val="uk-UA"/>
        </w:rPr>
        <w:t>поступати</w:t>
      </w:r>
      <w:r w:rsidRPr="00947A56">
        <w:rPr>
          <w:rFonts w:ascii="Cambria" w:hAnsi="Cambria" w:cs="Times New Roman"/>
          <w:sz w:val="28"/>
          <w:szCs w:val="28"/>
          <w:lang w:val="uk-UA"/>
        </w:rPr>
        <w:t xml:space="preserve"> (діяти, чинити), </w:t>
      </w:r>
      <w:r w:rsidRPr="00947A56">
        <w:rPr>
          <w:rFonts w:ascii="Cambria" w:hAnsi="Cambria" w:cs="Times New Roman"/>
          <w:i/>
          <w:sz w:val="28"/>
          <w:szCs w:val="28"/>
          <w:lang w:val="uk-UA"/>
        </w:rPr>
        <w:t>крупний</w:t>
      </w:r>
      <w:r w:rsidRPr="00947A56">
        <w:rPr>
          <w:rFonts w:ascii="Cambria" w:hAnsi="Cambria" w:cs="Times New Roman"/>
          <w:sz w:val="28"/>
          <w:szCs w:val="28"/>
          <w:lang w:val="uk-UA"/>
        </w:rPr>
        <w:t xml:space="preserve"> (великий), </w:t>
      </w:r>
      <w:r w:rsidRPr="00947A56">
        <w:rPr>
          <w:rFonts w:ascii="Cambria" w:hAnsi="Cambria" w:cs="Times New Roman"/>
          <w:i/>
          <w:sz w:val="28"/>
          <w:szCs w:val="28"/>
          <w:lang w:val="uk-UA"/>
        </w:rPr>
        <w:t>ущемлює права</w:t>
      </w:r>
      <w:r w:rsidRPr="00947A56">
        <w:rPr>
          <w:rFonts w:ascii="Cambria" w:hAnsi="Cambria" w:cs="Times New Roman"/>
          <w:sz w:val="28"/>
          <w:szCs w:val="28"/>
          <w:lang w:val="uk-UA"/>
        </w:rPr>
        <w:t xml:space="preserve"> (порушує), </w:t>
      </w:r>
      <w:r w:rsidRPr="00947A56">
        <w:rPr>
          <w:rFonts w:ascii="Cambria" w:hAnsi="Cambria" w:cs="Times New Roman"/>
          <w:i/>
          <w:sz w:val="28"/>
          <w:szCs w:val="28"/>
          <w:lang w:val="uk-UA"/>
        </w:rPr>
        <w:t xml:space="preserve">рахуємо </w:t>
      </w:r>
      <w:r w:rsidRPr="00947A56">
        <w:rPr>
          <w:rFonts w:ascii="Cambria" w:hAnsi="Cambria" w:cs="Times New Roman"/>
          <w:sz w:val="28"/>
          <w:szCs w:val="28"/>
          <w:lang w:val="uk-UA"/>
        </w:rPr>
        <w:t>(вважаємо)</w:t>
      </w:r>
      <w:r w:rsidRPr="00947A56">
        <w:rPr>
          <w:rFonts w:ascii="Cambria" w:hAnsi="Cambria" w:cs="Times New Roman"/>
          <w:sz w:val="28"/>
          <w:szCs w:val="28"/>
        </w:rPr>
        <w:t xml:space="preserve"> [</w:t>
      </w:r>
      <w:r w:rsidRPr="00947A56">
        <w:rPr>
          <w:rFonts w:ascii="Cambria" w:hAnsi="Cambria" w:cs="Times New Roman"/>
          <w:sz w:val="28"/>
          <w:szCs w:val="28"/>
          <w:lang w:val="uk-UA"/>
        </w:rPr>
        <w:t>2, 75-77</w:t>
      </w:r>
      <w:r w:rsidRPr="00947A56">
        <w:rPr>
          <w:rFonts w:ascii="Cambria" w:hAnsi="Cambria" w:cs="Times New Roman"/>
          <w:sz w:val="28"/>
          <w:szCs w:val="28"/>
        </w:rPr>
        <w:t>]</w:t>
      </w:r>
      <w:r w:rsidRPr="00947A56">
        <w:rPr>
          <w:rFonts w:ascii="Cambria" w:hAnsi="Cambria" w:cs="Times New Roman"/>
          <w:sz w:val="28"/>
          <w:szCs w:val="28"/>
          <w:lang w:val="uk-UA"/>
        </w:rPr>
        <w:t>.</w:t>
      </w:r>
      <w:r w:rsidR="0049575F">
        <w:rPr>
          <w:rFonts w:ascii="Cambria" w:hAnsi="Cambria" w:cs="Times New Roman"/>
          <w:sz w:val="28"/>
          <w:szCs w:val="28"/>
          <w:lang w:val="uk-UA"/>
        </w:rPr>
        <w:t xml:space="preserve"> </w:t>
      </w:r>
      <w:r w:rsidRPr="00947A56">
        <w:rPr>
          <w:rFonts w:ascii="Cambria" w:hAnsi="Cambria" w:cs="Times New Roman"/>
          <w:sz w:val="28"/>
          <w:szCs w:val="28"/>
          <w:lang w:val="uk-UA"/>
        </w:rPr>
        <w:t xml:space="preserve">Складається враження, що жодний </w:t>
      </w:r>
      <w:r w:rsidRPr="00947A56">
        <w:rPr>
          <w:rFonts w:ascii="Cambria" w:hAnsi="Cambria" w:cs="Times New Roman"/>
          <w:sz w:val="28"/>
          <w:szCs w:val="28"/>
          <w:lang w:val="uk-UA"/>
        </w:rPr>
        <w:lastRenderedPageBreak/>
        <w:t xml:space="preserve">телеканал не має кваліфікованого редактора, який би відстежував стилістичні невправності значеннєвого характеру. </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Чимало грубих помилок роблять ведучі телепрограм і репортери:</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i/>
          <w:sz w:val="28"/>
          <w:szCs w:val="28"/>
          <w:lang w:val="uk-UA"/>
        </w:rPr>
        <w:t>На сьогоднішній день</w:t>
      </w:r>
      <w:r w:rsidRPr="00947A56">
        <w:rPr>
          <w:rFonts w:ascii="Cambria" w:hAnsi="Cambria" w:cs="Times New Roman"/>
          <w:sz w:val="28"/>
          <w:szCs w:val="28"/>
          <w:lang w:val="uk-UA"/>
        </w:rPr>
        <w:t xml:space="preserve"> (тавтологія, правильно – </w:t>
      </w:r>
      <w:r w:rsidRPr="00947A56">
        <w:rPr>
          <w:rFonts w:ascii="Cambria" w:hAnsi="Cambria" w:cs="Times New Roman"/>
          <w:i/>
          <w:sz w:val="28"/>
          <w:szCs w:val="28"/>
          <w:lang w:val="uk-UA"/>
        </w:rPr>
        <w:t>на сьогодні</w:t>
      </w:r>
      <w:r w:rsidRPr="00947A56">
        <w:rPr>
          <w:rFonts w:ascii="Cambria" w:hAnsi="Cambria" w:cs="Times New Roman"/>
          <w:sz w:val="28"/>
          <w:szCs w:val="28"/>
          <w:lang w:val="uk-UA"/>
        </w:rPr>
        <w:t>).</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Деякі з цих </w:t>
      </w:r>
      <w:r w:rsidRPr="00947A56">
        <w:rPr>
          <w:rFonts w:ascii="Cambria" w:hAnsi="Cambria" w:cs="Times New Roman"/>
          <w:i/>
          <w:sz w:val="28"/>
          <w:szCs w:val="28"/>
          <w:lang w:val="uk-UA"/>
        </w:rPr>
        <w:t>виразів</w:t>
      </w:r>
      <w:r w:rsidRPr="00947A56">
        <w:rPr>
          <w:rFonts w:ascii="Cambria" w:hAnsi="Cambria" w:cs="Times New Roman"/>
          <w:sz w:val="28"/>
          <w:szCs w:val="28"/>
          <w:lang w:val="uk-UA"/>
        </w:rPr>
        <w:t xml:space="preserve"> не входили до словника… (калька з російської, правильно — </w:t>
      </w:r>
      <w:r w:rsidRPr="00947A56">
        <w:rPr>
          <w:rFonts w:ascii="Cambria" w:hAnsi="Cambria" w:cs="Times New Roman"/>
          <w:i/>
          <w:sz w:val="28"/>
          <w:szCs w:val="28"/>
          <w:lang w:val="uk-UA"/>
        </w:rPr>
        <w:t>висловів</w:t>
      </w:r>
      <w:r w:rsidRPr="00947A56">
        <w:rPr>
          <w:rFonts w:ascii="Cambria" w:hAnsi="Cambria" w:cs="Times New Roman"/>
          <w:sz w:val="28"/>
          <w:szCs w:val="28"/>
          <w:lang w:val="uk-UA"/>
        </w:rPr>
        <w:t>).</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N кількість років </w:t>
      </w:r>
      <w:r w:rsidRPr="00947A56">
        <w:rPr>
          <w:rFonts w:ascii="Cambria" w:hAnsi="Cambria" w:cs="Times New Roman"/>
          <w:i/>
          <w:sz w:val="28"/>
          <w:szCs w:val="28"/>
          <w:lang w:val="uk-UA"/>
        </w:rPr>
        <w:t>назад</w:t>
      </w:r>
      <w:r w:rsidRPr="00947A56">
        <w:rPr>
          <w:rFonts w:ascii="Cambria" w:hAnsi="Cambria" w:cs="Times New Roman"/>
          <w:sz w:val="28"/>
          <w:szCs w:val="28"/>
          <w:lang w:val="uk-UA"/>
        </w:rPr>
        <w:t xml:space="preserve"> ( але «на зад» українською мовою можна хіба що сісти).</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Місяць тому </w:t>
      </w:r>
      <w:r w:rsidRPr="00947A56">
        <w:rPr>
          <w:rFonts w:ascii="Cambria" w:hAnsi="Cambria" w:cs="Times New Roman"/>
          <w:i/>
          <w:sz w:val="28"/>
          <w:szCs w:val="28"/>
          <w:lang w:val="uk-UA"/>
        </w:rPr>
        <w:t>закрили Чорнобиль</w:t>
      </w:r>
      <w:r w:rsidRPr="00947A56">
        <w:rPr>
          <w:rFonts w:ascii="Cambria" w:hAnsi="Cambria" w:cs="Times New Roman"/>
          <w:sz w:val="28"/>
          <w:szCs w:val="28"/>
          <w:lang w:val="uk-UA"/>
        </w:rPr>
        <w:t xml:space="preserve"> (Чорнобиль — це місто, а </w:t>
      </w:r>
      <w:r w:rsidRPr="00947A56">
        <w:rPr>
          <w:rFonts w:ascii="Cambria" w:hAnsi="Cambria" w:cs="Times New Roman"/>
          <w:i/>
          <w:sz w:val="28"/>
          <w:szCs w:val="28"/>
          <w:lang w:val="uk-UA"/>
        </w:rPr>
        <w:t>закрили</w:t>
      </w:r>
      <w:r w:rsidRPr="00947A56">
        <w:rPr>
          <w:rFonts w:ascii="Cambria" w:hAnsi="Cambria" w:cs="Times New Roman"/>
          <w:sz w:val="28"/>
          <w:szCs w:val="28"/>
          <w:lang w:val="uk-UA"/>
        </w:rPr>
        <w:t xml:space="preserve"> лише </w:t>
      </w:r>
      <w:r w:rsidRPr="00947A56">
        <w:rPr>
          <w:rFonts w:ascii="Cambria" w:hAnsi="Cambria" w:cs="Times New Roman"/>
          <w:i/>
          <w:sz w:val="28"/>
          <w:szCs w:val="28"/>
          <w:lang w:val="uk-UA"/>
        </w:rPr>
        <w:t>АЕС</w:t>
      </w:r>
      <w:r w:rsidRPr="00947A56">
        <w:rPr>
          <w:rFonts w:ascii="Cambria" w:hAnsi="Cambria" w:cs="Times New Roman"/>
          <w:sz w:val="28"/>
          <w:szCs w:val="28"/>
          <w:lang w:val="uk-UA"/>
        </w:rPr>
        <w:t>).</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Цей </w:t>
      </w:r>
      <w:r w:rsidRPr="00947A56">
        <w:rPr>
          <w:rFonts w:ascii="Cambria" w:hAnsi="Cambria" w:cs="Times New Roman"/>
          <w:i/>
          <w:sz w:val="28"/>
          <w:szCs w:val="28"/>
          <w:lang w:val="uk-UA"/>
        </w:rPr>
        <w:t>унікальний феномен</w:t>
      </w:r>
      <w:r w:rsidRPr="00947A56">
        <w:rPr>
          <w:rFonts w:ascii="Cambria" w:hAnsi="Cambria" w:cs="Times New Roman"/>
          <w:sz w:val="28"/>
          <w:szCs w:val="28"/>
          <w:lang w:val="uk-UA"/>
        </w:rPr>
        <w:t xml:space="preserve"> (тавтологія, оскільки феномен і є унікальне явище).</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Що в </w:t>
      </w:r>
      <w:r w:rsidRPr="00947A56">
        <w:rPr>
          <w:rFonts w:ascii="Cambria" w:hAnsi="Cambria" w:cs="Times New Roman"/>
          <w:i/>
          <w:sz w:val="28"/>
          <w:szCs w:val="28"/>
          <w:lang w:val="uk-UA"/>
        </w:rPr>
        <w:t>упаковці</w:t>
      </w:r>
      <w:r w:rsidRPr="00947A56">
        <w:rPr>
          <w:rFonts w:ascii="Cambria" w:hAnsi="Cambria" w:cs="Times New Roman"/>
          <w:sz w:val="28"/>
          <w:szCs w:val="28"/>
          <w:lang w:val="uk-UA"/>
        </w:rPr>
        <w:t xml:space="preserve">? ( русизм, по-українськи — </w:t>
      </w:r>
      <w:r w:rsidRPr="00947A56">
        <w:rPr>
          <w:rFonts w:ascii="Cambria" w:hAnsi="Cambria" w:cs="Times New Roman"/>
          <w:i/>
          <w:sz w:val="28"/>
          <w:szCs w:val="28"/>
          <w:lang w:val="uk-UA"/>
        </w:rPr>
        <w:t>пакунок</w:t>
      </w:r>
      <w:r w:rsidRPr="00947A56">
        <w:rPr>
          <w:rFonts w:ascii="Cambria" w:hAnsi="Cambria" w:cs="Times New Roman"/>
          <w:sz w:val="28"/>
          <w:szCs w:val="28"/>
          <w:lang w:val="uk-UA"/>
        </w:rPr>
        <w:t>).</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Педагогіка повинна </w:t>
      </w:r>
      <w:r w:rsidRPr="00947A56">
        <w:rPr>
          <w:rFonts w:ascii="Cambria" w:hAnsi="Cambria" w:cs="Times New Roman"/>
          <w:i/>
          <w:sz w:val="28"/>
          <w:szCs w:val="28"/>
          <w:lang w:val="uk-UA"/>
        </w:rPr>
        <w:t>бути чутливою до</w:t>
      </w:r>
      <w:r w:rsidRPr="00947A56">
        <w:rPr>
          <w:rFonts w:ascii="Cambria" w:hAnsi="Cambria" w:cs="Times New Roman"/>
          <w:sz w:val="28"/>
          <w:szCs w:val="28"/>
          <w:lang w:val="uk-UA"/>
        </w:rPr>
        <w:t xml:space="preserve">… ( педагогіка повинна </w:t>
      </w:r>
      <w:r w:rsidRPr="00947A56">
        <w:rPr>
          <w:rFonts w:ascii="Cambria" w:hAnsi="Cambria" w:cs="Times New Roman"/>
          <w:i/>
          <w:sz w:val="28"/>
          <w:szCs w:val="28"/>
          <w:lang w:val="uk-UA"/>
        </w:rPr>
        <w:t>відгукуватися на</w:t>
      </w:r>
      <w:r w:rsidRPr="00947A56">
        <w:rPr>
          <w:rFonts w:ascii="Cambria" w:hAnsi="Cambria" w:cs="Times New Roman"/>
          <w:sz w:val="28"/>
          <w:szCs w:val="28"/>
          <w:lang w:val="uk-UA"/>
        </w:rPr>
        <w:t>… ).</w:t>
      </w:r>
    </w:p>
    <w:p w:rsidR="00204971" w:rsidRPr="00947A56" w:rsidRDefault="00204971" w:rsidP="000B092A">
      <w:pPr>
        <w:pStyle w:val="af7"/>
        <w:numPr>
          <w:ilvl w:val="0"/>
          <w:numId w:val="32"/>
        </w:numPr>
        <w:spacing w:line="276" w:lineRule="auto"/>
        <w:ind w:left="567"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Півфінальні </w:t>
      </w:r>
      <w:r w:rsidRPr="00947A56">
        <w:rPr>
          <w:rFonts w:ascii="Cambria" w:hAnsi="Cambria" w:cs="Times New Roman"/>
          <w:i/>
          <w:sz w:val="28"/>
          <w:szCs w:val="28"/>
          <w:lang w:val="uk-UA"/>
        </w:rPr>
        <w:t>ігри гратимуть</w:t>
      </w:r>
      <w:r w:rsidRPr="00947A56">
        <w:rPr>
          <w:rFonts w:ascii="Cambria" w:hAnsi="Cambria" w:cs="Times New Roman"/>
          <w:sz w:val="28"/>
          <w:szCs w:val="28"/>
          <w:lang w:val="uk-UA"/>
        </w:rPr>
        <w:t>… (тавтологія).</w:t>
      </w:r>
    </w:p>
    <w:p w:rsidR="00204971" w:rsidRPr="00947A56" w:rsidRDefault="0049575F" w:rsidP="000B092A">
      <w:pPr>
        <w:pStyle w:val="af7"/>
        <w:spacing w:line="276" w:lineRule="auto"/>
        <w:ind w:firstLine="709"/>
        <w:jc w:val="both"/>
        <w:rPr>
          <w:rFonts w:ascii="Cambria" w:hAnsi="Cambria" w:cs="Times New Roman"/>
          <w:sz w:val="28"/>
          <w:szCs w:val="28"/>
          <w:lang w:val="uk-UA"/>
        </w:rPr>
      </w:pPr>
      <w:r>
        <w:rPr>
          <w:rFonts w:ascii="Cambria" w:hAnsi="Cambria" w:cs="Times New Roman"/>
          <w:sz w:val="28"/>
          <w:szCs w:val="28"/>
          <w:shd w:val="clear" w:color="auto" w:fill="F2F2EF"/>
          <w:lang w:val="uk-UA"/>
        </w:rPr>
        <w:t>Н</w:t>
      </w:r>
      <w:r w:rsidR="00204971" w:rsidRPr="00947A56">
        <w:rPr>
          <w:rFonts w:ascii="Cambria" w:hAnsi="Cambria" w:cs="Times New Roman"/>
          <w:sz w:val="28"/>
          <w:szCs w:val="28"/>
          <w:shd w:val="clear" w:color="auto" w:fill="F2F2EF"/>
          <w:lang w:val="uk-UA"/>
        </w:rPr>
        <w:t>авіть назви телепрограм не відповідають лексичній нормі.</w:t>
      </w:r>
    </w:p>
    <w:p w:rsidR="00204971" w:rsidRPr="00947A56" w:rsidRDefault="00204971" w:rsidP="000B092A">
      <w:pPr>
        <w:pStyle w:val="af7"/>
        <w:spacing w:line="276" w:lineRule="auto"/>
        <w:ind w:firstLine="709"/>
        <w:jc w:val="both"/>
        <w:rPr>
          <w:rFonts w:ascii="Cambria" w:hAnsi="Cambria" w:cs="Times New Roman"/>
          <w:sz w:val="28"/>
          <w:szCs w:val="28"/>
          <w:shd w:val="clear" w:color="auto" w:fill="F2F2EF"/>
          <w:lang w:val="uk-UA"/>
        </w:rPr>
      </w:pPr>
      <w:r w:rsidRPr="00947A56">
        <w:rPr>
          <w:rFonts w:ascii="Cambria" w:hAnsi="Cambria" w:cs="Times New Roman"/>
          <w:sz w:val="28"/>
          <w:szCs w:val="28"/>
          <w:shd w:val="clear" w:color="auto" w:fill="F2F2EF"/>
          <w:lang w:val="uk-UA"/>
        </w:rPr>
        <w:t xml:space="preserve"> Наприклад, передача «Ключовий момент» на телеканалі «Інтер». «</w:t>
      </w:r>
      <w:r w:rsidRPr="00947A56">
        <w:rPr>
          <w:rFonts w:ascii="Cambria" w:hAnsi="Cambria" w:cs="Times New Roman"/>
          <w:i/>
          <w:sz w:val="28"/>
          <w:szCs w:val="28"/>
          <w:shd w:val="clear" w:color="auto" w:fill="F2F2EF"/>
          <w:lang w:val="uk-UA"/>
        </w:rPr>
        <w:t>Ключовий момент</w:t>
      </w:r>
      <w:r w:rsidRPr="00947A56">
        <w:rPr>
          <w:rFonts w:ascii="Cambria" w:hAnsi="Cambria" w:cs="Times New Roman"/>
          <w:sz w:val="28"/>
          <w:szCs w:val="28"/>
          <w:shd w:val="clear" w:color="auto" w:fill="F2F2EF"/>
          <w:lang w:val="uk-UA"/>
        </w:rPr>
        <w:t>» – калька з російського «</w:t>
      </w:r>
      <w:r w:rsidRPr="00947A56">
        <w:rPr>
          <w:rFonts w:ascii="Cambria" w:hAnsi="Cambria" w:cs="Times New Roman"/>
          <w:i/>
          <w:sz w:val="28"/>
          <w:szCs w:val="28"/>
          <w:shd w:val="clear" w:color="auto" w:fill="F2F2EF"/>
          <w:lang w:val="uk-UA"/>
        </w:rPr>
        <w:t>ключевой</w:t>
      </w:r>
      <w:r w:rsidRPr="00947A56">
        <w:rPr>
          <w:rFonts w:ascii="Cambria" w:hAnsi="Cambria" w:cs="Times New Roman"/>
          <w:sz w:val="28"/>
          <w:szCs w:val="28"/>
          <w:shd w:val="clear" w:color="auto" w:fill="F2F2EF"/>
          <w:lang w:val="uk-UA"/>
        </w:rPr>
        <w:t>» – основний, базовий. В українських словниках слово «</w:t>
      </w:r>
      <w:r w:rsidRPr="00947A56">
        <w:rPr>
          <w:rFonts w:ascii="Cambria" w:hAnsi="Cambria" w:cs="Times New Roman"/>
          <w:i/>
          <w:sz w:val="28"/>
          <w:szCs w:val="28"/>
          <w:shd w:val="clear" w:color="auto" w:fill="F2F2EF"/>
          <w:lang w:val="uk-UA"/>
        </w:rPr>
        <w:t>ключовий</w:t>
      </w:r>
      <w:r w:rsidRPr="00947A56">
        <w:rPr>
          <w:rFonts w:ascii="Cambria" w:hAnsi="Cambria" w:cs="Times New Roman"/>
          <w:sz w:val="28"/>
          <w:szCs w:val="28"/>
          <w:shd w:val="clear" w:color="auto" w:fill="F2F2EF"/>
          <w:lang w:val="uk-UA"/>
        </w:rPr>
        <w:t>» у такому значенні взагалі не фіксується. Слід казати «</w:t>
      </w:r>
      <w:r w:rsidRPr="00947A56">
        <w:rPr>
          <w:rFonts w:ascii="Cambria" w:hAnsi="Cambria" w:cs="Times New Roman"/>
          <w:i/>
          <w:sz w:val="28"/>
          <w:szCs w:val="28"/>
          <w:shd w:val="clear" w:color="auto" w:fill="F2F2EF"/>
          <w:lang w:val="uk-UA"/>
        </w:rPr>
        <w:t>стрижневий момент</w:t>
      </w:r>
      <w:r w:rsidRPr="00947A56">
        <w:rPr>
          <w:rFonts w:ascii="Cambria" w:hAnsi="Cambria" w:cs="Times New Roman"/>
          <w:sz w:val="28"/>
          <w:szCs w:val="28"/>
          <w:shd w:val="clear" w:color="auto" w:fill="F2F2EF"/>
          <w:lang w:val="uk-UA"/>
        </w:rPr>
        <w:t>».</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Програма на одному з телеканалів називається «Монологи», хоча в її основі – діалог ведучого і гостя передачі. Та навіть своєрідний найвідоміший рефрен телебачення «</w:t>
      </w:r>
      <w:r w:rsidRPr="00947A56">
        <w:rPr>
          <w:rFonts w:ascii="Cambria" w:hAnsi="Cambria" w:cs="Times New Roman"/>
          <w:i/>
          <w:sz w:val="28"/>
          <w:szCs w:val="28"/>
          <w:lang w:val="uk-UA"/>
        </w:rPr>
        <w:t>Ти не один</w:t>
      </w:r>
      <w:r w:rsidRPr="00947A56">
        <w:rPr>
          <w:rFonts w:ascii="Cambria" w:hAnsi="Cambria" w:cs="Times New Roman"/>
          <w:sz w:val="28"/>
          <w:szCs w:val="28"/>
          <w:lang w:val="uk-UA"/>
        </w:rPr>
        <w:t xml:space="preserve">» </w:t>
      </w:r>
      <w:r w:rsidRPr="00947A56">
        <w:rPr>
          <w:rFonts w:ascii="Cambria" w:hAnsi="Cambria" w:cs="Times New Roman"/>
          <w:sz w:val="28"/>
          <w:szCs w:val="28"/>
          <w:lang w:val="uk-UA"/>
        </w:rPr>
        <w:sym w:font="Symbol" w:char="F02D"/>
      </w:r>
      <w:r w:rsidRPr="00947A56">
        <w:rPr>
          <w:rFonts w:ascii="Cambria" w:hAnsi="Cambria" w:cs="Times New Roman"/>
          <w:sz w:val="28"/>
          <w:szCs w:val="28"/>
          <w:lang w:val="uk-UA"/>
        </w:rPr>
        <w:t xml:space="preserve"> це калька з російської, а правильно сказати — «</w:t>
      </w:r>
      <w:r w:rsidRPr="00947A56">
        <w:rPr>
          <w:rFonts w:ascii="Cambria" w:hAnsi="Cambria" w:cs="Times New Roman"/>
          <w:i/>
          <w:sz w:val="28"/>
          <w:szCs w:val="28"/>
          <w:lang w:val="uk-UA"/>
        </w:rPr>
        <w:t>Ти не сам</w:t>
      </w:r>
      <w:r w:rsidRPr="00947A56">
        <w:rPr>
          <w:rFonts w:ascii="Cambria" w:hAnsi="Cambria" w:cs="Times New Roman"/>
          <w:sz w:val="28"/>
          <w:szCs w:val="28"/>
          <w:lang w:val="uk-UA"/>
        </w:rPr>
        <w:t>».</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Рекламна продукція теж не вирізняється дотриманням лексичної норми:</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 і на крутих дорогах, і в міських </w:t>
      </w:r>
      <w:r w:rsidRPr="00947A56">
        <w:rPr>
          <w:rFonts w:ascii="Cambria" w:hAnsi="Cambria" w:cs="Times New Roman"/>
          <w:i/>
          <w:sz w:val="28"/>
          <w:szCs w:val="28"/>
          <w:lang w:val="uk-UA"/>
        </w:rPr>
        <w:t>пробках</w:t>
      </w:r>
      <w:r w:rsidRPr="00947A56">
        <w:rPr>
          <w:rFonts w:ascii="Cambria" w:hAnsi="Cambria" w:cs="Times New Roman"/>
          <w:sz w:val="28"/>
          <w:szCs w:val="28"/>
          <w:lang w:val="uk-UA"/>
        </w:rPr>
        <w:t xml:space="preserve"> («</w:t>
      </w:r>
      <w:r w:rsidRPr="00947A56">
        <w:rPr>
          <w:rFonts w:ascii="Cambria" w:hAnsi="Cambria" w:cs="Times New Roman"/>
          <w:i/>
          <w:sz w:val="28"/>
          <w:szCs w:val="28"/>
          <w:lang w:val="uk-UA"/>
        </w:rPr>
        <w:t>пробка</w:t>
      </w:r>
      <w:r w:rsidRPr="00947A56">
        <w:rPr>
          <w:rFonts w:ascii="Cambria" w:hAnsi="Cambria" w:cs="Times New Roman"/>
          <w:sz w:val="28"/>
          <w:szCs w:val="28"/>
          <w:lang w:val="uk-UA"/>
        </w:rPr>
        <w:t>» – це «</w:t>
      </w:r>
      <w:r w:rsidRPr="00947A56">
        <w:rPr>
          <w:rFonts w:ascii="Cambria" w:hAnsi="Cambria" w:cs="Times New Roman"/>
          <w:i/>
          <w:sz w:val="28"/>
          <w:szCs w:val="28"/>
          <w:lang w:val="uk-UA"/>
        </w:rPr>
        <w:t>корок</w:t>
      </w:r>
      <w:r w:rsidRPr="00947A56">
        <w:rPr>
          <w:rFonts w:ascii="Cambria" w:hAnsi="Cambria" w:cs="Times New Roman"/>
          <w:sz w:val="28"/>
          <w:szCs w:val="28"/>
          <w:lang w:val="uk-UA"/>
        </w:rPr>
        <w:t>» українською. Важко собі уявити, як корок від пляшки утворює на дорозі затор).</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 Туристичні агентства пропонують нам розмістити десь на карті світу країну </w:t>
      </w:r>
      <w:r w:rsidRPr="00947A56">
        <w:rPr>
          <w:rFonts w:ascii="Cambria" w:hAnsi="Cambria" w:cs="Times New Roman"/>
          <w:i/>
          <w:sz w:val="28"/>
          <w:szCs w:val="28"/>
          <w:lang w:val="uk-UA"/>
        </w:rPr>
        <w:t>Турцію</w:t>
      </w:r>
      <w:r w:rsidRPr="00947A56">
        <w:rPr>
          <w:rFonts w:ascii="Cambria" w:hAnsi="Cambria" w:cs="Times New Roman"/>
          <w:sz w:val="28"/>
          <w:szCs w:val="28"/>
          <w:lang w:val="uk-UA"/>
        </w:rPr>
        <w:t xml:space="preserve">. </w:t>
      </w:r>
      <w:r w:rsidRPr="00947A56">
        <w:rPr>
          <w:rFonts w:ascii="Cambria" w:hAnsi="Cambria" w:cs="Times New Roman"/>
          <w:i/>
          <w:sz w:val="28"/>
          <w:szCs w:val="28"/>
          <w:lang w:val="uk-UA"/>
        </w:rPr>
        <w:t>Туреччина</w:t>
      </w:r>
      <w:r w:rsidRPr="00947A56">
        <w:rPr>
          <w:rFonts w:ascii="Cambria" w:hAnsi="Cambria" w:cs="Times New Roman"/>
          <w:sz w:val="28"/>
          <w:szCs w:val="28"/>
          <w:lang w:val="uk-UA"/>
        </w:rPr>
        <w:t xml:space="preserve"> їх чомусь не задовольняє.</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 «</w:t>
      </w:r>
      <w:r w:rsidRPr="00947A56">
        <w:rPr>
          <w:rFonts w:ascii="Cambria" w:hAnsi="Cambria" w:cs="Times New Roman"/>
          <w:i/>
          <w:sz w:val="28"/>
          <w:szCs w:val="28"/>
          <w:lang w:val="uk-UA"/>
        </w:rPr>
        <w:t>Саме сильне</w:t>
      </w:r>
      <w:r w:rsidRPr="00947A56">
        <w:rPr>
          <w:rFonts w:ascii="Cambria" w:hAnsi="Cambria" w:cs="Times New Roman"/>
          <w:sz w:val="28"/>
          <w:szCs w:val="28"/>
          <w:lang w:val="uk-UA"/>
        </w:rPr>
        <w:t xml:space="preserve"> засмічення» видається виробникам реклами серйознішим за засмічення «</w:t>
      </w:r>
      <w:r w:rsidRPr="00947A56">
        <w:rPr>
          <w:rFonts w:ascii="Cambria" w:hAnsi="Cambria" w:cs="Times New Roman"/>
          <w:i/>
          <w:sz w:val="28"/>
          <w:szCs w:val="28"/>
          <w:lang w:val="uk-UA"/>
        </w:rPr>
        <w:t>найсильніше</w:t>
      </w:r>
      <w:r w:rsidRPr="00947A56">
        <w:rPr>
          <w:rFonts w:ascii="Cambria" w:hAnsi="Cambria" w:cs="Times New Roman"/>
          <w:sz w:val="28"/>
          <w:szCs w:val="28"/>
          <w:lang w:val="uk-UA"/>
        </w:rPr>
        <w:t>».</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А ще є безсмертні «</w:t>
      </w:r>
      <w:r w:rsidRPr="00947A56">
        <w:rPr>
          <w:rFonts w:ascii="Cambria" w:hAnsi="Cambria" w:cs="Times New Roman"/>
          <w:i/>
          <w:sz w:val="28"/>
          <w:szCs w:val="28"/>
          <w:lang w:val="uk-UA"/>
        </w:rPr>
        <w:t>бажаючі</w:t>
      </w:r>
      <w:r w:rsidRPr="00947A56">
        <w:rPr>
          <w:rFonts w:ascii="Cambria" w:hAnsi="Cambria" w:cs="Times New Roman"/>
          <w:sz w:val="28"/>
          <w:szCs w:val="28"/>
          <w:lang w:val="uk-UA"/>
        </w:rPr>
        <w:t>» замість «охочі» і «</w:t>
      </w:r>
      <w:r w:rsidRPr="00947A56">
        <w:rPr>
          <w:rFonts w:ascii="Cambria" w:hAnsi="Cambria" w:cs="Times New Roman"/>
          <w:i/>
          <w:sz w:val="28"/>
          <w:szCs w:val="28"/>
          <w:lang w:val="uk-UA"/>
        </w:rPr>
        <w:t>приймати участь</w:t>
      </w:r>
      <w:r w:rsidRPr="00947A56">
        <w:rPr>
          <w:rFonts w:ascii="Cambria" w:hAnsi="Cambria" w:cs="Times New Roman"/>
          <w:sz w:val="28"/>
          <w:szCs w:val="28"/>
          <w:lang w:val="uk-UA"/>
        </w:rPr>
        <w:t>» замість «</w:t>
      </w:r>
      <w:r w:rsidRPr="00947A56">
        <w:rPr>
          <w:rFonts w:ascii="Cambria" w:hAnsi="Cambria" w:cs="Times New Roman"/>
          <w:i/>
          <w:sz w:val="28"/>
          <w:szCs w:val="28"/>
          <w:lang w:val="uk-UA"/>
        </w:rPr>
        <w:t>брати участь</w:t>
      </w:r>
      <w:r w:rsidRPr="00947A56">
        <w:rPr>
          <w:rFonts w:ascii="Cambria" w:hAnsi="Cambria" w:cs="Times New Roman"/>
          <w:sz w:val="28"/>
          <w:szCs w:val="28"/>
          <w:lang w:val="uk-UA"/>
        </w:rPr>
        <w:t>»</w:t>
      </w:r>
      <w:r w:rsidRPr="00947A56">
        <w:rPr>
          <w:rFonts w:ascii="Cambria" w:hAnsi="Cambria" w:cs="Times New Roman"/>
          <w:sz w:val="28"/>
          <w:szCs w:val="28"/>
        </w:rPr>
        <w:t xml:space="preserve"> [</w:t>
      </w:r>
      <w:r w:rsidRPr="00947A56">
        <w:rPr>
          <w:rFonts w:ascii="Cambria" w:hAnsi="Cambria" w:cs="Times New Roman"/>
          <w:sz w:val="28"/>
          <w:szCs w:val="28"/>
          <w:lang w:val="uk-UA"/>
        </w:rPr>
        <w:t>3, 32</w:t>
      </w:r>
      <w:r w:rsidRPr="00947A56">
        <w:rPr>
          <w:rFonts w:ascii="Cambria" w:hAnsi="Cambria" w:cs="Times New Roman"/>
          <w:sz w:val="28"/>
          <w:szCs w:val="28"/>
        </w:rPr>
        <w:t>]</w:t>
      </w:r>
      <w:r w:rsidRPr="00947A56">
        <w:rPr>
          <w:rFonts w:ascii="Cambria" w:hAnsi="Cambria" w:cs="Times New Roman"/>
          <w:sz w:val="28"/>
          <w:szCs w:val="28"/>
          <w:lang w:val="uk-UA"/>
        </w:rPr>
        <w:t>.</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lastRenderedPageBreak/>
        <w:t>І таких прикладів можна наводити безліч. Але мушу нагадати, що ми торкнулися питання лише лексичної норми, адже існують ще й інші норми української літературної мови.</w:t>
      </w:r>
    </w:p>
    <w:p w:rsidR="00204971" w:rsidRPr="00947A56" w:rsidRDefault="00204971" w:rsidP="000B092A">
      <w:pPr>
        <w:pStyle w:val="af7"/>
        <w:spacing w:line="276"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Отже, підбиваючи підсумки, можна сказати, що телеканали потребують кваліфікованих кадрів, які б контролювали мову телевізійних програм та реклами, виправляючи ведучих, репортерів та журналістів. Нам не вистачає високоосвічених людей, які б захищали свідомість глядача і дбали про чистоту української мови.</w:t>
      </w:r>
      <w:r w:rsidRPr="00947A56">
        <w:rPr>
          <w:rFonts w:ascii="Cambria" w:hAnsi="Cambria" w:cs="Times New Roman"/>
          <w:sz w:val="28"/>
          <w:szCs w:val="28"/>
          <w:shd w:val="clear" w:color="auto" w:fill="FFF6F1"/>
          <w:lang w:val="uk-UA"/>
        </w:rPr>
        <w:t xml:space="preserve"> </w:t>
      </w:r>
      <w:r w:rsidRPr="00947A56">
        <w:rPr>
          <w:rFonts w:ascii="Cambria" w:hAnsi="Cambria" w:cs="Times New Roman"/>
          <w:sz w:val="28"/>
          <w:szCs w:val="28"/>
          <w:lang w:val="uk-UA"/>
        </w:rPr>
        <w:t>Ці та інші вади мовно-культурного плану в радіо- й телепередачах потрібно усувати</w:t>
      </w:r>
      <w:r w:rsidR="00B908AA">
        <w:rPr>
          <w:rFonts w:ascii="Cambria" w:hAnsi="Cambria" w:cs="Times New Roman"/>
          <w:sz w:val="28"/>
          <w:szCs w:val="28"/>
          <w:lang w:val="uk-UA"/>
        </w:rPr>
        <w:t>, о</w:t>
      </w:r>
      <w:r w:rsidRPr="00947A56">
        <w:rPr>
          <w:rFonts w:ascii="Cambria" w:hAnsi="Cambria" w:cs="Times New Roman"/>
          <w:sz w:val="28"/>
          <w:szCs w:val="28"/>
          <w:lang w:val="uk-UA"/>
        </w:rPr>
        <w:t>скільки такі передачі мусять бути зразком для радіослухачів і телеглядачів і в такий спосіб сприяти піднесенню культури мови суспільства.</w:t>
      </w:r>
    </w:p>
    <w:p w:rsidR="00204971" w:rsidRDefault="00204971" w:rsidP="000B092A">
      <w:pPr>
        <w:pStyle w:val="af7"/>
        <w:spacing w:line="276" w:lineRule="auto"/>
        <w:ind w:firstLine="567"/>
        <w:jc w:val="center"/>
        <w:rPr>
          <w:rFonts w:ascii="Cambria" w:hAnsi="Cambria" w:cs="Times New Roman"/>
          <w:b/>
          <w:sz w:val="28"/>
          <w:szCs w:val="28"/>
          <w:lang w:val="uk-UA"/>
        </w:rPr>
      </w:pPr>
    </w:p>
    <w:p w:rsidR="00204971" w:rsidRPr="00836863" w:rsidRDefault="00204971" w:rsidP="000B092A">
      <w:pPr>
        <w:pStyle w:val="af7"/>
        <w:spacing w:line="276" w:lineRule="auto"/>
        <w:ind w:firstLine="567"/>
        <w:jc w:val="center"/>
        <w:rPr>
          <w:rFonts w:ascii="Cambria" w:hAnsi="Cambria" w:cs="Times New Roman"/>
          <w:b/>
          <w:sz w:val="24"/>
          <w:szCs w:val="24"/>
          <w:lang w:val="uk-UA"/>
        </w:rPr>
      </w:pPr>
      <w:r w:rsidRPr="00836863">
        <w:rPr>
          <w:rFonts w:ascii="Cambria" w:hAnsi="Cambria" w:cs="Times New Roman"/>
          <w:b/>
          <w:sz w:val="24"/>
          <w:szCs w:val="24"/>
          <w:lang w:val="uk-UA"/>
        </w:rPr>
        <w:t>Література:</w:t>
      </w:r>
    </w:p>
    <w:p w:rsidR="00204971" w:rsidRPr="00836863" w:rsidRDefault="00204971" w:rsidP="000B092A">
      <w:pPr>
        <w:pStyle w:val="af7"/>
        <w:numPr>
          <w:ilvl w:val="0"/>
          <w:numId w:val="33"/>
        </w:numPr>
        <w:spacing w:line="276" w:lineRule="auto"/>
        <w:ind w:left="284" w:hanging="284"/>
        <w:jc w:val="both"/>
        <w:rPr>
          <w:rFonts w:ascii="Cambria" w:hAnsi="Cambria" w:cs="Times New Roman"/>
          <w:sz w:val="24"/>
          <w:szCs w:val="24"/>
          <w:lang w:val="uk-UA"/>
        </w:rPr>
      </w:pPr>
      <w:r w:rsidRPr="00836863">
        <w:rPr>
          <w:rFonts w:ascii="Cambria" w:hAnsi="Cambria" w:cs="Times New Roman"/>
          <w:sz w:val="24"/>
          <w:szCs w:val="24"/>
          <w:shd w:val="clear" w:color="auto" w:fill="FFFFFF"/>
          <w:lang w:val="uk-UA"/>
        </w:rPr>
        <w:t>Дмитровський З. Є. Телевізійна журналістика. Навч. посібник. – Львів: Видавничий центр Львівського національного університету імені Івана Франка, 2006. – 208 с.</w:t>
      </w:r>
    </w:p>
    <w:p w:rsidR="00204971" w:rsidRPr="00836863" w:rsidRDefault="00204971" w:rsidP="000B092A">
      <w:pPr>
        <w:pStyle w:val="af7"/>
        <w:numPr>
          <w:ilvl w:val="0"/>
          <w:numId w:val="33"/>
        </w:numPr>
        <w:spacing w:line="276" w:lineRule="auto"/>
        <w:ind w:left="284" w:hanging="284"/>
        <w:jc w:val="both"/>
        <w:rPr>
          <w:rFonts w:ascii="Cambria" w:hAnsi="Cambria" w:cs="Times New Roman"/>
          <w:sz w:val="24"/>
          <w:szCs w:val="24"/>
          <w:lang w:val="uk-UA"/>
        </w:rPr>
      </w:pPr>
      <w:r w:rsidRPr="00836863">
        <w:rPr>
          <w:rFonts w:ascii="Cambria" w:hAnsi="Cambria" w:cs="Times New Roman"/>
          <w:sz w:val="24"/>
          <w:szCs w:val="24"/>
          <w:lang w:val="uk-UA"/>
        </w:rPr>
        <w:t>Жугай В. Проблеми якісної продукції в українському телеефірі // Телевізійна й радіожурналістика: Зб. наук.-метод. праць. Львів, 2000. – 198 с.</w:t>
      </w:r>
    </w:p>
    <w:p w:rsidR="00204971" w:rsidRPr="00836863" w:rsidRDefault="00204971" w:rsidP="000B092A">
      <w:pPr>
        <w:pStyle w:val="af7"/>
        <w:numPr>
          <w:ilvl w:val="0"/>
          <w:numId w:val="33"/>
        </w:numPr>
        <w:spacing w:line="276" w:lineRule="auto"/>
        <w:ind w:left="284" w:hanging="284"/>
        <w:jc w:val="both"/>
        <w:rPr>
          <w:rFonts w:ascii="Cambria" w:hAnsi="Cambria" w:cs="Times New Roman"/>
          <w:sz w:val="24"/>
          <w:szCs w:val="24"/>
          <w:shd w:val="clear" w:color="auto" w:fill="FFFFFF"/>
          <w:lang w:val="uk-UA"/>
        </w:rPr>
      </w:pPr>
      <w:r w:rsidRPr="00836863">
        <w:rPr>
          <w:rFonts w:ascii="Cambria" w:hAnsi="Cambria" w:cs="Times New Roman"/>
          <w:sz w:val="24"/>
          <w:szCs w:val="24"/>
          <w:shd w:val="clear" w:color="auto" w:fill="FFFFFF"/>
          <w:lang w:val="uk-UA"/>
        </w:rPr>
        <w:t>Новий тлумачний словник української мови / Уклад.: Радченко І.О., 2006. – 544 с.</w:t>
      </w:r>
    </w:p>
    <w:p w:rsidR="00204971" w:rsidRPr="00836863" w:rsidRDefault="00204971" w:rsidP="000B092A">
      <w:pPr>
        <w:pStyle w:val="af7"/>
        <w:numPr>
          <w:ilvl w:val="0"/>
          <w:numId w:val="33"/>
        </w:numPr>
        <w:spacing w:line="276" w:lineRule="auto"/>
        <w:ind w:left="284" w:hanging="284"/>
        <w:jc w:val="both"/>
        <w:rPr>
          <w:rFonts w:ascii="Cambria" w:hAnsi="Cambria" w:cs="Times New Roman"/>
          <w:sz w:val="24"/>
          <w:szCs w:val="24"/>
          <w:shd w:val="clear" w:color="auto" w:fill="FFFFFF"/>
          <w:lang w:val="uk-UA"/>
        </w:rPr>
      </w:pPr>
      <w:r w:rsidRPr="00836863">
        <w:rPr>
          <w:rFonts w:ascii="Cambria" w:hAnsi="Cambria" w:cs="Times New Roman"/>
          <w:sz w:val="24"/>
          <w:szCs w:val="24"/>
          <w:shd w:val="clear" w:color="auto" w:fill="FFFFFF"/>
          <w:lang w:val="uk-UA"/>
        </w:rPr>
        <w:t>Сербенська О. А. Ефірне мовлення у взаєминах з усною мовою // Телевізійна й радіожурналістика: Зб. наук-метод. праць. – Львів, 2002. – 157 с.</w:t>
      </w:r>
    </w:p>
    <w:p w:rsidR="00204971" w:rsidRPr="00947A56" w:rsidRDefault="00204971" w:rsidP="000B092A">
      <w:pPr>
        <w:pStyle w:val="af7"/>
        <w:spacing w:line="276" w:lineRule="auto"/>
        <w:ind w:firstLine="567"/>
        <w:jc w:val="both"/>
        <w:rPr>
          <w:rFonts w:ascii="Cambria" w:hAnsi="Cambria" w:cs="Times New Roman"/>
          <w:sz w:val="28"/>
          <w:szCs w:val="28"/>
          <w:shd w:val="clear" w:color="auto" w:fill="FFFFFF"/>
          <w:lang w:val="uk-UA"/>
        </w:rPr>
      </w:pPr>
    </w:p>
    <w:p w:rsidR="00204971" w:rsidRPr="005C437D" w:rsidRDefault="00204971" w:rsidP="007220B6">
      <w:pPr>
        <w:spacing w:after="0" w:line="216" w:lineRule="auto"/>
        <w:ind w:left="5245"/>
        <w:outlineLvl w:val="0"/>
        <w:rPr>
          <w:rFonts w:ascii="Cambria" w:eastAsia="Times New Roman" w:hAnsi="Cambria" w:cs="Times New Roman"/>
          <w:b/>
          <w:i/>
          <w:sz w:val="28"/>
          <w:szCs w:val="28"/>
          <w:lang w:val="uk-UA" w:eastAsia="ru-RU"/>
        </w:rPr>
      </w:pPr>
      <w:r>
        <w:rPr>
          <w:rFonts w:ascii="Cambria" w:eastAsia="Times New Roman" w:hAnsi="Cambria" w:cs="Times New Roman"/>
          <w:b/>
          <w:i/>
          <w:sz w:val="28"/>
          <w:szCs w:val="28"/>
          <w:lang w:val="uk-UA" w:eastAsia="ru-RU"/>
        </w:rPr>
        <w:t>А.</w:t>
      </w:r>
      <w:r w:rsidR="00E07A6D">
        <w:rPr>
          <w:rFonts w:ascii="Cambria" w:eastAsia="Times New Roman" w:hAnsi="Cambria" w:cs="Times New Roman"/>
          <w:b/>
          <w:i/>
          <w:sz w:val="28"/>
          <w:szCs w:val="28"/>
          <w:lang w:val="uk-UA" w:eastAsia="ru-RU"/>
        </w:rPr>
        <w:t xml:space="preserve">В. </w:t>
      </w:r>
      <w:r>
        <w:rPr>
          <w:rFonts w:ascii="Cambria" w:eastAsia="Times New Roman" w:hAnsi="Cambria" w:cs="Times New Roman"/>
          <w:b/>
          <w:i/>
          <w:sz w:val="28"/>
          <w:szCs w:val="28"/>
          <w:lang w:val="uk-UA" w:eastAsia="ru-RU"/>
        </w:rPr>
        <w:t xml:space="preserve"> Лоцкіна </w:t>
      </w:r>
    </w:p>
    <w:p w:rsidR="00204971" w:rsidRPr="005C437D" w:rsidRDefault="00204971" w:rsidP="00E07A6D">
      <w:pPr>
        <w:spacing w:after="0" w:line="216" w:lineRule="auto"/>
        <w:ind w:left="5245"/>
        <w:rPr>
          <w:rFonts w:ascii="Cambria" w:eastAsia="Times New Roman" w:hAnsi="Cambria" w:cs="Times New Roman"/>
          <w:i/>
          <w:sz w:val="28"/>
          <w:szCs w:val="28"/>
          <w:lang w:val="uk-UA" w:eastAsia="ru-RU"/>
        </w:rPr>
      </w:pPr>
      <w:r w:rsidRPr="005C437D">
        <w:rPr>
          <w:rFonts w:ascii="Cambria" w:eastAsia="Times New Roman" w:hAnsi="Cambria" w:cs="Times New Roman"/>
          <w:i/>
          <w:sz w:val="28"/>
          <w:szCs w:val="28"/>
          <w:lang w:val="uk-UA" w:eastAsia="ru-RU"/>
        </w:rPr>
        <w:t>Сумський державний педагогічний</w:t>
      </w:r>
    </w:p>
    <w:p w:rsidR="00204971" w:rsidRPr="005C437D" w:rsidRDefault="00204971" w:rsidP="00E07A6D">
      <w:pPr>
        <w:spacing w:after="0" w:line="216" w:lineRule="auto"/>
        <w:ind w:left="5245"/>
        <w:rPr>
          <w:rFonts w:ascii="Cambria" w:eastAsia="Times New Roman" w:hAnsi="Cambria" w:cs="Times New Roman"/>
          <w:i/>
          <w:sz w:val="28"/>
          <w:szCs w:val="28"/>
          <w:lang w:val="uk-UA" w:eastAsia="ru-RU"/>
        </w:rPr>
      </w:pPr>
      <w:r w:rsidRPr="005C437D">
        <w:rPr>
          <w:rFonts w:ascii="Cambria" w:eastAsia="Times New Roman" w:hAnsi="Cambria" w:cs="Times New Roman"/>
          <w:i/>
          <w:sz w:val="28"/>
          <w:szCs w:val="28"/>
          <w:lang w:val="uk-UA" w:eastAsia="ru-RU"/>
        </w:rPr>
        <w:t xml:space="preserve">університет імені А. С. Макаренка, </w:t>
      </w:r>
      <w:r w:rsidRPr="005C437D">
        <w:rPr>
          <w:rFonts w:ascii="Cambria" w:eastAsia="Times New Roman" w:hAnsi="Cambria" w:cs="Times New Roman"/>
          <w:i/>
          <w:sz w:val="28"/>
          <w:szCs w:val="28"/>
          <w:lang w:val="uk-UA" w:eastAsia="ru-RU"/>
        </w:rPr>
        <w:br/>
        <w:t>м. Суми</w:t>
      </w:r>
    </w:p>
    <w:p w:rsidR="00204971" w:rsidRPr="00947A56" w:rsidRDefault="00204971" w:rsidP="00E07A6D">
      <w:pPr>
        <w:spacing w:after="0" w:line="216" w:lineRule="auto"/>
        <w:ind w:left="3969"/>
        <w:rPr>
          <w:rFonts w:ascii="Cambria" w:eastAsia="Times New Roman" w:hAnsi="Cambria" w:cs="Times New Roman"/>
          <w:sz w:val="28"/>
          <w:szCs w:val="28"/>
          <w:lang w:val="uk-UA" w:eastAsia="ru-RU"/>
        </w:rPr>
      </w:pPr>
    </w:p>
    <w:p w:rsidR="00204971" w:rsidRDefault="00204971" w:rsidP="00E07A6D">
      <w:pPr>
        <w:spacing w:after="0" w:line="216" w:lineRule="auto"/>
        <w:jc w:val="center"/>
        <w:rPr>
          <w:rFonts w:ascii="Cambria" w:eastAsia="Times New Roman" w:hAnsi="Cambria" w:cs="Times New Roman"/>
          <w:b/>
          <w:sz w:val="28"/>
          <w:szCs w:val="28"/>
          <w:lang w:val="uk-UA" w:eastAsia="ru-RU"/>
        </w:rPr>
      </w:pPr>
      <w:r w:rsidRPr="00947A56">
        <w:rPr>
          <w:rFonts w:ascii="Cambria" w:eastAsia="Times New Roman" w:hAnsi="Cambria" w:cs="Times New Roman"/>
          <w:b/>
          <w:sz w:val="28"/>
          <w:szCs w:val="28"/>
          <w:lang w:val="uk-UA" w:eastAsia="ru-RU"/>
        </w:rPr>
        <w:t>ОНІМИ В ПОЕЗІЇ СЕРГІЯ ЖАДАНА</w:t>
      </w:r>
    </w:p>
    <w:p w:rsidR="00E07A6D" w:rsidRPr="00947A56" w:rsidRDefault="00E07A6D" w:rsidP="00E07A6D">
      <w:pPr>
        <w:spacing w:after="0" w:line="216" w:lineRule="auto"/>
        <w:jc w:val="center"/>
        <w:rPr>
          <w:rFonts w:ascii="Cambria" w:eastAsia="Times New Roman" w:hAnsi="Cambria" w:cs="Times New Roman"/>
          <w:sz w:val="28"/>
          <w:szCs w:val="28"/>
          <w:lang w:val="uk-UA" w:eastAsia="ru-RU"/>
        </w:rPr>
      </w:pPr>
    </w:p>
    <w:p w:rsidR="00204971" w:rsidRPr="00947A56" w:rsidRDefault="00204971" w:rsidP="00E07A6D">
      <w:pPr>
        <w:spacing w:after="0"/>
        <w:ind w:firstLine="709"/>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sz w:val="28"/>
          <w:szCs w:val="28"/>
          <w:lang w:val="uk-UA" w:eastAsia="ru-RU"/>
        </w:rPr>
        <w:t xml:space="preserve">Сучасна епоха – це час своєрідного номінативного сплеску, різкого зростання активності процесу створення нових лексичних одиниць, повний лінгвістичний опис яких є неможливим без звернення до теорії номінації, яка ставить перед собою глобальне завдання вивчення співвідношення оточуючого світу, мислення й мови, дослідження різноманітних засобів номінації, самого процесу перетворення фактів позамовної дійсності у набуток системи і структури мови. Ономастика – спеціальний розділ лексикології, який досліджує назви не лише в їхньому історичному ракурсі, це багатоаспектна наука. </w:t>
      </w:r>
      <w:r w:rsidRPr="00947A56">
        <w:rPr>
          <w:rFonts w:ascii="Cambria" w:eastAsia="Times New Roman" w:hAnsi="Cambria" w:cs="Times New Roman"/>
          <w:color w:val="000000"/>
          <w:sz w:val="28"/>
          <w:szCs w:val="28"/>
          <w:shd w:val="clear" w:color="auto" w:fill="FFFFFF"/>
          <w:lang w:val="uk-UA" w:eastAsia="ru-RU"/>
        </w:rPr>
        <w:t>Власні назви, становлячи значний пласт лексичної системи кожної мови, стали об’єктом дослідження</w:t>
      </w:r>
      <w:r w:rsidRPr="00947A56">
        <w:rPr>
          <w:rFonts w:ascii="Cambria" w:eastAsia="Times New Roman" w:hAnsi="Cambria" w:cs="Times New Roman"/>
          <w:color w:val="000000"/>
          <w:sz w:val="28"/>
          <w:szCs w:val="28"/>
          <w:shd w:val="clear" w:color="auto" w:fill="FFFFFF"/>
          <w:lang w:eastAsia="ru-RU"/>
        </w:rPr>
        <w:t xml:space="preserve"> ономастики</w:t>
      </w:r>
      <w:r w:rsidRPr="00947A56">
        <w:rPr>
          <w:rFonts w:ascii="Cambria" w:eastAsia="Times New Roman" w:hAnsi="Cambria" w:cs="Times New Roman"/>
          <w:color w:val="000000"/>
          <w:sz w:val="28"/>
          <w:szCs w:val="28"/>
          <w:shd w:val="clear" w:color="auto" w:fill="FFFFFF"/>
          <w:lang w:val="uk-UA" w:eastAsia="ru-RU"/>
        </w:rPr>
        <w:t xml:space="preserve">. </w:t>
      </w:r>
    </w:p>
    <w:p w:rsidR="00204971" w:rsidRPr="00947A56" w:rsidRDefault="00204971" w:rsidP="00E07A6D">
      <w:pPr>
        <w:spacing w:after="0"/>
        <w:ind w:firstLine="709"/>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 xml:space="preserve">Історія інтересу дослідників до таємниці створення нового імені налічує багато сторіч. В.П. Даниленко виділяє в історії ономасіологічного </w:t>
      </w:r>
      <w:r w:rsidRPr="00947A56">
        <w:rPr>
          <w:rFonts w:ascii="Cambria" w:eastAsia="Times New Roman" w:hAnsi="Cambria" w:cs="Times New Roman"/>
          <w:color w:val="000000"/>
          <w:sz w:val="28"/>
          <w:szCs w:val="28"/>
          <w:shd w:val="clear" w:color="auto" w:fill="FFFFFF"/>
          <w:lang w:val="uk-UA" w:eastAsia="ru-RU"/>
        </w:rPr>
        <w:lastRenderedPageBreak/>
        <w:t>напрямку три етапи: етап зародження (античність, Середні віки та епоха Відродження), етап становлення (Новий час та 19 ст.) та сучасний етап [1, с. 14].</w:t>
      </w:r>
    </w:p>
    <w:p w:rsidR="00204971" w:rsidRPr="00947A56" w:rsidRDefault="00204971" w:rsidP="00E07A6D">
      <w:pPr>
        <w:spacing w:after="0"/>
        <w:ind w:firstLine="709"/>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Розрізняють апелятивну (загальні назви) та онімну (власні назви). Потряпляючи у конкретну мовленнєву ситуацію, власні назви набувають оцінності, передають емоційне ставлення мовця до дійсності через додаткові оцінні значення, можуть бути пов’язані з характеристикою предметів, явищ, подій тощо.</w:t>
      </w:r>
    </w:p>
    <w:p w:rsidR="00204971" w:rsidRPr="00947A56" w:rsidRDefault="00204971" w:rsidP="00E07A6D">
      <w:pPr>
        <w:spacing w:after="0"/>
        <w:ind w:firstLine="709"/>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М. Кочерган зазначає, що власні назви, на відміну від загальних, служать для виділення названого ними об’єкта з низки подібних, його індивідуалізації та ідентифікації [8, с. 186] і пропонує таку класифікацію власних назв:</w:t>
      </w:r>
    </w:p>
    <w:p w:rsidR="00204971" w:rsidRPr="00947A56" w:rsidRDefault="00204971" w:rsidP="00E07A6D">
      <w:pPr>
        <w:spacing w:after="0"/>
        <w:ind w:firstLine="851"/>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1) антропоніми – імена людей;</w:t>
      </w:r>
    </w:p>
    <w:p w:rsidR="00204971" w:rsidRPr="00947A56" w:rsidRDefault="00204971" w:rsidP="00E07A6D">
      <w:pPr>
        <w:spacing w:after="0"/>
        <w:ind w:firstLine="851"/>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2) топоніми – географічні назви;</w:t>
      </w:r>
    </w:p>
    <w:p w:rsidR="00204971" w:rsidRPr="00947A56" w:rsidRDefault="00204971" w:rsidP="00E07A6D">
      <w:pPr>
        <w:spacing w:after="0"/>
        <w:ind w:firstLine="851"/>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3) теоніми – назви божеств;</w:t>
      </w:r>
    </w:p>
    <w:p w:rsidR="00204971" w:rsidRPr="00947A56" w:rsidRDefault="00204971" w:rsidP="00E07A6D">
      <w:pPr>
        <w:spacing w:after="0"/>
        <w:ind w:firstLine="851"/>
        <w:jc w:val="both"/>
        <w:rPr>
          <w:rFonts w:ascii="Cambria" w:eastAsia="Times New Roman" w:hAnsi="Cambria" w:cs="Times New Roman"/>
          <w:color w:val="000000"/>
          <w:sz w:val="28"/>
          <w:szCs w:val="28"/>
          <w:shd w:val="clear" w:color="auto" w:fill="FFFFFF"/>
          <w:lang w:val="uk-UA" w:eastAsia="ru-RU"/>
        </w:rPr>
      </w:pPr>
      <w:r w:rsidRPr="00947A56">
        <w:rPr>
          <w:rFonts w:ascii="Cambria" w:eastAsia="Times New Roman" w:hAnsi="Cambria" w:cs="Times New Roman"/>
          <w:color w:val="000000"/>
          <w:sz w:val="28"/>
          <w:szCs w:val="28"/>
          <w:shd w:val="clear" w:color="auto" w:fill="FFFFFF"/>
          <w:lang w:val="uk-UA" w:eastAsia="ru-RU"/>
        </w:rPr>
        <w:t>4) зооніми – клички тварин;</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5) астроніми – назви небесних тіл;</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6) космоніми – назви зон космічного простору і сузір’їв;</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7) хрононіми («квазівласні імена») – назви відрізків часу, пов’язані з історичними подіями;</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8) ідеоніми – назви об’єктів духовної культури;</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9) хрематоніми – назви об’єктів матеріальної культури;</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10) ергоніми – назви об’єднань людей: товариства, організації тощо;</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11) гідроніми – назви водоймищ;</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12) етноніми – назви народів, етнічних груп [8, с. 187].</w:t>
      </w:r>
    </w:p>
    <w:p w:rsidR="00204971" w:rsidRPr="00947A56" w:rsidRDefault="00204971" w:rsidP="00E07A6D">
      <w:pPr>
        <w:spacing w:after="0"/>
        <w:ind w:firstLine="709"/>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Огляд структурних класифікацій омонімів, виконаних вітчизняними та зарубіжними мовознавцями, засвідчив, що найбільш детально проаналізовано будову топонімів й антропонімів.</w:t>
      </w:r>
    </w:p>
    <w:p w:rsidR="00204971" w:rsidRPr="00947A56" w:rsidRDefault="00204971" w:rsidP="00E07A6D">
      <w:pPr>
        <w:spacing w:after="0"/>
        <w:ind w:firstLine="709"/>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З’ясування ролі власних назв у поезії є однією з важливих проблем у вивченні поетичного мовлення. «Власні імена у поетичній мові віддзеркалюють культурні й економічні умови життя народу та його соціальний склад. Становлячи функціонально і формально певну частину мовної системи, вони відтворюють загальні закономірності структури й розвитку мови [9, с. 42].</w:t>
      </w:r>
    </w:p>
    <w:p w:rsidR="00204971" w:rsidRPr="00947A56" w:rsidRDefault="00204971" w:rsidP="00E07A6D">
      <w:pPr>
        <w:spacing w:after="0"/>
        <w:ind w:firstLine="709"/>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 xml:space="preserve">Серед ономастичної лексики у поезії Сергія Жадана можна виокремити антропоніми – імена людей, топоніми – географічні назви, теоніми – назви божеств, хрононіми – назви відрізків часу, пов’язані з </w:t>
      </w:r>
      <w:r w:rsidRPr="00947A56">
        <w:rPr>
          <w:rFonts w:ascii="Cambria" w:eastAsia="Times New Roman" w:hAnsi="Cambria" w:cs="Times New Roman"/>
          <w:sz w:val="28"/>
          <w:szCs w:val="28"/>
          <w:lang w:val="uk-UA" w:eastAsia="ru-RU"/>
        </w:rPr>
        <w:lastRenderedPageBreak/>
        <w:t>історичними подіями, ергоніми – назви об’єднань людей: товариства, організації тощо, гідроніми – назви водоймищ.</w:t>
      </w:r>
    </w:p>
    <w:p w:rsidR="00204971" w:rsidRPr="00947A56" w:rsidRDefault="00204971" w:rsidP="00E07A6D">
      <w:pPr>
        <w:spacing w:after="0"/>
        <w:ind w:firstLine="709"/>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 xml:space="preserve">Антропоніми. У поезії С. Жадана серед цього шару ономастичної лексики переважає одночленна модель , тобто офіційна форма імені, або його народно розмовні варіанти, прізвище або прізвисько: </w:t>
      </w:r>
      <w:r w:rsidRPr="00947A56">
        <w:rPr>
          <w:rFonts w:ascii="Cambria" w:eastAsia="Times New Roman" w:hAnsi="Cambria" w:cs="Times New Roman"/>
          <w:i/>
          <w:sz w:val="28"/>
          <w:szCs w:val="28"/>
          <w:lang w:val="uk-UA" w:eastAsia="ru-RU"/>
        </w:rPr>
        <w:t>Іринка, Коля, Вася, Андрюха, Саша, Антон, Павло, Юра.</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sz w:val="28"/>
          <w:szCs w:val="28"/>
          <w:lang w:val="uk-UA" w:eastAsia="ru-RU"/>
        </w:rPr>
        <w:t xml:space="preserve">а)  </w:t>
      </w:r>
      <w:r w:rsidRPr="00947A56">
        <w:rPr>
          <w:rFonts w:ascii="Cambria" w:eastAsia="Times New Roman" w:hAnsi="Cambria" w:cs="Times New Roman"/>
          <w:b/>
          <w:i/>
          <w:color w:val="000000"/>
          <w:sz w:val="28"/>
          <w:szCs w:val="28"/>
          <w:lang w:val="uk-UA" w:eastAsia="ru-RU"/>
        </w:rPr>
        <w:t>Вася</w:t>
      </w:r>
      <w:r w:rsidRPr="00947A56">
        <w:rPr>
          <w:rFonts w:ascii="Cambria" w:eastAsia="Times New Roman" w:hAnsi="Cambria" w:cs="Times New Roman"/>
          <w:i/>
          <w:color w:val="000000"/>
          <w:sz w:val="28"/>
          <w:szCs w:val="28"/>
          <w:lang w:val="uk-UA" w:eastAsia="ru-RU"/>
        </w:rPr>
        <w:t xml:space="preserve"> бовтався на фірмі до кризи,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потім на фірмі з’явилися криси.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Криси винюхали жирну частку,</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криси здали Васю начальству </w:t>
      </w:r>
      <w:r w:rsidRPr="00947A56">
        <w:rPr>
          <w:rFonts w:ascii="Cambria" w:eastAsia="Times New Roman" w:hAnsi="Cambria" w:cs="Times New Roman"/>
          <w:color w:val="000000"/>
          <w:sz w:val="28"/>
          <w:szCs w:val="28"/>
          <w:lang w:val="uk-UA" w:eastAsia="ru-RU"/>
        </w:rPr>
        <w:t>[5, с. 98].</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sz w:val="28"/>
          <w:szCs w:val="28"/>
          <w:lang w:val="uk-UA" w:eastAsia="ru-RU"/>
        </w:rPr>
        <w:t xml:space="preserve">б) </w:t>
      </w:r>
      <w:r w:rsidRPr="00947A56">
        <w:rPr>
          <w:rFonts w:ascii="Cambria" w:eastAsia="Times New Roman" w:hAnsi="Cambria" w:cs="Times New Roman"/>
          <w:b/>
          <w:i/>
          <w:color w:val="000000"/>
          <w:sz w:val="28"/>
          <w:szCs w:val="28"/>
          <w:lang w:val="uk-UA" w:eastAsia="ru-RU"/>
        </w:rPr>
        <w:t>Андрюха</w:t>
      </w:r>
      <w:r w:rsidRPr="00947A56">
        <w:rPr>
          <w:rFonts w:ascii="Cambria" w:eastAsia="Times New Roman" w:hAnsi="Cambria" w:cs="Times New Roman"/>
          <w:i/>
          <w:color w:val="000000"/>
          <w:sz w:val="28"/>
          <w:szCs w:val="28"/>
          <w:lang w:val="uk-UA" w:eastAsia="ru-RU"/>
        </w:rPr>
        <w:t xml:space="preserve"> в школі ходив відмінником,</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доки не взяли з краденим годинником </w:t>
      </w:r>
      <w:r w:rsidRPr="00947A56">
        <w:rPr>
          <w:rFonts w:ascii="Cambria" w:eastAsia="Times New Roman" w:hAnsi="Cambria" w:cs="Times New Roman"/>
          <w:color w:val="000000"/>
          <w:sz w:val="28"/>
          <w:szCs w:val="28"/>
          <w:lang w:val="uk-UA" w:eastAsia="ru-RU"/>
        </w:rPr>
        <w:t>[5, с. 99].</w:t>
      </w:r>
    </w:p>
    <w:p w:rsidR="00204971" w:rsidRPr="00947A56" w:rsidRDefault="00204971" w:rsidP="00E07A6D">
      <w:pPr>
        <w:spacing w:after="0"/>
        <w:ind w:firstLine="720"/>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Серед імен неслов’янського походження зустрічаємо такі: Салман, Марат:</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b/>
          <w:i/>
          <w:color w:val="000000"/>
          <w:sz w:val="28"/>
          <w:szCs w:val="28"/>
          <w:lang w:val="uk-UA" w:eastAsia="ru-RU"/>
        </w:rPr>
        <w:t>Салман</w:t>
      </w:r>
      <w:r w:rsidRPr="00947A56">
        <w:rPr>
          <w:rFonts w:ascii="Cambria" w:eastAsia="Times New Roman" w:hAnsi="Cambria" w:cs="Times New Roman"/>
          <w:i/>
          <w:color w:val="000000"/>
          <w:sz w:val="28"/>
          <w:szCs w:val="28"/>
          <w:lang w:val="uk-UA" w:eastAsia="ru-RU"/>
        </w:rPr>
        <w:t xml:space="preserve"> тримав на вокзалі кіоски.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Кіоски спалили якісь відморозки </w:t>
      </w:r>
      <w:r w:rsidRPr="00947A56">
        <w:rPr>
          <w:rFonts w:ascii="Cambria" w:eastAsia="Times New Roman" w:hAnsi="Cambria" w:cs="Times New Roman"/>
          <w:color w:val="000000"/>
          <w:sz w:val="28"/>
          <w:szCs w:val="28"/>
          <w:lang w:val="uk-UA" w:eastAsia="ru-RU"/>
        </w:rPr>
        <w:t>[5, с. 112].</w:t>
      </w:r>
    </w:p>
    <w:p w:rsidR="00204971" w:rsidRPr="00947A56" w:rsidRDefault="00204971" w:rsidP="00E07A6D">
      <w:pPr>
        <w:spacing w:after="0"/>
        <w:ind w:firstLine="720"/>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Але також присутня двокомпонентна форма (прізвище та ім’я: Юрій Андрухович), або антропонім, що складається лише з прізвища:</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А там були намальовані пальми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під церковними банями,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і тяжкі якорі, з якими він схожий був</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на капітана без кітеля,</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і гарячі жіночі профілі, пов’язані якось з його коханнями,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і голова </w:t>
      </w:r>
      <w:r w:rsidRPr="00947A56">
        <w:rPr>
          <w:rFonts w:ascii="Cambria" w:eastAsia="Times New Roman" w:hAnsi="Cambria" w:cs="Times New Roman"/>
          <w:b/>
          <w:i/>
          <w:color w:val="000000"/>
          <w:sz w:val="28"/>
          <w:szCs w:val="28"/>
          <w:lang w:val="uk-UA" w:eastAsia="ru-RU"/>
        </w:rPr>
        <w:t>Сталіна</w:t>
      </w:r>
      <w:r w:rsidRPr="00947A56">
        <w:rPr>
          <w:rFonts w:ascii="Cambria" w:eastAsia="Times New Roman" w:hAnsi="Cambria" w:cs="Times New Roman"/>
          <w:i/>
          <w:color w:val="000000"/>
          <w:sz w:val="28"/>
          <w:szCs w:val="28"/>
          <w:lang w:val="uk-UA" w:eastAsia="ru-RU"/>
        </w:rPr>
        <w:t xml:space="preserve"> над лівим соском </w:t>
      </w:r>
      <w:r w:rsidRPr="00947A56">
        <w:rPr>
          <w:rFonts w:ascii="Cambria" w:eastAsia="Times New Roman" w:hAnsi="Cambria" w:cs="Times New Roman"/>
          <w:color w:val="000000"/>
          <w:sz w:val="28"/>
          <w:szCs w:val="28"/>
          <w:lang w:val="uk-UA" w:eastAsia="ru-RU"/>
        </w:rPr>
        <w:t>[3, с. 131].</w:t>
      </w:r>
    </w:p>
    <w:p w:rsidR="00204971" w:rsidRPr="00947A56" w:rsidRDefault="00204971" w:rsidP="00E07A6D">
      <w:pPr>
        <w:spacing w:after="0"/>
        <w:ind w:firstLine="720"/>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 xml:space="preserve">У поезії С. Жадана антропоніми переважно реальні, а не вигадані, тобто не є лише літературними героями. Це можуть бути імена відомих історичних постатей: </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а) письменники: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w:t>
      </w:r>
      <w:r w:rsidRPr="00947A56">
        <w:rPr>
          <w:rFonts w:ascii="Cambria" w:eastAsia="Times New Roman" w:hAnsi="Cambria" w:cs="Times New Roman"/>
          <w:b/>
          <w:i/>
          <w:color w:val="000000"/>
          <w:sz w:val="28"/>
          <w:szCs w:val="28"/>
          <w:lang w:val="uk-UA" w:eastAsia="ru-RU"/>
        </w:rPr>
        <w:t>юрій андрухович</w:t>
      </w:r>
      <w:r w:rsidRPr="00947A56">
        <w:rPr>
          <w:rFonts w:ascii="Cambria" w:eastAsia="Times New Roman" w:hAnsi="Cambria" w:cs="Times New Roman"/>
          <w:i/>
          <w:color w:val="000000"/>
          <w:sz w:val="28"/>
          <w:szCs w:val="28"/>
          <w:lang w:val="uk-UA" w:eastAsia="ru-RU"/>
        </w:rPr>
        <w:t xml:space="preserve"> у цьому притулку для літніх</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сварливий сімдесятирічний письменник…</w:t>
      </w:r>
      <w:r w:rsidRPr="00947A56">
        <w:rPr>
          <w:rFonts w:ascii="Cambria" w:eastAsia="Times New Roman" w:hAnsi="Cambria" w:cs="Times New Roman"/>
          <w:color w:val="000000"/>
          <w:sz w:val="28"/>
          <w:szCs w:val="28"/>
          <w:lang w:val="uk-UA" w:eastAsia="ru-RU"/>
        </w:rPr>
        <w:t xml:space="preserve"> [2, с. 56].</w:t>
      </w:r>
    </w:p>
    <w:p w:rsidR="00204971" w:rsidRPr="00947A56" w:rsidRDefault="00204971" w:rsidP="00E07A6D">
      <w:pPr>
        <w:spacing w:after="0"/>
        <w:ind w:firstLine="851"/>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б) політики: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…і гарячі жіночі профілі, пов’язані якось з його коханнями,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і голова </w:t>
      </w:r>
      <w:r w:rsidRPr="00947A56">
        <w:rPr>
          <w:rFonts w:ascii="Cambria" w:eastAsia="Times New Roman" w:hAnsi="Cambria" w:cs="Times New Roman"/>
          <w:b/>
          <w:i/>
          <w:color w:val="000000"/>
          <w:sz w:val="28"/>
          <w:szCs w:val="28"/>
          <w:lang w:val="uk-UA" w:eastAsia="ru-RU"/>
        </w:rPr>
        <w:t>Сталіна</w:t>
      </w:r>
      <w:r w:rsidRPr="00947A56">
        <w:rPr>
          <w:rFonts w:ascii="Cambria" w:eastAsia="Times New Roman" w:hAnsi="Cambria" w:cs="Times New Roman"/>
          <w:i/>
          <w:color w:val="000000"/>
          <w:sz w:val="28"/>
          <w:szCs w:val="28"/>
          <w:lang w:val="uk-UA" w:eastAsia="ru-RU"/>
        </w:rPr>
        <w:t xml:space="preserve"> над лівим соском </w:t>
      </w:r>
      <w:r w:rsidRPr="00947A56">
        <w:rPr>
          <w:rFonts w:ascii="Cambria" w:eastAsia="Times New Roman" w:hAnsi="Cambria" w:cs="Times New Roman"/>
          <w:color w:val="000000"/>
          <w:sz w:val="28"/>
          <w:szCs w:val="28"/>
          <w:lang w:val="uk-UA" w:eastAsia="ru-RU"/>
        </w:rPr>
        <w:t>[6, с. 76].</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в) музиканти, футболісти:</w:t>
      </w:r>
    </w:p>
    <w:p w:rsidR="00204971" w:rsidRPr="00947A56" w:rsidRDefault="00204971" w:rsidP="00E07A6D">
      <w:pPr>
        <w:shd w:val="clear" w:color="auto" w:fill="FFFFFF"/>
        <w:spacing w:after="0"/>
        <w:ind w:left="900"/>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iCs/>
          <w:color w:val="000000"/>
          <w:sz w:val="28"/>
          <w:szCs w:val="28"/>
          <w:lang w:val="uk-UA" w:eastAsia="ru-RU"/>
        </w:rPr>
        <w:t>Скільки доводилось бачити даунів,</w:t>
      </w:r>
      <w:r w:rsidRPr="00947A56">
        <w:rPr>
          <w:rFonts w:ascii="Cambria" w:eastAsia="Times New Roman" w:hAnsi="Cambria" w:cs="Times New Roman"/>
          <w:i/>
          <w:iCs/>
          <w:color w:val="000000"/>
          <w:sz w:val="28"/>
          <w:szCs w:val="28"/>
          <w:lang w:val="uk-UA" w:eastAsia="ru-RU"/>
        </w:rPr>
        <w:br/>
        <w:t>але таких навіть я не бачив –</w:t>
      </w:r>
      <w:r w:rsidRPr="00947A56">
        <w:rPr>
          <w:rFonts w:ascii="Cambria" w:eastAsia="Times New Roman" w:hAnsi="Cambria" w:cs="Times New Roman"/>
          <w:i/>
          <w:iCs/>
          <w:color w:val="000000"/>
          <w:sz w:val="28"/>
          <w:szCs w:val="28"/>
          <w:lang w:val="uk-UA" w:eastAsia="ru-RU"/>
        </w:rPr>
        <w:br/>
        <w:t xml:space="preserve">один у футболці </w:t>
      </w:r>
      <w:r w:rsidRPr="00947A56">
        <w:rPr>
          <w:rFonts w:ascii="Cambria" w:eastAsia="Times New Roman" w:hAnsi="Cambria" w:cs="Times New Roman"/>
          <w:b/>
          <w:i/>
          <w:iCs/>
          <w:color w:val="000000"/>
          <w:sz w:val="28"/>
          <w:szCs w:val="28"/>
          <w:lang w:val="uk-UA" w:eastAsia="ru-RU"/>
        </w:rPr>
        <w:t>Звоніміра Бобана</w:t>
      </w:r>
      <w:r w:rsidRPr="00947A56">
        <w:rPr>
          <w:rFonts w:ascii="Cambria" w:eastAsia="Times New Roman" w:hAnsi="Cambria" w:cs="Times New Roman"/>
          <w:i/>
          <w:iCs/>
          <w:color w:val="000000"/>
          <w:sz w:val="28"/>
          <w:szCs w:val="28"/>
          <w:lang w:val="uk-UA" w:eastAsia="ru-RU"/>
        </w:rPr>
        <w:t>,</w:t>
      </w:r>
      <w:r w:rsidRPr="00947A56">
        <w:rPr>
          <w:rFonts w:ascii="Cambria" w:eastAsia="Times New Roman" w:hAnsi="Cambria" w:cs="Times New Roman"/>
          <w:i/>
          <w:iCs/>
          <w:color w:val="000000"/>
          <w:sz w:val="28"/>
          <w:szCs w:val="28"/>
          <w:lang w:val="uk-UA" w:eastAsia="ru-RU"/>
        </w:rPr>
        <w:br/>
        <w:t xml:space="preserve">інший – у футболці </w:t>
      </w:r>
      <w:r w:rsidRPr="00947A56">
        <w:rPr>
          <w:rFonts w:ascii="Cambria" w:eastAsia="Times New Roman" w:hAnsi="Cambria" w:cs="Times New Roman"/>
          <w:b/>
          <w:i/>
          <w:iCs/>
          <w:color w:val="000000"/>
          <w:sz w:val="28"/>
          <w:szCs w:val="28"/>
          <w:lang w:val="uk-UA" w:eastAsia="ru-RU"/>
        </w:rPr>
        <w:t>Бобана Марковіча</w:t>
      </w:r>
      <w:r w:rsidRPr="00947A56">
        <w:rPr>
          <w:rFonts w:ascii="Cambria" w:eastAsia="Times New Roman" w:hAnsi="Cambria" w:cs="Times New Roman"/>
          <w:i/>
          <w:iCs/>
          <w:color w:val="000000"/>
          <w:sz w:val="28"/>
          <w:szCs w:val="28"/>
          <w:lang w:val="uk-UA" w:eastAsia="ru-RU"/>
        </w:rPr>
        <w:t>…</w:t>
      </w:r>
      <w:r w:rsidRPr="00947A56">
        <w:rPr>
          <w:rFonts w:ascii="Cambria" w:eastAsia="Times New Roman" w:hAnsi="Cambria" w:cs="Times New Roman"/>
          <w:iCs/>
          <w:color w:val="000000"/>
          <w:sz w:val="28"/>
          <w:szCs w:val="28"/>
          <w:lang w:val="uk-UA" w:eastAsia="ru-RU"/>
        </w:rPr>
        <w:t xml:space="preserve"> [3, с. 45].</w:t>
      </w:r>
    </w:p>
    <w:p w:rsidR="00204971" w:rsidRPr="00947A56" w:rsidRDefault="00204971" w:rsidP="00E07A6D">
      <w:pPr>
        <w:spacing w:after="0"/>
        <w:ind w:firstLine="720"/>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lastRenderedPageBreak/>
        <w:t xml:space="preserve">Теоніми. Серед біблійних імен зустрічаємо: </w:t>
      </w:r>
      <w:r w:rsidRPr="00947A56">
        <w:rPr>
          <w:rFonts w:ascii="Cambria" w:eastAsia="Times New Roman" w:hAnsi="Cambria" w:cs="Times New Roman"/>
          <w:i/>
          <w:sz w:val="28"/>
          <w:szCs w:val="28"/>
          <w:lang w:val="uk-UA" w:eastAsia="ru-RU"/>
        </w:rPr>
        <w:t>Матір Божа</w:t>
      </w:r>
      <w:r w:rsidRPr="00947A56">
        <w:rPr>
          <w:rFonts w:ascii="Cambria" w:eastAsia="Times New Roman" w:hAnsi="Cambria" w:cs="Times New Roman"/>
          <w:sz w:val="28"/>
          <w:szCs w:val="28"/>
          <w:lang w:val="uk-UA" w:eastAsia="ru-RU"/>
        </w:rPr>
        <w:t xml:space="preserve">, </w:t>
      </w:r>
      <w:r w:rsidRPr="00947A56">
        <w:rPr>
          <w:rFonts w:ascii="Cambria" w:eastAsia="Times New Roman" w:hAnsi="Cambria" w:cs="Times New Roman"/>
          <w:i/>
          <w:sz w:val="28"/>
          <w:szCs w:val="28"/>
          <w:lang w:val="uk-UA" w:eastAsia="ru-RU"/>
        </w:rPr>
        <w:t>Ісус, Єзекеїль, Авіахем, Юда та ін</w:t>
      </w:r>
      <w:r w:rsidRPr="00947A56">
        <w:rPr>
          <w:rFonts w:ascii="Cambria" w:eastAsia="Times New Roman" w:hAnsi="Cambria" w:cs="Times New Roman"/>
          <w:sz w:val="28"/>
          <w:szCs w:val="28"/>
          <w:lang w:val="uk-UA" w:eastAsia="ru-RU"/>
        </w:rPr>
        <w:t>.</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І </w:t>
      </w:r>
      <w:r w:rsidRPr="00947A56">
        <w:rPr>
          <w:rFonts w:ascii="Cambria" w:eastAsia="Times New Roman" w:hAnsi="Cambria" w:cs="Times New Roman"/>
          <w:b/>
          <w:i/>
          <w:color w:val="000000"/>
          <w:sz w:val="28"/>
          <w:szCs w:val="28"/>
          <w:lang w:val="uk-UA" w:eastAsia="ru-RU"/>
        </w:rPr>
        <w:t>Матір Божа</w:t>
      </w:r>
      <w:r w:rsidRPr="00947A56">
        <w:rPr>
          <w:rFonts w:ascii="Cambria" w:eastAsia="Times New Roman" w:hAnsi="Cambria" w:cs="Times New Roman"/>
          <w:i/>
          <w:color w:val="000000"/>
          <w:sz w:val="28"/>
          <w:szCs w:val="28"/>
          <w:lang w:val="uk-UA" w:eastAsia="ru-RU"/>
        </w:rPr>
        <w:t xml:space="preserve"> в зимових гетрах,</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курячи люльку, гріючи нерви,</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i/>
          <w:color w:val="000000"/>
          <w:sz w:val="28"/>
          <w:szCs w:val="28"/>
          <w:lang w:val="uk-UA" w:eastAsia="ru-RU"/>
        </w:rPr>
      </w:pPr>
      <w:r w:rsidRPr="00947A56">
        <w:rPr>
          <w:rFonts w:ascii="Cambria" w:eastAsia="Times New Roman" w:hAnsi="Cambria" w:cs="Times New Roman"/>
          <w:i/>
          <w:color w:val="000000"/>
          <w:sz w:val="28"/>
          <w:szCs w:val="28"/>
          <w:lang w:val="uk-UA" w:eastAsia="ru-RU"/>
        </w:rPr>
        <w:t>палила багаття на площах гетто,</w:t>
      </w:r>
    </w:p>
    <w:p w:rsidR="00204971" w:rsidRPr="00947A56" w:rsidRDefault="00204971" w:rsidP="00E07A6D">
      <w:pPr>
        <w:shd w:val="clear" w:color="auto" w:fill="FFFFFF"/>
        <w:spacing w:after="0"/>
        <w:ind w:firstLine="851"/>
        <w:jc w:val="both"/>
        <w:textAlignment w:val="baseline"/>
        <w:rPr>
          <w:rFonts w:ascii="Cambria" w:eastAsia="Times New Roman" w:hAnsi="Cambria" w:cs="Times New Roman"/>
          <w:color w:val="000000"/>
          <w:sz w:val="28"/>
          <w:szCs w:val="28"/>
          <w:lang w:val="uk-UA" w:eastAsia="ru-RU"/>
        </w:rPr>
      </w:pPr>
      <w:r w:rsidRPr="00947A56">
        <w:rPr>
          <w:rFonts w:ascii="Cambria" w:eastAsia="Times New Roman" w:hAnsi="Cambria" w:cs="Times New Roman"/>
          <w:i/>
          <w:color w:val="000000"/>
          <w:sz w:val="28"/>
          <w:szCs w:val="28"/>
          <w:lang w:val="uk-UA" w:eastAsia="ru-RU"/>
        </w:rPr>
        <w:t xml:space="preserve">розігріваючи дешеві консерви </w:t>
      </w:r>
      <w:r w:rsidRPr="00947A56">
        <w:rPr>
          <w:rFonts w:ascii="Cambria" w:eastAsia="Times New Roman" w:hAnsi="Cambria" w:cs="Times New Roman"/>
          <w:color w:val="000000"/>
          <w:sz w:val="28"/>
          <w:szCs w:val="28"/>
          <w:lang w:val="uk-UA" w:eastAsia="ru-RU"/>
        </w:rPr>
        <w:t>[7, с. 78].</w:t>
      </w:r>
    </w:p>
    <w:p w:rsidR="00204971" w:rsidRPr="00947A56" w:rsidRDefault="00204971" w:rsidP="00E07A6D">
      <w:pPr>
        <w:spacing w:after="0"/>
        <w:ind w:firstLine="720"/>
        <w:jc w:val="both"/>
        <w:rPr>
          <w:rFonts w:ascii="Cambria" w:eastAsia="Times New Roman" w:hAnsi="Cambria" w:cs="Times New Roman"/>
          <w:sz w:val="28"/>
          <w:szCs w:val="28"/>
          <w:lang w:val="uk-UA" w:eastAsia="ru-RU"/>
        </w:rPr>
      </w:pPr>
      <w:r w:rsidRPr="00947A56">
        <w:rPr>
          <w:rFonts w:ascii="Cambria" w:eastAsia="Times New Roman" w:hAnsi="Cambria" w:cs="Times New Roman"/>
          <w:sz w:val="28"/>
          <w:szCs w:val="28"/>
          <w:lang w:val="uk-UA" w:eastAsia="ru-RU"/>
        </w:rPr>
        <w:t xml:space="preserve">Хрононіми. В поезії Жадана знаходимо такі історичні хрононіми: </w:t>
      </w:r>
      <w:r w:rsidRPr="00947A56">
        <w:rPr>
          <w:rFonts w:ascii="Cambria" w:eastAsia="Times New Roman" w:hAnsi="Cambria" w:cs="Times New Roman"/>
          <w:i/>
          <w:sz w:val="28"/>
          <w:szCs w:val="28"/>
          <w:lang w:val="uk-UA" w:eastAsia="ru-RU"/>
        </w:rPr>
        <w:t>НЕП, Месопотамія</w:t>
      </w:r>
      <w:r w:rsidRPr="00947A56">
        <w:rPr>
          <w:rFonts w:ascii="Cambria" w:eastAsia="Times New Roman" w:hAnsi="Cambria" w:cs="Times New Roman"/>
          <w:sz w:val="28"/>
          <w:szCs w:val="28"/>
          <w:lang w:val="uk-UA" w:eastAsia="ru-RU"/>
        </w:rPr>
        <w:t xml:space="preserve"> та ін. Також, якщо розглядати календарні часові відрізки, то сюди можна зарахувати назви народних свят, календарних періодів (Різдво): </w:t>
      </w:r>
    </w:p>
    <w:p w:rsidR="00204971" w:rsidRPr="00947A56" w:rsidRDefault="00204971" w:rsidP="00E07A6D">
      <w:pPr>
        <w:spacing w:after="0"/>
        <w:ind w:left="900"/>
        <w:rPr>
          <w:rFonts w:ascii="Cambria" w:eastAsia="Times New Roman" w:hAnsi="Cambria" w:cs="Times New Roman"/>
          <w:iCs/>
          <w:color w:val="000000"/>
          <w:sz w:val="28"/>
          <w:szCs w:val="28"/>
          <w:lang w:val="uk-UA" w:eastAsia="ru-RU"/>
        </w:rPr>
      </w:pPr>
      <w:r w:rsidRPr="00947A56">
        <w:rPr>
          <w:rFonts w:ascii="Cambria" w:eastAsia="Times New Roman" w:hAnsi="Cambria" w:cs="Times New Roman"/>
          <w:sz w:val="28"/>
          <w:szCs w:val="28"/>
          <w:lang w:val="uk-UA" w:eastAsia="ru-RU"/>
        </w:rPr>
        <w:t>…</w:t>
      </w:r>
      <w:r w:rsidRPr="00947A56">
        <w:rPr>
          <w:rFonts w:ascii="Cambria" w:eastAsia="Times New Roman" w:hAnsi="Cambria" w:cs="Times New Roman"/>
          <w:i/>
          <w:iCs/>
          <w:color w:val="000000"/>
          <w:sz w:val="28"/>
          <w:szCs w:val="28"/>
          <w:lang w:val="uk-UA" w:eastAsia="ru-RU"/>
        </w:rPr>
        <w:t xml:space="preserve"> коли хвора свідомість</w:t>
      </w:r>
      <w:r w:rsidRPr="00947A56">
        <w:rPr>
          <w:rFonts w:ascii="Cambria" w:eastAsia="Times New Roman" w:hAnsi="Cambria" w:cs="Times New Roman"/>
          <w:i/>
          <w:iCs/>
          <w:color w:val="000000"/>
          <w:sz w:val="28"/>
          <w:szCs w:val="28"/>
          <w:lang w:val="uk-UA" w:eastAsia="ru-RU"/>
        </w:rPr>
        <w:br/>
        <w:t xml:space="preserve">черговим загиджена </w:t>
      </w:r>
      <w:r w:rsidRPr="00947A56">
        <w:rPr>
          <w:rFonts w:ascii="Cambria" w:eastAsia="Times New Roman" w:hAnsi="Cambria" w:cs="Times New Roman"/>
          <w:b/>
          <w:i/>
          <w:iCs/>
          <w:color w:val="000000"/>
          <w:sz w:val="28"/>
          <w:szCs w:val="28"/>
          <w:lang w:val="uk-UA" w:eastAsia="ru-RU"/>
        </w:rPr>
        <w:t>НЕП</w:t>
      </w:r>
      <w:r w:rsidRPr="00947A56">
        <w:rPr>
          <w:rFonts w:ascii="Cambria" w:eastAsia="Times New Roman" w:hAnsi="Cambria" w:cs="Times New Roman"/>
          <w:i/>
          <w:iCs/>
          <w:color w:val="000000"/>
          <w:sz w:val="28"/>
          <w:szCs w:val="28"/>
          <w:lang w:val="uk-UA" w:eastAsia="ru-RU"/>
        </w:rPr>
        <w:t>ом…</w:t>
      </w:r>
      <w:r w:rsidRPr="00947A56">
        <w:rPr>
          <w:rFonts w:ascii="Cambria" w:eastAsia="Times New Roman" w:hAnsi="Cambria" w:cs="Times New Roman"/>
          <w:iCs/>
          <w:color w:val="000000"/>
          <w:sz w:val="28"/>
          <w:szCs w:val="28"/>
          <w:lang w:val="uk-UA" w:eastAsia="ru-RU"/>
        </w:rPr>
        <w:t xml:space="preserve"> [4, с. 34].</w:t>
      </w:r>
    </w:p>
    <w:p w:rsidR="00204971" w:rsidRPr="00947A56" w:rsidRDefault="00204971" w:rsidP="00E07A6D">
      <w:pPr>
        <w:spacing w:after="0"/>
        <w:ind w:firstLine="720"/>
        <w:jc w:val="both"/>
        <w:rPr>
          <w:rFonts w:ascii="Cambria" w:eastAsia="Times New Roman" w:hAnsi="Cambria" w:cs="Times New Roman"/>
          <w:iCs/>
          <w:color w:val="000000"/>
          <w:sz w:val="28"/>
          <w:szCs w:val="28"/>
          <w:lang w:val="uk-UA" w:eastAsia="ru-RU"/>
        </w:rPr>
      </w:pPr>
      <w:r w:rsidRPr="00947A56">
        <w:rPr>
          <w:rFonts w:ascii="Cambria" w:eastAsia="Times New Roman" w:hAnsi="Cambria" w:cs="Times New Roman"/>
          <w:iCs/>
          <w:color w:val="000000"/>
          <w:sz w:val="28"/>
          <w:szCs w:val="28"/>
          <w:lang w:val="uk-UA" w:eastAsia="ru-RU"/>
        </w:rPr>
        <w:t xml:space="preserve">Топоніми. В поезії знаходимо такі українські топоніми: </w:t>
      </w:r>
      <w:r w:rsidRPr="00947A56">
        <w:rPr>
          <w:rFonts w:ascii="Cambria" w:eastAsia="Times New Roman" w:hAnsi="Cambria" w:cs="Times New Roman"/>
          <w:i/>
          <w:iCs/>
          <w:color w:val="000000"/>
          <w:sz w:val="28"/>
          <w:szCs w:val="28"/>
          <w:lang w:val="uk-UA" w:eastAsia="ru-RU"/>
        </w:rPr>
        <w:t xml:space="preserve">Харків, Фастів, Полтава </w:t>
      </w:r>
      <w:r w:rsidRPr="00947A56">
        <w:rPr>
          <w:rFonts w:ascii="Cambria" w:eastAsia="Times New Roman" w:hAnsi="Cambria" w:cs="Times New Roman"/>
          <w:iCs/>
          <w:color w:val="000000"/>
          <w:sz w:val="28"/>
          <w:szCs w:val="28"/>
          <w:lang w:val="uk-UA" w:eastAsia="ru-RU"/>
        </w:rPr>
        <w:t xml:space="preserve">та ін. </w:t>
      </w:r>
    </w:p>
    <w:p w:rsidR="00204971" w:rsidRPr="00947A56" w:rsidRDefault="00204971" w:rsidP="00E07A6D">
      <w:pPr>
        <w:spacing w:after="0"/>
        <w:ind w:left="900"/>
        <w:rPr>
          <w:rFonts w:ascii="Cambria" w:eastAsia="Times New Roman" w:hAnsi="Cambria" w:cs="Times New Roman"/>
          <w:iCs/>
          <w:color w:val="000000"/>
          <w:sz w:val="28"/>
          <w:szCs w:val="28"/>
          <w:lang w:val="uk-UA" w:eastAsia="ru-RU"/>
        </w:rPr>
      </w:pPr>
      <w:r w:rsidRPr="00947A56">
        <w:rPr>
          <w:rFonts w:ascii="Cambria" w:eastAsia="Times New Roman" w:hAnsi="Cambria" w:cs="Times New Roman"/>
          <w:i/>
          <w:iCs/>
          <w:color w:val="000000"/>
          <w:sz w:val="28"/>
          <w:szCs w:val="28"/>
          <w:lang w:val="uk-UA" w:eastAsia="ru-RU"/>
        </w:rPr>
        <w:t>І навколо ніч вогняною лавою,</w:t>
      </w:r>
      <w:r w:rsidRPr="00947A56">
        <w:rPr>
          <w:rFonts w:ascii="Cambria" w:eastAsia="Times New Roman" w:hAnsi="Cambria" w:cs="Times New Roman"/>
          <w:i/>
          <w:iCs/>
          <w:color w:val="000000"/>
          <w:sz w:val="28"/>
          <w:szCs w:val="28"/>
          <w:lang w:val="uk-UA" w:eastAsia="ru-RU"/>
        </w:rPr>
        <w:br/>
        <w:t xml:space="preserve">і київська траса десь під </w:t>
      </w:r>
      <w:r w:rsidRPr="00947A56">
        <w:rPr>
          <w:rFonts w:ascii="Cambria" w:eastAsia="Times New Roman" w:hAnsi="Cambria" w:cs="Times New Roman"/>
          <w:b/>
          <w:i/>
          <w:iCs/>
          <w:color w:val="000000"/>
          <w:sz w:val="28"/>
          <w:szCs w:val="28"/>
          <w:lang w:val="uk-UA" w:eastAsia="ru-RU"/>
        </w:rPr>
        <w:t>Полтавою</w:t>
      </w:r>
      <w:r w:rsidRPr="00947A56">
        <w:rPr>
          <w:rFonts w:ascii="Cambria" w:eastAsia="Times New Roman" w:hAnsi="Cambria" w:cs="Times New Roman"/>
          <w:i/>
          <w:iCs/>
          <w:color w:val="000000"/>
          <w:sz w:val="28"/>
          <w:szCs w:val="28"/>
          <w:lang w:val="uk-UA" w:eastAsia="ru-RU"/>
        </w:rPr>
        <w:t>,</w:t>
      </w:r>
      <w:r w:rsidRPr="00947A56">
        <w:rPr>
          <w:rFonts w:ascii="Cambria" w:eastAsia="Times New Roman" w:hAnsi="Cambria" w:cs="Times New Roman"/>
          <w:i/>
          <w:iCs/>
          <w:color w:val="000000"/>
          <w:sz w:val="28"/>
          <w:szCs w:val="28"/>
          <w:lang w:val="uk-UA" w:eastAsia="ru-RU"/>
        </w:rPr>
        <w:br/>
        <w:t>і в кожній фурі тінями темними</w:t>
      </w:r>
      <w:r w:rsidRPr="00947A56">
        <w:rPr>
          <w:rFonts w:ascii="Cambria" w:eastAsia="Times New Roman" w:hAnsi="Cambria" w:cs="Times New Roman"/>
          <w:i/>
          <w:iCs/>
          <w:color w:val="000000"/>
          <w:sz w:val="28"/>
          <w:szCs w:val="28"/>
          <w:lang w:val="uk-UA" w:eastAsia="ru-RU"/>
        </w:rPr>
        <w:br/>
        <w:t>ховаються перелякані демони</w:t>
      </w:r>
      <w:r w:rsidRPr="00947A56">
        <w:rPr>
          <w:rFonts w:ascii="Cambria" w:eastAsia="Times New Roman" w:hAnsi="Cambria" w:cs="Times New Roman"/>
          <w:iCs/>
          <w:color w:val="000000"/>
          <w:sz w:val="28"/>
          <w:szCs w:val="28"/>
          <w:lang w:val="uk-UA" w:eastAsia="ru-RU"/>
        </w:rPr>
        <w:t xml:space="preserve"> [7, с. 69].</w:t>
      </w:r>
    </w:p>
    <w:p w:rsidR="00204971" w:rsidRPr="00947A56" w:rsidRDefault="00204971" w:rsidP="00E07A6D">
      <w:pPr>
        <w:spacing w:after="0"/>
        <w:ind w:firstLine="720"/>
        <w:jc w:val="both"/>
        <w:rPr>
          <w:rFonts w:ascii="Cambria" w:eastAsia="Times New Roman" w:hAnsi="Cambria" w:cs="Times New Roman"/>
          <w:iCs/>
          <w:color w:val="000000"/>
          <w:sz w:val="28"/>
          <w:szCs w:val="28"/>
          <w:lang w:val="uk-UA" w:eastAsia="ru-RU"/>
        </w:rPr>
      </w:pPr>
      <w:r w:rsidRPr="00947A56">
        <w:rPr>
          <w:rFonts w:ascii="Cambria" w:eastAsia="Times New Roman" w:hAnsi="Cambria" w:cs="Times New Roman"/>
          <w:iCs/>
          <w:color w:val="000000"/>
          <w:sz w:val="28"/>
          <w:szCs w:val="28"/>
          <w:lang w:val="uk-UA" w:eastAsia="ru-RU"/>
        </w:rPr>
        <w:t>Крім український топонімів зустрічаються і такі:</w:t>
      </w:r>
      <w:r w:rsidRPr="00947A56">
        <w:rPr>
          <w:rFonts w:ascii="Cambria" w:eastAsia="Times New Roman" w:hAnsi="Cambria" w:cs="Times New Roman"/>
          <w:i/>
          <w:iCs/>
          <w:color w:val="000000"/>
          <w:sz w:val="28"/>
          <w:szCs w:val="28"/>
          <w:lang w:val="uk-UA" w:eastAsia="ru-RU"/>
        </w:rPr>
        <w:t xml:space="preserve"> Краснодон, Ростов, Шанхай, Нью-Йорк, Варшава, Бронкс, Будапешт та </w:t>
      </w:r>
      <w:r w:rsidRPr="00947A56">
        <w:rPr>
          <w:rFonts w:ascii="Cambria" w:eastAsia="Times New Roman" w:hAnsi="Cambria" w:cs="Times New Roman"/>
          <w:iCs/>
          <w:color w:val="000000"/>
          <w:sz w:val="28"/>
          <w:szCs w:val="28"/>
          <w:lang w:val="uk-UA" w:eastAsia="ru-RU"/>
        </w:rPr>
        <w:t xml:space="preserve">ін. </w:t>
      </w:r>
    </w:p>
    <w:p w:rsidR="00204971" w:rsidRPr="00947A56" w:rsidRDefault="00204971" w:rsidP="00E07A6D">
      <w:pPr>
        <w:spacing w:after="0"/>
        <w:ind w:left="900"/>
        <w:rPr>
          <w:rFonts w:ascii="Cambria" w:eastAsia="Times New Roman" w:hAnsi="Cambria" w:cs="Times New Roman"/>
          <w:iCs/>
          <w:color w:val="000000"/>
          <w:sz w:val="28"/>
          <w:szCs w:val="28"/>
          <w:lang w:val="uk-UA" w:eastAsia="ru-RU"/>
        </w:rPr>
      </w:pPr>
      <w:r w:rsidRPr="00947A56">
        <w:rPr>
          <w:rFonts w:ascii="Cambria" w:eastAsia="Times New Roman" w:hAnsi="Cambria" w:cs="Times New Roman"/>
          <w:i/>
          <w:iCs/>
          <w:color w:val="000000"/>
          <w:sz w:val="28"/>
          <w:szCs w:val="28"/>
          <w:lang w:val="uk-UA" w:eastAsia="ru-RU"/>
        </w:rPr>
        <w:t>З травневих верлібрів, дощів і полюцій</w:t>
      </w:r>
      <w:r w:rsidRPr="00947A56">
        <w:rPr>
          <w:rFonts w:ascii="Cambria" w:eastAsia="Times New Roman" w:hAnsi="Cambria" w:cs="Times New Roman"/>
          <w:i/>
          <w:iCs/>
          <w:color w:val="000000"/>
          <w:sz w:val="28"/>
          <w:szCs w:val="28"/>
          <w:lang w:val="uk-UA" w:eastAsia="ru-RU"/>
        </w:rPr>
        <w:br/>
        <w:t>ми завжди виходимо якось миршаво.</w:t>
      </w:r>
      <w:r w:rsidRPr="00947A56">
        <w:rPr>
          <w:rFonts w:ascii="Cambria" w:eastAsia="Times New Roman" w:hAnsi="Cambria" w:cs="Times New Roman"/>
          <w:i/>
          <w:iCs/>
          <w:color w:val="000000"/>
          <w:sz w:val="28"/>
          <w:szCs w:val="28"/>
          <w:lang w:val="uk-UA" w:eastAsia="ru-RU"/>
        </w:rPr>
        <w:br/>
        <w:t>Дитинко, ми наслідки цих революцій,</w:t>
      </w:r>
      <w:r w:rsidRPr="00947A56">
        <w:rPr>
          <w:rFonts w:ascii="Cambria" w:eastAsia="Times New Roman" w:hAnsi="Cambria" w:cs="Times New Roman"/>
          <w:i/>
          <w:iCs/>
          <w:color w:val="000000"/>
          <w:sz w:val="28"/>
          <w:szCs w:val="28"/>
          <w:lang w:val="uk-UA" w:eastAsia="ru-RU"/>
        </w:rPr>
        <w:br/>
        <w:t xml:space="preserve">поглянь, як нам світить зогнила </w:t>
      </w:r>
      <w:r w:rsidRPr="00947A56">
        <w:rPr>
          <w:rFonts w:ascii="Cambria" w:eastAsia="Times New Roman" w:hAnsi="Cambria" w:cs="Times New Roman"/>
          <w:b/>
          <w:i/>
          <w:iCs/>
          <w:color w:val="000000"/>
          <w:sz w:val="28"/>
          <w:szCs w:val="28"/>
          <w:lang w:val="uk-UA" w:eastAsia="ru-RU"/>
        </w:rPr>
        <w:t xml:space="preserve">Варшава </w:t>
      </w:r>
      <w:r w:rsidRPr="00947A56">
        <w:rPr>
          <w:rFonts w:ascii="Cambria" w:eastAsia="Times New Roman" w:hAnsi="Cambria" w:cs="Times New Roman"/>
          <w:iCs/>
          <w:color w:val="000000"/>
          <w:sz w:val="28"/>
          <w:szCs w:val="28"/>
          <w:lang w:val="uk-UA" w:eastAsia="ru-RU"/>
        </w:rPr>
        <w:t>[7, с. 90].</w:t>
      </w:r>
    </w:p>
    <w:p w:rsidR="00204971" w:rsidRPr="00947A56" w:rsidRDefault="00204971" w:rsidP="00E07A6D">
      <w:pPr>
        <w:spacing w:after="0"/>
        <w:ind w:firstLine="720"/>
        <w:jc w:val="both"/>
        <w:rPr>
          <w:rFonts w:ascii="Cambria" w:eastAsia="Times New Roman" w:hAnsi="Cambria" w:cs="Times New Roman"/>
          <w:iCs/>
          <w:color w:val="000000"/>
          <w:sz w:val="28"/>
          <w:szCs w:val="28"/>
          <w:lang w:val="uk-UA" w:eastAsia="ru-RU"/>
        </w:rPr>
      </w:pPr>
      <w:r w:rsidRPr="00947A56">
        <w:rPr>
          <w:rFonts w:ascii="Cambria" w:eastAsia="Times New Roman" w:hAnsi="Cambria" w:cs="Times New Roman"/>
          <w:iCs/>
          <w:color w:val="000000"/>
          <w:sz w:val="28"/>
          <w:szCs w:val="28"/>
          <w:lang w:val="uk-UA" w:eastAsia="ru-RU"/>
        </w:rPr>
        <w:t xml:space="preserve">Гідроніми. В поезії Сергія Жадана вживання гідронімів порівняно не дуже частотне, можна зустріти такі: </w:t>
      </w:r>
      <w:r w:rsidRPr="00947A56">
        <w:rPr>
          <w:rFonts w:ascii="Cambria" w:eastAsia="Times New Roman" w:hAnsi="Cambria" w:cs="Times New Roman"/>
          <w:i/>
          <w:iCs/>
          <w:color w:val="000000"/>
          <w:sz w:val="28"/>
          <w:szCs w:val="28"/>
          <w:lang w:val="uk-UA" w:eastAsia="ru-RU"/>
        </w:rPr>
        <w:t>Дніпро, Дунай</w:t>
      </w:r>
      <w:r w:rsidRPr="00947A56">
        <w:rPr>
          <w:rFonts w:ascii="Cambria" w:eastAsia="Times New Roman" w:hAnsi="Cambria" w:cs="Times New Roman"/>
          <w:iCs/>
          <w:color w:val="000000"/>
          <w:sz w:val="28"/>
          <w:szCs w:val="28"/>
          <w:lang w:val="uk-UA" w:eastAsia="ru-RU"/>
        </w:rPr>
        <w:t>:</w:t>
      </w:r>
    </w:p>
    <w:p w:rsidR="00204971" w:rsidRPr="00947A56" w:rsidRDefault="00204971" w:rsidP="00E07A6D">
      <w:pPr>
        <w:spacing w:after="0"/>
        <w:ind w:left="900"/>
        <w:rPr>
          <w:rFonts w:ascii="Cambria" w:eastAsia="Times New Roman" w:hAnsi="Cambria" w:cs="Times New Roman"/>
          <w:iCs/>
          <w:color w:val="000000"/>
          <w:sz w:val="28"/>
          <w:szCs w:val="28"/>
          <w:lang w:val="uk-UA" w:eastAsia="ru-RU"/>
        </w:rPr>
      </w:pPr>
      <w:r w:rsidRPr="00947A56">
        <w:rPr>
          <w:rFonts w:ascii="Cambria" w:eastAsia="Times New Roman" w:hAnsi="Cambria" w:cs="Times New Roman"/>
          <w:i/>
          <w:iCs/>
          <w:color w:val="000000"/>
          <w:sz w:val="28"/>
          <w:szCs w:val="28"/>
          <w:lang w:val="uk-UA" w:eastAsia="ru-RU"/>
        </w:rPr>
        <w:t>…так вони й тонуть – разом зі своїми рушницями,</w:t>
      </w:r>
      <w:r w:rsidRPr="00947A56">
        <w:rPr>
          <w:rFonts w:ascii="Cambria" w:eastAsia="Times New Roman" w:hAnsi="Cambria" w:cs="Times New Roman"/>
          <w:i/>
          <w:iCs/>
          <w:color w:val="000000"/>
          <w:sz w:val="28"/>
          <w:szCs w:val="28"/>
          <w:lang w:val="uk-UA" w:eastAsia="ru-RU"/>
        </w:rPr>
        <w:br/>
        <w:t>і хвилі</w:t>
      </w:r>
      <w:r w:rsidRPr="00947A56">
        <w:rPr>
          <w:rFonts w:ascii="Cambria" w:eastAsia="Times New Roman" w:hAnsi="Cambria" w:cs="Times New Roman"/>
          <w:b/>
          <w:i/>
          <w:iCs/>
          <w:color w:val="000000"/>
          <w:sz w:val="28"/>
          <w:szCs w:val="28"/>
          <w:lang w:val="uk-UA" w:eastAsia="ru-RU"/>
        </w:rPr>
        <w:t xml:space="preserve"> Дунаю</w:t>
      </w:r>
      <w:r w:rsidRPr="00947A56">
        <w:rPr>
          <w:rFonts w:ascii="Cambria" w:eastAsia="Times New Roman" w:hAnsi="Cambria" w:cs="Times New Roman"/>
          <w:i/>
          <w:iCs/>
          <w:color w:val="000000"/>
          <w:sz w:val="28"/>
          <w:szCs w:val="28"/>
          <w:lang w:val="uk-UA" w:eastAsia="ru-RU"/>
        </w:rPr>
        <w:t xml:space="preserve"> волочуть їх піщаним</w:t>
      </w:r>
      <w:r w:rsidRPr="00947A56">
        <w:rPr>
          <w:rFonts w:ascii="Cambria" w:eastAsia="Times New Roman" w:hAnsi="Cambria" w:cs="Times New Roman"/>
          <w:i/>
          <w:iCs/>
          <w:color w:val="000000"/>
          <w:sz w:val="28"/>
          <w:szCs w:val="28"/>
          <w:lang w:val="uk-UA" w:eastAsia="ru-RU"/>
        </w:rPr>
        <w:br/>
        <w:t>дном у напрямку моря…</w:t>
      </w:r>
      <w:r w:rsidRPr="00947A56">
        <w:rPr>
          <w:rFonts w:ascii="Cambria" w:eastAsia="Times New Roman" w:hAnsi="Cambria" w:cs="Times New Roman"/>
          <w:iCs/>
          <w:color w:val="000000"/>
          <w:sz w:val="28"/>
          <w:szCs w:val="28"/>
          <w:lang w:val="uk-UA" w:eastAsia="ru-RU"/>
        </w:rPr>
        <w:t xml:space="preserve"> [6, с. 56].</w:t>
      </w:r>
    </w:p>
    <w:p w:rsidR="00204971" w:rsidRPr="00947A56" w:rsidRDefault="00204971" w:rsidP="00E07A6D">
      <w:pPr>
        <w:spacing w:after="0"/>
        <w:ind w:firstLine="720"/>
        <w:jc w:val="both"/>
        <w:rPr>
          <w:rFonts w:ascii="Cambria" w:eastAsia="Times New Roman" w:hAnsi="Cambria" w:cs="Times New Roman"/>
          <w:iCs/>
          <w:color w:val="000000"/>
          <w:sz w:val="28"/>
          <w:szCs w:val="28"/>
          <w:lang w:val="uk-UA" w:eastAsia="ru-RU"/>
        </w:rPr>
      </w:pPr>
      <w:r w:rsidRPr="00947A56">
        <w:rPr>
          <w:rFonts w:ascii="Cambria" w:eastAsia="Times New Roman" w:hAnsi="Cambria" w:cs="Times New Roman"/>
          <w:iCs/>
          <w:color w:val="000000"/>
          <w:sz w:val="28"/>
          <w:szCs w:val="28"/>
          <w:lang w:val="uk-UA" w:eastAsia="ru-RU"/>
        </w:rPr>
        <w:t>Отже</w:t>
      </w:r>
      <w:r w:rsidRPr="00947A56">
        <w:rPr>
          <w:rFonts w:ascii="Cambria" w:eastAsia="Times New Roman" w:hAnsi="Cambria" w:cs="Times New Roman"/>
          <w:i/>
          <w:iCs/>
          <w:color w:val="000000"/>
          <w:sz w:val="28"/>
          <w:szCs w:val="28"/>
          <w:lang w:val="uk-UA" w:eastAsia="ru-RU"/>
        </w:rPr>
        <w:t xml:space="preserve">, </w:t>
      </w:r>
      <w:r w:rsidRPr="00947A56">
        <w:rPr>
          <w:rFonts w:ascii="Cambria" w:eastAsia="Times New Roman" w:hAnsi="Cambria" w:cs="Times New Roman"/>
          <w:iCs/>
          <w:color w:val="000000"/>
          <w:sz w:val="28"/>
          <w:szCs w:val="28"/>
          <w:lang w:val="uk-UA" w:eastAsia="ru-RU"/>
        </w:rPr>
        <w:t xml:space="preserve">для поезії Сергія Жадана характерне вживання антропонімів, топонімів та теонімів. Інші групи онімів – хрононіми, ергоніми, гідроніми, етноніми – не є частотними. Ужиті в поезії власні назви багатозначні, їх смисл містить значний обсяг інформації культурно-соціального плану. </w:t>
      </w:r>
    </w:p>
    <w:p w:rsidR="00204971" w:rsidRDefault="00204971" w:rsidP="00E07A6D">
      <w:pPr>
        <w:spacing w:after="0"/>
        <w:ind w:firstLine="720"/>
        <w:jc w:val="both"/>
        <w:rPr>
          <w:rFonts w:ascii="Cambria" w:eastAsia="Times New Roman" w:hAnsi="Cambria" w:cs="Times New Roman"/>
          <w:iCs/>
          <w:color w:val="000000"/>
          <w:sz w:val="28"/>
          <w:szCs w:val="28"/>
          <w:lang w:val="uk-UA" w:eastAsia="ru-RU"/>
        </w:rPr>
      </w:pPr>
      <w:r w:rsidRPr="00947A56">
        <w:rPr>
          <w:rFonts w:ascii="Cambria" w:eastAsia="Times New Roman" w:hAnsi="Cambria" w:cs="Times New Roman"/>
          <w:iCs/>
          <w:color w:val="000000"/>
          <w:sz w:val="28"/>
          <w:szCs w:val="28"/>
          <w:lang w:val="uk-UA" w:eastAsia="ru-RU"/>
        </w:rPr>
        <w:t xml:space="preserve">Власні назви – вагомий елемент, засіб створення експресивності. Завдяки багатоплановості закріпленої за ними інформації вони актуалізують соціокультурні знання адресата. Також власні назви виступають засобом інтелектуалізації поезії. Вони поглиблюють смислову структуру поетичного тексту. </w:t>
      </w:r>
    </w:p>
    <w:p w:rsidR="00204971" w:rsidRPr="003024EA" w:rsidRDefault="00204971" w:rsidP="000B092A">
      <w:pPr>
        <w:spacing w:after="0"/>
        <w:ind w:left="426" w:hanging="426"/>
        <w:jc w:val="center"/>
        <w:rPr>
          <w:rFonts w:ascii="Cambria" w:eastAsia="Times New Roman" w:hAnsi="Cambria" w:cs="Times New Roman"/>
          <w:b/>
          <w:iCs/>
          <w:color w:val="000000"/>
          <w:sz w:val="24"/>
          <w:szCs w:val="24"/>
          <w:lang w:val="uk-UA" w:eastAsia="ru-RU"/>
        </w:rPr>
      </w:pPr>
      <w:r>
        <w:rPr>
          <w:rFonts w:ascii="Cambria" w:eastAsia="Times New Roman" w:hAnsi="Cambria" w:cs="Times New Roman"/>
          <w:b/>
          <w:iCs/>
          <w:color w:val="000000"/>
          <w:sz w:val="24"/>
          <w:szCs w:val="24"/>
          <w:lang w:val="uk-UA" w:eastAsia="ru-RU"/>
        </w:rPr>
        <w:lastRenderedPageBreak/>
        <w:t>Література</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Даниленко В. П. Ономасиологическое направление в грамматике / В. П. Даниленко. – Иркутск: Изд-во Иркутского ун-та, 1990. – 348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 xml:space="preserve">Жадан С. Балади про війну і відбудову: нова книга віршів / Жадан Сергій. – Львів: Кальварія, 2001. – 120 с. </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Жадан С. Вогнепальні й ножові / Жадан Сергій. – Харків: Книжковий клуб «Клуб сімейного дозвілля», 2012. – 160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Жадан С. Ефіопія / Жадан Сергій. – Харків: Фоліо, 2009. – 60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 xml:space="preserve">Жадан С. Життя Марії: книга віршів і перекладів / Жадан Сергій. – Чернівці: </w:t>
      </w:r>
      <w:r w:rsidRPr="003024EA">
        <w:rPr>
          <w:rFonts w:ascii="Cambria" w:eastAsia="Times New Roman" w:hAnsi="Cambria" w:cs="Times New Roman"/>
          <w:iCs/>
          <w:color w:val="000000"/>
          <w:sz w:val="24"/>
          <w:szCs w:val="24"/>
          <w:lang w:eastAsia="ru-RU"/>
        </w:rPr>
        <w:t>Meredian</w:t>
      </w:r>
      <w:r w:rsidRPr="003024EA">
        <w:rPr>
          <w:rFonts w:ascii="Cambria" w:eastAsia="Times New Roman" w:hAnsi="Cambria" w:cs="Times New Roman"/>
          <w:iCs/>
          <w:color w:val="000000"/>
          <w:sz w:val="24"/>
          <w:szCs w:val="24"/>
          <w:lang w:val="uk-UA" w:eastAsia="ru-RU"/>
        </w:rPr>
        <w:t xml:space="preserve"> </w:t>
      </w:r>
      <w:r w:rsidRPr="003024EA">
        <w:rPr>
          <w:rFonts w:ascii="Cambria" w:eastAsia="Times New Roman" w:hAnsi="Cambria" w:cs="Times New Roman"/>
          <w:iCs/>
          <w:color w:val="000000"/>
          <w:sz w:val="24"/>
          <w:szCs w:val="24"/>
          <w:lang w:eastAsia="ru-RU"/>
        </w:rPr>
        <w:t>Czernowitz</w:t>
      </w:r>
      <w:r w:rsidRPr="003024EA">
        <w:rPr>
          <w:rFonts w:ascii="Cambria" w:eastAsia="Times New Roman" w:hAnsi="Cambria" w:cs="Times New Roman"/>
          <w:iCs/>
          <w:color w:val="000000"/>
          <w:sz w:val="24"/>
          <w:szCs w:val="24"/>
          <w:lang w:val="uk-UA" w:eastAsia="ru-RU"/>
        </w:rPr>
        <w:t>: Кн-XXI, 2015. – 183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Жадан С. Марадона: нова книга віршів / Жадан Сергій. – Харків: Фоліо, 2007. – 100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Жадан С. Цитатник / Жадан Сергій. – Київ: Смолоскип, 1995. – 120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Кочерган М. П. Вступ до мовознавства. – К.: Видавничий центр «Академія», 2004. – 407 с.</w:t>
      </w:r>
    </w:p>
    <w:p w:rsidR="00204971" w:rsidRPr="003024EA" w:rsidRDefault="00204971" w:rsidP="000B092A">
      <w:pPr>
        <w:numPr>
          <w:ilvl w:val="0"/>
          <w:numId w:val="34"/>
        </w:numPr>
        <w:spacing w:after="0"/>
        <w:ind w:left="426" w:hanging="426"/>
        <w:jc w:val="both"/>
        <w:rPr>
          <w:rFonts w:ascii="Cambria" w:eastAsia="Times New Roman" w:hAnsi="Cambria" w:cs="Times New Roman"/>
          <w:iCs/>
          <w:color w:val="000000"/>
          <w:sz w:val="24"/>
          <w:szCs w:val="24"/>
          <w:lang w:val="uk-UA" w:eastAsia="ru-RU"/>
        </w:rPr>
      </w:pPr>
      <w:r w:rsidRPr="003024EA">
        <w:rPr>
          <w:rFonts w:ascii="Cambria" w:eastAsia="Times New Roman" w:hAnsi="Cambria" w:cs="Times New Roman"/>
          <w:iCs/>
          <w:color w:val="000000"/>
          <w:sz w:val="24"/>
          <w:szCs w:val="24"/>
          <w:lang w:val="uk-UA" w:eastAsia="ru-RU"/>
        </w:rPr>
        <w:t>Пустовіт Л. О. Словник української поезії другої половини XX століття: семантико-фунуціональний аспект: Монографія / Упорядники В. І. Матюша, П. А. Матюша, І. Л. Михно. – Київ: УНВЦ «Рідна мова», 2009. – 243 с.</w:t>
      </w:r>
    </w:p>
    <w:p w:rsidR="00204971" w:rsidRPr="00947A56" w:rsidRDefault="00204971" w:rsidP="000B092A">
      <w:pPr>
        <w:spacing w:after="0"/>
        <w:ind w:left="-142" w:firstLine="862"/>
        <w:rPr>
          <w:rFonts w:ascii="Cambria" w:hAnsi="Cambria" w:cs="Times New Roman"/>
          <w:sz w:val="28"/>
          <w:szCs w:val="28"/>
          <w:lang w:val="uk-UA"/>
        </w:rPr>
      </w:pPr>
    </w:p>
    <w:p w:rsidR="00204971" w:rsidRPr="003024EA" w:rsidRDefault="00204971" w:rsidP="007220B6">
      <w:pPr>
        <w:spacing w:after="0" w:line="228" w:lineRule="auto"/>
        <w:ind w:left="5245" w:right="-567"/>
        <w:jc w:val="both"/>
        <w:outlineLvl w:val="0"/>
        <w:rPr>
          <w:rFonts w:ascii="Cambria" w:hAnsi="Cambria" w:cs="Times New Roman"/>
          <w:b/>
          <w:i/>
          <w:sz w:val="28"/>
          <w:szCs w:val="28"/>
          <w:lang w:val="uk-UA"/>
        </w:rPr>
      </w:pPr>
      <w:r w:rsidRPr="003024EA">
        <w:rPr>
          <w:rFonts w:ascii="Cambria" w:hAnsi="Cambria" w:cs="Times New Roman"/>
          <w:b/>
          <w:i/>
          <w:sz w:val="28"/>
          <w:szCs w:val="28"/>
          <w:lang w:val="uk-UA"/>
        </w:rPr>
        <w:t>А.</w:t>
      </w:r>
      <w:r w:rsidR="00E07A6D">
        <w:rPr>
          <w:rFonts w:ascii="Cambria" w:hAnsi="Cambria" w:cs="Times New Roman"/>
          <w:b/>
          <w:i/>
          <w:sz w:val="28"/>
          <w:szCs w:val="28"/>
          <w:lang w:val="uk-UA"/>
        </w:rPr>
        <w:t xml:space="preserve">А. </w:t>
      </w:r>
      <w:r w:rsidRPr="003024EA">
        <w:rPr>
          <w:rFonts w:ascii="Cambria" w:hAnsi="Cambria" w:cs="Times New Roman"/>
          <w:b/>
          <w:i/>
          <w:sz w:val="28"/>
          <w:szCs w:val="28"/>
          <w:lang w:val="uk-UA"/>
        </w:rPr>
        <w:t xml:space="preserve"> Мандзюк </w:t>
      </w:r>
    </w:p>
    <w:p w:rsidR="00204971" w:rsidRPr="003024EA" w:rsidRDefault="00204971" w:rsidP="00E07A6D">
      <w:pPr>
        <w:spacing w:after="0" w:line="228" w:lineRule="auto"/>
        <w:ind w:left="5245"/>
        <w:jc w:val="both"/>
        <w:rPr>
          <w:rFonts w:ascii="Cambria" w:hAnsi="Cambria" w:cs="Times New Roman"/>
          <w:i/>
          <w:sz w:val="28"/>
          <w:szCs w:val="28"/>
          <w:lang w:val="uk-UA"/>
        </w:rPr>
      </w:pPr>
      <w:r w:rsidRPr="003024EA">
        <w:rPr>
          <w:rFonts w:ascii="Cambria" w:hAnsi="Cambria" w:cs="Times New Roman"/>
          <w:i/>
          <w:sz w:val="28"/>
          <w:szCs w:val="28"/>
          <w:lang w:val="uk-UA"/>
        </w:rPr>
        <w:t xml:space="preserve">Сумський державний педагогічний </w:t>
      </w:r>
    </w:p>
    <w:p w:rsidR="00204971" w:rsidRPr="003024EA" w:rsidRDefault="00204971" w:rsidP="00E07A6D">
      <w:pPr>
        <w:spacing w:after="0" w:line="228" w:lineRule="auto"/>
        <w:ind w:left="5245"/>
        <w:jc w:val="both"/>
        <w:rPr>
          <w:rFonts w:ascii="Cambria" w:hAnsi="Cambria" w:cs="Times New Roman"/>
          <w:i/>
          <w:sz w:val="28"/>
          <w:szCs w:val="28"/>
          <w:lang w:val="uk-UA"/>
        </w:rPr>
      </w:pPr>
      <w:r w:rsidRPr="003024EA">
        <w:rPr>
          <w:rFonts w:ascii="Cambria" w:hAnsi="Cambria" w:cs="Times New Roman"/>
          <w:i/>
          <w:sz w:val="28"/>
          <w:szCs w:val="28"/>
          <w:lang w:val="uk-UA"/>
        </w:rPr>
        <w:t xml:space="preserve">університет імені А.С. Макаренка, </w:t>
      </w:r>
    </w:p>
    <w:p w:rsidR="00204971" w:rsidRPr="003024EA" w:rsidRDefault="00204971" w:rsidP="00E07A6D">
      <w:pPr>
        <w:spacing w:after="0" w:line="228" w:lineRule="auto"/>
        <w:ind w:left="5245"/>
        <w:jc w:val="both"/>
        <w:rPr>
          <w:rFonts w:ascii="Cambria" w:hAnsi="Cambria" w:cs="Times New Roman"/>
          <w:i/>
          <w:sz w:val="28"/>
          <w:szCs w:val="28"/>
          <w:lang w:val="uk-UA"/>
        </w:rPr>
      </w:pPr>
      <w:r w:rsidRPr="003024EA">
        <w:rPr>
          <w:rFonts w:ascii="Cambria" w:hAnsi="Cambria" w:cs="Times New Roman"/>
          <w:i/>
          <w:sz w:val="28"/>
          <w:szCs w:val="28"/>
          <w:lang w:val="uk-UA"/>
        </w:rPr>
        <w:t>м. Суми</w:t>
      </w:r>
    </w:p>
    <w:p w:rsidR="00204971" w:rsidRPr="00947A56" w:rsidRDefault="00204971" w:rsidP="00E07A6D">
      <w:pPr>
        <w:spacing w:after="0" w:line="228" w:lineRule="auto"/>
        <w:ind w:firstLine="3969"/>
        <w:jc w:val="both"/>
        <w:rPr>
          <w:rFonts w:ascii="Cambria" w:hAnsi="Cambria" w:cs="Times New Roman"/>
          <w:sz w:val="28"/>
          <w:szCs w:val="28"/>
          <w:lang w:val="uk-UA"/>
        </w:rPr>
      </w:pPr>
    </w:p>
    <w:p w:rsidR="00204971" w:rsidRDefault="00204971" w:rsidP="00E07A6D">
      <w:pPr>
        <w:spacing w:after="0" w:line="228" w:lineRule="auto"/>
        <w:jc w:val="center"/>
        <w:rPr>
          <w:rFonts w:ascii="Cambria" w:hAnsi="Cambria" w:cs="Times New Roman"/>
          <w:b/>
          <w:sz w:val="28"/>
          <w:szCs w:val="28"/>
          <w:lang w:val="uk-UA"/>
        </w:rPr>
      </w:pPr>
      <w:r w:rsidRPr="00947A56">
        <w:rPr>
          <w:rFonts w:ascii="Cambria" w:hAnsi="Cambria" w:cs="Times New Roman"/>
          <w:b/>
          <w:sz w:val="28"/>
          <w:szCs w:val="28"/>
          <w:lang w:val="uk-UA"/>
        </w:rPr>
        <w:t>МУЗИЧНІ МЕТАФОРИ У ТВОРЧОСТІ ПАВЛА ТИЧИНИ</w:t>
      </w:r>
    </w:p>
    <w:p w:rsidR="00B908AA" w:rsidRPr="00947A56" w:rsidRDefault="00B908AA" w:rsidP="00E07A6D">
      <w:pPr>
        <w:spacing w:after="0" w:line="228" w:lineRule="auto"/>
        <w:jc w:val="center"/>
        <w:rPr>
          <w:rFonts w:ascii="Cambria" w:hAnsi="Cambria" w:cs="Times New Roman"/>
          <w:sz w:val="28"/>
          <w:szCs w:val="28"/>
          <w:lang w:val="uk-UA"/>
        </w:rPr>
      </w:pPr>
    </w:p>
    <w:p w:rsidR="00204971" w:rsidRPr="00947A56" w:rsidRDefault="00204971" w:rsidP="00B908AA">
      <w:pPr>
        <w:spacing w:after="0" w:line="264" w:lineRule="auto"/>
        <w:ind w:firstLine="709"/>
        <w:jc w:val="both"/>
        <w:rPr>
          <w:rFonts w:ascii="Cambria" w:hAnsi="Cambria" w:cs="Times New Roman"/>
          <w:sz w:val="28"/>
          <w:szCs w:val="28"/>
          <w:lang w:val="uk-UA"/>
        </w:rPr>
      </w:pPr>
      <w:r w:rsidRPr="00947A56">
        <w:rPr>
          <w:rFonts w:ascii="Cambria" w:hAnsi="Cambria" w:cs="Times New Roman"/>
          <w:sz w:val="28"/>
          <w:szCs w:val="28"/>
          <w:lang w:val="uk-UA"/>
        </w:rPr>
        <w:t>Музика як стан душі, як ключ до розуміння навколишнього простору, краси природи, довершеності творів мистецтва, історії свого народу – все це ми бачимо у творчості Павла Тичини.</w:t>
      </w:r>
      <w:r w:rsidR="00B908AA">
        <w:rPr>
          <w:rFonts w:ascii="Cambria" w:hAnsi="Cambria" w:cs="Times New Roman"/>
          <w:sz w:val="28"/>
          <w:szCs w:val="28"/>
          <w:lang w:val="uk-UA"/>
        </w:rPr>
        <w:t xml:space="preserve"> </w:t>
      </w:r>
      <w:r w:rsidRPr="00947A56">
        <w:rPr>
          <w:rFonts w:ascii="Cambria" w:hAnsi="Cambria" w:cs="Times New Roman"/>
          <w:sz w:val="28"/>
          <w:szCs w:val="28"/>
          <w:lang w:val="uk-UA"/>
        </w:rPr>
        <w:t>Не дивно, що у цього талановитого поета так багато музичного мистецтва в поезії, адже митець віддав йомубагато років свого життя. У ранньому дитинстві Тичина був постійним учасником монастирського хору, в молодості - керівником і диригентом одного з найкращих хорів Києва. Грав на багатьох музичних інструментах, сам вдавався до написання музики. Звідси, очевидно, і походило бажання ввести її в поетичний текст, яке призвело до справжнього мистецького успіху.</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 xml:space="preserve">М. Рильський писав: «Музична ріка – найкраща характеристика для творчості нашого Павла Тичини. Також він частенько  пригадував один з епізодів у житті Тичини, коли яскраво виявилася музикальна сутність великого поета. Це було ще в молодості, коли Павло Григорович  керував у Києві хором аматорів. Зібралися в той вечір співаки, підійшов і диригент. «Скинув з себе красивим жестом плащ. Може, то був і не плащ, а звичайне пальто, але мені, романтикові, тоді здалося, що таки був саме плащ, із тих </w:t>
      </w:r>
      <w:r w:rsidRPr="00947A56">
        <w:rPr>
          <w:rFonts w:ascii="Cambria" w:hAnsi="Cambria" w:cs="Times New Roman"/>
          <w:sz w:val="28"/>
          <w:szCs w:val="28"/>
          <w:lang w:val="uk-UA"/>
        </w:rPr>
        <w:lastRenderedPageBreak/>
        <w:t>плащів, що носили Бетховен, Пушкін, Міцкевич, плащ, овіяний бурями світу». І зразу ж приступив до праці, в якій справді виявив глибоке розуміння музики. Натхнення диригента запалило й співаків [3, с.  40-41].</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Аналізуючи  творчість П.Тичини, а особливо ранню, можна помітити, як вона майстерно пронизана художніми засобами, зокрема музичними метафорами. Поет активно використовує всі типи метафор, його авторські розгорнуті метафори яскраві, влучні та цікаві.</w:t>
      </w:r>
      <w:r w:rsidRPr="00947A56">
        <w:rPr>
          <w:rFonts w:ascii="Cambria" w:hAnsi="Cambria" w:cs="Times New Roman"/>
          <w:sz w:val="28"/>
          <w:szCs w:val="28"/>
          <w:lang w:val="uk-UA"/>
        </w:rPr>
        <w:br/>
        <w:t xml:space="preserve">Ось пригадаймо  збірку творів «Сонячні кларнети», сама назва являє собою музичний  метафоричний епітет. М. Бажан писав: «Ми насолоджувалися красою українського слова, яке грало, співало, бриніло, лилося зі сторінок незабутньої тієї книги «Сонячні кларнети» [1, с. 25]. Високий художній рівень цієї збірки  відкрив для читачів новий світ, сповнений буянням радісної природи, наскрізь пронизаний сонячною музикою: </w:t>
      </w:r>
      <w:r w:rsidRPr="00947A56">
        <w:rPr>
          <w:rFonts w:ascii="Cambria" w:hAnsi="Cambria" w:cs="Times New Roman"/>
          <w:i/>
          <w:color w:val="000000"/>
          <w:sz w:val="28"/>
          <w:szCs w:val="28"/>
          <w:shd w:val="clear" w:color="auto" w:fill="FDF7E4"/>
          <w:lang w:val="uk-UA"/>
        </w:rPr>
        <w:t>«</w:t>
      </w:r>
      <w:r w:rsidRPr="00947A56">
        <w:rPr>
          <w:rFonts w:ascii="Cambria" w:hAnsi="Cambria" w:cs="Times New Roman"/>
          <w:i/>
          <w:sz w:val="28"/>
          <w:szCs w:val="28"/>
          <w:lang w:val="uk-UA"/>
        </w:rPr>
        <w:t>Горять світи, біжать світи</w:t>
      </w:r>
      <w:r w:rsidRPr="00947A56">
        <w:rPr>
          <w:rFonts w:ascii="Cambria" w:hAnsi="Cambria" w:cs="Times New Roman"/>
          <w:b/>
          <w:i/>
          <w:sz w:val="28"/>
          <w:szCs w:val="28"/>
          <w:lang w:val="uk-UA"/>
        </w:rPr>
        <w:t>Музичною рікою</w:t>
      </w:r>
      <w:r w:rsidRPr="00947A56">
        <w:rPr>
          <w:rFonts w:ascii="Cambria" w:hAnsi="Cambria" w:cs="Times New Roman"/>
          <w:i/>
          <w:sz w:val="28"/>
          <w:szCs w:val="28"/>
          <w:lang w:val="uk-UA"/>
        </w:rPr>
        <w:t>».</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 xml:space="preserve">Музика, торкаючи струни людської уяви, будить усе багатство асоціативно пов’язаних образів, що роками накопичувалися в її досвіді [3, с. 51]. У своїх метафорах, для формування музичного напрямку розвитку асоціацій, П.Тичина використовує певні музичні чи звукові поняття, такі як акорд (співзвуччя декількох  звуків): </w:t>
      </w:r>
      <w:r w:rsidRPr="00947A56">
        <w:rPr>
          <w:rFonts w:ascii="Cambria" w:hAnsi="Cambria" w:cs="Times New Roman"/>
          <w:i/>
          <w:sz w:val="28"/>
          <w:szCs w:val="28"/>
          <w:lang w:val="uk-UA"/>
        </w:rPr>
        <w:t xml:space="preserve">« Буду вічно сам я, в </w:t>
      </w:r>
      <w:r w:rsidRPr="00947A56">
        <w:rPr>
          <w:rFonts w:ascii="Cambria" w:hAnsi="Cambria" w:cs="Times New Roman"/>
          <w:b/>
          <w:i/>
          <w:sz w:val="28"/>
          <w:szCs w:val="28"/>
          <w:lang w:val="uk-UA"/>
        </w:rPr>
        <w:t>чорному акорді</w:t>
      </w:r>
      <w:r w:rsidRPr="00947A56">
        <w:rPr>
          <w:rFonts w:ascii="Cambria" w:hAnsi="Cambria" w:cs="Times New Roman"/>
          <w:i/>
          <w:sz w:val="28"/>
          <w:szCs w:val="28"/>
          <w:lang w:val="uk-UA"/>
        </w:rPr>
        <w:t>»</w:t>
      </w:r>
      <w:r w:rsidRPr="00947A56">
        <w:rPr>
          <w:rFonts w:ascii="Cambria" w:hAnsi="Cambria" w:cs="Times New Roman"/>
          <w:sz w:val="28"/>
          <w:szCs w:val="28"/>
          <w:lang w:val="uk-UA"/>
        </w:rPr>
        <w:t xml:space="preserve"> (із вірша «Подивилась ясно…»)</w:t>
      </w:r>
    </w:p>
    <w:p w:rsidR="00204971" w:rsidRPr="00947A56" w:rsidRDefault="00204971" w:rsidP="000B092A">
      <w:pPr>
        <w:spacing w:after="0"/>
        <w:ind w:firstLine="142"/>
        <w:jc w:val="both"/>
        <w:rPr>
          <w:rFonts w:ascii="Cambria" w:hAnsi="Cambria" w:cs="Times New Roman"/>
          <w:i/>
          <w:sz w:val="28"/>
          <w:szCs w:val="28"/>
          <w:lang w:val="uk-UA"/>
        </w:rPr>
      </w:pPr>
      <w:r w:rsidRPr="00947A56">
        <w:rPr>
          <w:rFonts w:ascii="Cambria" w:hAnsi="Cambria" w:cs="Times New Roman"/>
          <w:sz w:val="28"/>
          <w:szCs w:val="28"/>
          <w:lang w:val="uk-UA"/>
        </w:rPr>
        <w:tab/>
        <w:t>У цих рядках наводиться музичний метафоричний епітет «</w:t>
      </w:r>
      <w:r w:rsidRPr="00947A56">
        <w:rPr>
          <w:rFonts w:ascii="Cambria" w:hAnsi="Cambria" w:cs="Times New Roman"/>
          <w:i/>
          <w:sz w:val="28"/>
          <w:szCs w:val="28"/>
          <w:lang w:val="uk-UA"/>
        </w:rPr>
        <w:t>в чорному акорді</w:t>
      </w:r>
      <w:r w:rsidRPr="00947A56">
        <w:rPr>
          <w:rFonts w:ascii="Cambria" w:hAnsi="Cambria" w:cs="Times New Roman"/>
          <w:sz w:val="28"/>
          <w:szCs w:val="28"/>
          <w:lang w:val="uk-UA"/>
        </w:rPr>
        <w:t xml:space="preserve">». Щоб передати тяжку годину, душевні переживання, поет талановито поєднує акорд з  чорним кольором. А ось у поезії «Там тополі у полі» із світлим: </w:t>
      </w:r>
      <w:r w:rsidRPr="00947A56">
        <w:rPr>
          <w:rFonts w:ascii="Cambria" w:hAnsi="Cambria" w:cs="Times New Roman"/>
          <w:i/>
          <w:sz w:val="28"/>
          <w:szCs w:val="28"/>
          <w:lang w:val="uk-UA"/>
        </w:rPr>
        <w:t xml:space="preserve">«Ах, </w:t>
      </w:r>
      <w:r w:rsidRPr="00947A56">
        <w:rPr>
          <w:rFonts w:ascii="Cambria" w:hAnsi="Cambria" w:cs="Times New Roman"/>
          <w:b/>
          <w:i/>
          <w:sz w:val="28"/>
          <w:szCs w:val="28"/>
          <w:lang w:val="uk-UA"/>
        </w:rPr>
        <w:t>розбийся насвітлі акорди</w:t>
      </w:r>
      <w:r w:rsidRPr="00947A56">
        <w:rPr>
          <w:rFonts w:ascii="Cambria" w:hAnsi="Cambria" w:cs="Times New Roman"/>
          <w:i/>
          <w:sz w:val="28"/>
          <w:szCs w:val="28"/>
          <w:lang w:val="uk-UA"/>
        </w:rPr>
        <w:t>,</w:t>
      </w:r>
      <w:r w:rsidRPr="00947A56">
        <w:rPr>
          <w:rFonts w:ascii="Cambria" w:hAnsi="Cambria" w:cs="Times New Roman"/>
          <w:sz w:val="28"/>
          <w:szCs w:val="28"/>
          <w:lang w:val="uk-UA"/>
        </w:rPr>
        <w:t xml:space="preserve"> </w:t>
      </w:r>
      <w:r w:rsidRPr="00947A56">
        <w:rPr>
          <w:rFonts w:ascii="Cambria" w:hAnsi="Cambria" w:cs="Times New Roman"/>
          <w:i/>
          <w:sz w:val="28"/>
          <w:szCs w:val="28"/>
          <w:lang w:val="uk-UA"/>
        </w:rPr>
        <w:t xml:space="preserve">розридайсь — і затихни, як грім…». </w:t>
      </w:r>
    </w:p>
    <w:p w:rsidR="00204971" w:rsidRPr="00947A56" w:rsidRDefault="00204971" w:rsidP="000B092A">
      <w:pPr>
        <w:spacing w:after="0"/>
        <w:ind w:firstLine="720"/>
        <w:jc w:val="both"/>
        <w:rPr>
          <w:rFonts w:ascii="Cambria" w:hAnsi="Cambria" w:cs="Times New Roman"/>
          <w:i/>
          <w:sz w:val="28"/>
          <w:szCs w:val="28"/>
          <w:lang w:val="uk-UA"/>
        </w:rPr>
      </w:pPr>
      <w:r w:rsidRPr="00947A56">
        <w:rPr>
          <w:rFonts w:ascii="Cambria" w:hAnsi="Cambria" w:cs="Times New Roman"/>
          <w:sz w:val="28"/>
          <w:szCs w:val="28"/>
          <w:lang w:val="uk-UA"/>
        </w:rPr>
        <w:t xml:space="preserve">Використання співзвуччя і метафори зустрічається  у вірші «Не зевс, не пан…». Ця поезія є своєрідним поєднанням сонця і музики, де людина – невід'ємна частинка космосу: </w:t>
      </w:r>
      <w:r w:rsidRPr="00947A56">
        <w:rPr>
          <w:rFonts w:ascii="Cambria" w:hAnsi="Cambria" w:cs="Times New Roman"/>
          <w:i/>
          <w:sz w:val="28"/>
          <w:szCs w:val="28"/>
          <w:lang w:val="uk-UA"/>
        </w:rPr>
        <w:t>«І стежив я, і я веснів:</w:t>
      </w:r>
      <w:r w:rsidRPr="00947A56">
        <w:rPr>
          <w:rFonts w:ascii="Cambria" w:hAnsi="Cambria" w:cs="Times New Roman"/>
          <w:i/>
          <w:sz w:val="28"/>
          <w:szCs w:val="28"/>
          <w:lang w:val="uk-UA"/>
        </w:rPr>
        <w:br/>
      </w:r>
      <w:r w:rsidRPr="00947A56">
        <w:rPr>
          <w:rFonts w:ascii="Cambria" w:hAnsi="Cambria" w:cs="Times New Roman"/>
          <w:b/>
          <w:i/>
          <w:sz w:val="28"/>
          <w:szCs w:val="28"/>
          <w:lang w:val="uk-UA"/>
        </w:rPr>
        <w:t>Акордились планети».</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 xml:space="preserve">Пригадаймо ліричну поему, або ще її називають лірична ораторія «Золотий гомін», яка майже вся пронизана метафорами: </w:t>
      </w:r>
      <w:r w:rsidRPr="00947A56">
        <w:rPr>
          <w:rFonts w:ascii="Cambria" w:hAnsi="Cambria" w:cs="Times New Roman"/>
          <w:i/>
          <w:sz w:val="28"/>
          <w:szCs w:val="28"/>
          <w:lang w:val="uk-UA"/>
        </w:rPr>
        <w:t>«Там, у повнозвучнім храмі</w:t>
      </w:r>
      <w:r w:rsidRPr="00947A56">
        <w:rPr>
          <w:rFonts w:ascii="Cambria" w:hAnsi="Cambria" w:cs="Times New Roman"/>
          <w:sz w:val="28"/>
          <w:szCs w:val="28"/>
          <w:lang w:val="uk-UA"/>
        </w:rPr>
        <w:t xml:space="preserve"> </w:t>
      </w:r>
      <w:r w:rsidRPr="00947A56">
        <w:rPr>
          <w:rFonts w:ascii="Cambria" w:hAnsi="Cambria" w:cs="Times New Roman"/>
          <w:b/>
          <w:i/>
          <w:sz w:val="28"/>
          <w:szCs w:val="28"/>
          <w:lang w:val="uk-UA"/>
        </w:rPr>
        <w:t>акордами розцвітають,</w:t>
      </w:r>
      <w:r w:rsidRPr="00947A56">
        <w:rPr>
          <w:rFonts w:ascii="Cambria" w:hAnsi="Cambria" w:cs="Times New Roman"/>
          <w:sz w:val="28"/>
          <w:szCs w:val="28"/>
          <w:lang w:val="uk-UA"/>
        </w:rPr>
        <w:t xml:space="preserve"> </w:t>
      </w:r>
      <w:r w:rsidRPr="00947A56">
        <w:rPr>
          <w:rFonts w:ascii="Cambria" w:hAnsi="Cambria" w:cs="Times New Roman"/>
          <w:i/>
          <w:sz w:val="28"/>
          <w:szCs w:val="28"/>
          <w:lang w:val="uk-UA"/>
        </w:rPr>
        <w:t>натхненними, як очі предків».</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Музична метафора у цих рядках «акордами розцвітають</w:t>
      </w:r>
      <w:r w:rsidRPr="00947A56">
        <w:rPr>
          <w:rFonts w:ascii="Cambria" w:hAnsi="Cambria" w:cs="Times New Roman"/>
          <w:b/>
          <w:sz w:val="28"/>
          <w:szCs w:val="28"/>
          <w:lang w:val="uk-UA"/>
        </w:rPr>
        <w:t>».</w:t>
      </w:r>
      <w:r w:rsidRPr="00947A56">
        <w:rPr>
          <w:rFonts w:ascii="Cambria" w:hAnsi="Cambria" w:cs="Times New Roman"/>
          <w:sz w:val="28"/>
          <w:szCs w:val="28"/>
          <w:lang w:val="uk-UA"/>
        </w:rPr>
        <w:t xml:space="preserve">Євген Сверстюк у своїй книзі «Світлі голоси життя» відзначає, що Павло Тичина «створив відродженню, воскресінню України свій гімн – «Золотий гомін»: гімн Києву, Андрієві Первозванному на київських горах, гімн Дніпру і над усе – Богові»[Сверстюк 2015, с.  219-220]. </w:t>
      </w:r>
    </w:p>
    <w:p w:rsidR="00204971" w:rsidRPr="00947A56" w:rsidRDefault="00204971" w:rsidP="00B908AA">
      <w:pPr>
        <w:spacing w:after="0"/>
        <w:ind w:firstLine="142"/>
        <w:jc w:val="both"/>
        <w:rPr>
          <w:rFonts w:ascii="Cambria" w:hAnsi="Cambria" w:cs="Times New Roman"/>
          <w:i/>
          <w:sz w:val="28"/>
          <w:szCs w:val="28"/>
          <w:lang w:val="uk-UA"/>
        </w:rPr>
      </w:pPr>
      <w:r w:rsidRPr="00947A56">
        <w:rPr>
          <w:rFonts w:ascii="Cambria" w:hAnsi="Cambria" w:cs="Times New Roman"/>
          <w:sz w:val="28"/>
          <w:szCs w:val="28"/>
          <w:lang w:val="uk-UA"/>
        </w:rPr>
        <w:lastRenderedPageBreak/>
        <w:tab/>
        <w:t>Читаючи ці поезії, дивує</w:t>
      </w:r>
      <w:r w:rsidR="00B908AA">
        <w:rPr>
          <w:rFonts w:ascii="Cambria" w:hAnsi="Cambria" w:cs="Times New Roman"/>
          <w:sz w:val="28"/>
          <w:szCs w:val="28"/>
          <w:lang w:val="uk-UA"/>
        </w:rPr>
        <w:t>мос</w:t>
      </w:r>
      <w:r w:rsidRPr="00947A56">
        <w:rPr>
          <w:rFonts w:ascii="Cambria" w:hAnsi="Cambria" w:cs="Times New Roman"/>
          <w:sz w:val="28"/>
          <w:szCs w:val="28"/>
          <w:lang w:val="uk-UA"/>
        </w:rPr>
        <w:t>я, як майстерно автор поєднав музичне співзвуччя зі словом.</w:t>
      </w:r>
      <w:r w:rsidR="00B908AA">
        <w:rPr>
          <w:rFonts w:ascii="Cambria" w:hAnsi="Cambria" w:cs="Times New Roman"/>
          <w:sz w:val="28"/>
          <w:szCs w:val="28"/>
          <w:lang w:val="uk-UA"/>
        </w:rPr>
        <w:t xml:space="preserve"> </w:t>
      </w:r>
      <w:r w:rsidRPr="00947A56">
        <w:rPr>
          <w:rFonts w:ascii="Cambria" w:hAnsi="Cambria" w:cs="Times New Roman"/>
          <w:sz w:val="28"/>
          <w:szCs w:val="28"/>
          <w:lang w:val="uk-UA"/>
        </w:rPr>
        <w:t>Кожне слово П. Тичини, немов своєрідний смичок скрипаля-художника, який пробуджує в уяві потік музичних вражень і думок.</w:t>
      </w:r>
      <w:r w:rsidR="00B908AA">
        <w:rPr>
          <w:rFonts w:ascii="Cambria" w:hAnsi="Cambria" w:cs="Times New Roman"/>
          <w:sz w:val="28"/>
          <w:szCs w:val="28"/>
          <w:lang w:val="uk-UA"/>
        </w:rPr>
        <w:t xml:space="preserve"> </w:t>
      </w:r>
      <w:r w:rsidRPr="00947A56">
        <w:rPr>
          <w:rFonts w:ascii="Cambria" w:hAnsi="Cambria" w:cs="Times New Roman"/>
          <w:sz w:val="28"/>
          <w:szCs w:val="28"/>
          <w:lang w:val="uk-UA"/>
        </w:rPr>
        <w:t xml:space="preserve">Крім акорду,  митець у метафорі поєднує різноманітні музичні інструменти. Наприклад: співоча скрипка зустрічається у вірші«Подивилась ясно …»:  </w:t>
      </w:r>
      <w:r w:rsidRPr="00947A56">
        <w:rPr>
          <w:rFonts w:ascii="Cambria" w:hAnsi="Cambria" w:cs="Times New Roman"/>
          <w:i/>
          <w:sz w:val="28"/>
          <w:szCs w:val="28"/>
          <w:lang w:val="uk-UA"/>
        </w:rPr>
        <w:t xml:space="preserve">«Подивилась ясно, — </w:t>
      </w:r>
      <w:r w:rsidRPr="00947A56">
        <w:rPr>
          <w:rFonts w:ascii="Cambria" w:hAnsi="Cambria" w:cs="Times New Roman"/>
          <w:b/>
          <w:i/>
          <w:sz w:val="28"/>
          <w:szCs w:val="28"/>
          <w:lang w:val="uk-UA"/>
        </w:rPr>
        <w:t>заспівали скрипки</w:t>
      </w:r>
      <w:r w:rsidRPr="00947A56">
        <w:rPr>
          <w:rFonts w:ascii="Cambria" w:hAnsi="Cambria" w:cs="Times New Roman"/>
          <w:i/>
          <w:sz w:val="28"/>
          <w:szCs w:val="28"/>
          <w:lang w:val="uk-UA"/>
        </w:rPr>
        <w:t>! – обняла востаннє, — у моїй душі».</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 xml:space="preserve">У рядках цього вірша використана музична дієслівна метафора. Автор не даремно </w:t>
      </w:r>
      <w:r w:rsidR="00B908AA">
        <w:rPr>
          <w:rFonts w:ascii="Cambria" w:hAnsi="Cambria" w:cs="Times New Roman"/>
          <w:sz w:val="28"/>
          <w:szCs w:val="28"/>
          <w:lang w:val="uk-UA"/>
        </w:rPr>
        <w:t>у</w:t>
      </w:r>
      <w:r w:rsidRPr="00947A56">
        <w:rPr>
          <w:rFonts w:ascii="Cambria" w:hAnsi="Cambria" w:cs="Times New Roman"/>
          <w:sz w:val="28"/>
          <w:szCs w:val="28"/>
          <w:lang w:val="uk-UA"/>
        </w:rPr>
        <w:t xml:space="preserve">водить саме цей інструмент у поезію, адже мелодіяскрипки  надзвичайно трагічна і тонка, що є характерним для змісту даного твору. Образом флейти передається прекрасна картина згасання дня, у творі «Пастелі»: </w:t>
      </w:r>
      <w:r w:rsidRPr="00947A56">
        <w:rPr>
          <w:rFonts w:ascii="Cambria" w:hAnsi="Cambria" w:cs="Times New Roman"/>
          <w:b/>
          <w:i/>
          <w:sz w:val="28"/>
          <w:szCs w:val="28"/>
          <w:lang w:val="uk-UA"/>
        </w:rPr>
        <w:t>«Коливалося флейтами</w:t>
      </w:r>
      <w:r w:rsidRPr="00947A56">
        <w:rPr>
          <w:rFonts w:ascii="Cambria" w:hAnsi="Cambria" w:cs="Times New Roman"/>
          <w:i/>
          <w:sz w:val="28"/>
          <w:szCs w:val="28"/>
          <w:lang w:val="uk-UA"/>
        </w:rPr>
        <w:t xml:space="preserve"> там, де сонце зайшло». </w:t>
      </w:r>
      <w:r w:rsidRPr="00947A56">
        <w:rPr>
          <w:rFonts w:ascii="Cambria" w:hAnsi="Cambria" w:cs="Times New Roman"/>
          <w:sz w:val="28"/>
          <w:szCs w:val="28"/>
          <w:lang w:val="uk-UA"/>
        </w:rPr>
        <w:t xml:space="preserve"> Музична метафора «</w:t>
      </w:r>
      <w:r w:rsidRPr="00947A56">
        <w:rPr>
          <w:rFonts w:ascii="Cambria" w:hAnsi="Cambria" w:cs="Times New Roman"/>
          <w:i/>
          <w:sz w:val="28"/>
          <w:szCs w:val="28"/>
          <w:lang w:val="uk-UA"/>
        </w:rPr>
        <w:t>коливалося флейтами</w:t>
      </w:r>
      <w:r w:rsidRPr="00947A56">
        <w:rPr>
          <w:rFonts w:ascii="Cambria" w:hAnsi="Cambria" w:cs="Times New Roman"/>
          <w:sz w:val="28"/>
          <w:szCs w:val="28"/>
          <w:lang w:val="uk-UA"/>
        </w:rPr>
        <w:t>» є простою дієслівною.</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t xml:space="preserve">Не можна не згадати одну з перлин української літератури поезію «Арфами, арфами…», яка була написана під впливом вірша Миколи Вороного «Блакитна панна». П. Тичина  пройняв цей твір весняною, урочистою, сонячною мелодією, знайшов вишуканий ритмічний малюнок. Сучасний дослідник Г. Клочек писав: «Вірш «Арфами, арфами» — ніби рука музиканта двічі плавно торкнулась струн, і вони обізвались далеким, тремтливим, ледь чутним звучанням. А потім вже у швидкому темпі» [2, с. 367]. </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b/>
          <w:i/>
          <w:sz w:val="28"/>
          <w:szCs w:val="28"/>
          <w:lang w:val="uk-UA"/>
        </w:rPr>
        <w:t>«Арфами, арфами</w:t>
      </w:r>
      <w:r w:rsidRPr="00947A56">
        <w:rPr>
          <w:rFonts w:ascii="Cambria" w:hAnsi="Cambria" w:cs="Times New Roman"/>
          <w:i/>
          <w:sz w:val="28"/>
          <w:szCs w:val="28"/>
          <w:lang w:val="uk-UA"/>
        </w:rPr>
        <w:t xml:space="preserve"> – золотими, голосними </w:t>
      </w:r>
      <w:r w:rsidRPr="00947A56">
        <w:rPr>
          <w:rFonts w:ascii="Cambria" w:hAnsi="Cambria" w:cs="Times New Roman"/>
          <w:b/>
          <w:i/>
          <w:sz w:val="28"/>
          <w:szCs w:val="28"/>
          <w:lang w:val="uk-UA"/>
        </w:rPr>
        <w:t xml:space="preserve">обізвалися гаї </w:t>
      </w:r>
      <w:r w:rsidRPr="00947A56">
        <w:rPr>
          <w:rFonts w:ascii="Cambria" w:hAnsi="Cambria" w:cs="Times New Roman"/>
          <w:i/>
          <w:sz w:val="28"/>
          <w:szCs w:val="28"/>
          <w:lang w:val="uk-UA"/>
        </w:rPr>
        <w:t>самодзвонними».</w:t>
      </w:r>
      <w:r w:rsidRPr="00947A56">
        <w:rPr>
          <w:rFonts w:ascii="Cambria" w:hAnsi="Cambria" w:cs="Times New Roman"/>
          <w:sz w:val="28"/>
          <w:szCs w:val="28"/>
          <w:lang w:val="uk-UA"/>
        </w:rPr>
        <w:t>У цих рядках представлена подвійна метафора з музичним метафоричним епітетом: «</w:t>
      </w:r>
      <w:r w:rsidRPr="00947A56">
        <w:rPr>
          <w:rFonts w:ascii="Cambria" w:hAnsi="Cambria" w:cs="Times New Roman"/>
          <w:i/>
          <w:sz w:val="28"/>
          <w:szCs w:val="28"/>
          <w:lang w:val="uk-UA"/>
        </w:rPr>
        <w:t>Арфами, арфами – золотими, голосними… самодзвонними</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w:t>
      </w:r>
      <w:r w:rsidRPr="00947A56">
        <w:rPr>
          <w:rFonts w:ascii="Cambria" w:hAnsi="Cambria" w:cs="Times New Roman"/>
          <w:sz w:val="28"/>
          <w:szCs w:val="28"/>
          <w:lang w:val="uk-UA"/>
        </w:rPr>
        <w:t>Усі строфи цієї поетичної перлини наснажені світлою радістю зустрічі з весною. Емоційність настрою забезпечується самобутнім ритмічним ладом, вишуканістю строфічної побудови, яскравою метафоричністю, «дзвоном» асонансів й алітерацій.</w:t>
      </w:r>
    </w:p>
    <w:p w:rsidR="00204971" w:rsidRPr="00947A56" w:rsidRDefault="00204971" w:rsidP="000B092A">
      <w:pPr>
        <w:spacing w:after="0"/>
        <w:ind w:firstLine="142"/>
        <w:jc w:val="both"/>
        <w:rPr>
          <w:rFonts w:ascii="Cambria" w:hAnsi="Cambria" w:cs="Times New Roman"/>
          <w:sz w:val="28"/>
          <w:szCs w:val="28"/>
          <w:lang w:val="uk-UA"/>
        </w:rPr>
      </w:pPr>
      <w:r w:rsidRPr="00947A56">
        <w:rPr>
          <w:rFonts w:ascii="Cambria" w:hAnsi="Cambria" w:cs="Times New Roman"/>
          <w:sz w:val="28"/>
          <w:szCs w:val="28"/>
          <w:lang w:val="uk-UA"/>
        </w:rPr>
        <w:tab/>
        <w:t xml:space="preserve">Ось ще один приклад використання такого музичного інструменту як арфа в метафорі  поетичного тексту («Закучерявилися хмари»): </w:t>
      </w:r>
      <w:r w:rsidRPr="00947A56">
        <w:rPr>
          <w:rFonts w:ascii="Cambria" w:hAnsi="Cambria" w:cs="Times New Roman"/>
          <w:i/>
          <w:sz w:val="28"/>
          <w:szCs w:val="28"/>
          <w:lang w:val="uk-UA"/>
        </w:rPr>
        <w:t>«Женуть вітри, мов буйні тури!</w:t>
      </w:r>
      <w:r w:rsidRPr="00947A56">
        <w:rPr>
          <w:rFonts w:ascii="Cambria" w:hAnsi="Cambria" w:cs="Times New Roman"/>
          <w:sz w:val="28"/>
          <w:szCs w:val="28"/>
          <w:lang w:val="uk-UA"/>
        </w:rPr>
        <w:t xml:space="preserve"> </w:t>
      </w:r>
      <w:r w:rsidRPr="00947A56">
        <w:rPr>
          <w:rFonts w:ascii="Cambria" w:hAnsi="Cambria" w:cs="Times New Roman"/>
          <w:b/>
          <w:i/>
          <w:sz w:val="28"/>
          <w:szCs w:val="28"/>
          <w:lang w:val="uk-UA"/>
        </w:rPr>
        <w:t>Тополі арфи гнуть»</w:t>
      </w:r>
      <w:r w:rsidRPr="00947A56">
        <w:rPr>
          <w:rFonts w:ascii="Cambria" w:hAnsi="Cambria" w:cs="Times New Roman"/>
          <w:i/>
          <w:sz w:val="28"/>
          <w:szCs w:val="28"/>
          <w:lang w:val="uk-UA"/>
        </w:rPr>
        <w:t>.</w:t>
      </w:r>
      <w:r w:rsidRPr="00947A56">
        <w:rPr>
          <w:rFonts w:ascii="Cambria" w:hAnsi="Cambria" w:cs="Times New Roman"/>
          <w:sz w:val="28"/>
          <w:szCs w:val="28"/>
          <w:lang w:val="uk-UA"/>
        </w:rPr>
        <w:t xml:space="preserve"> «</w:t>
      </w:r>
      <w:r w:rsidRPr="00947A56">
        <w:rPr>
          <w:rFonts w:ascii="Cambria" w:hAnsi="Cambria" w:cs="Times New Roman"/>
          <w:i/>
          <w:sz w:val="28"/>
          <w:szCs w:val="28"/>
          <w:lang w:val="uk-UA"/>
        </w:rPr>
        <w:t>Тополі арфи гнуть</w:t>
      </w:r>
      <w:r w:rsidRPr="00947A56">
        <w:rPr>
          <w:rFonts w:ascii="Cambria" w:hAnsi="Cambria" w:cs="Times New Roman"/>
          <w:sz w:val="28"/>
          <w:szCs w:val="28"/>
          <w:lang w:val="uk-UA"/>
        </w:rPr>
        <w:t>»  є музичною дієслівною метафорою.</w:t>
      </w:r>
    </w:p>
    <w:p w:rsidR="00204971" w:rsidRPr="00947A56" w:rsidRDefault="00204971" w:rsidP="000B092A">
      <w:pPr>
        <w:spacing w:after="0"/>
        <w:ind w:firstLine="720"/>
        <w:jc w:val="both"/>
        <w:rPr>
          <w:rFonts w:ascii="Cambria" w:hAnsi="Cambria" w:cs="Times New Roman"/>
          <w:sz w:val="28"/>
          <w:szCs w:val="28"/>
          <w:lang w:val="uk-UA"/>
        </w:rPr>
      </w:pPr>
      <w:r w:rsidRPr="00947A56">
        <w:rPr>
          <w:rFonts w:ascii="Cambria" w:hAnsi="Cambria" w:cs="Times New Roman"/>
          <w:sz w:val="28"/>
          <w:szCs w:val="28"/>
          <w:lang w:val="uk-UA"/>
        </w:rPr>
        <w:t>Неодноразово спостерігаються у метафорах поета і звуки органу, іструни бандури, і мелодія чарівного дзвону:  </w:t>
      </w:r>
      <w:r w:rsidRPr="00947A56">
        <w:rPr>
          <w:rFonts w:ascii="Cambria" w:hAnsi="Cambria" w:cs="Times New Roman"/>
          <w:i/>
          <w:iCs/>
          <w:sz w:val="28"/>
          <w:szCs w:val="28"/>
          <w:lang w:val="uk-UA"/>
        </w:rPr>
        <w:t xml:space="preserve">«Гей, </w:t>
      </w:r>
      <w:r w:rsidRPr="00947A56">
        <w:rPr>
          <w:rFonts w:ascii="Cambria" w:hAnsi="Cambria" w:cs="Times New Roman"/>
          <w:b/>
          <w:i/>
          <w:iCs/>
          <w:sz w:val="28"/>
          <w:szCs w:val="28"/>
          <w:lang w:val="uk-UA"/>
        </w:rPr>
        <w:t>дзвін</w:t>
      </w:r>
      <w:r w:rsidRPr="00947A56">
        <w:rPr>
          <w:rFonts w:ascii="Cambria" w:hAnsi="Cambria" w:cs="Times New Roman"/>
          <w:i/>
          <w:iCs/>
          <w:sz w:val="28"/>
          <w:szCs w:val="28"/>
          <w:lang w:val="uk-UA"/>
        </w:rPr>
        <w:t xml:space="preserve"> гуде іздалеку.</w:t>
      </w:r>
      <w:r w:rsidRPr="00947A56">
        <w:rPr>
          <w:rFonts w:ascii="Cambria" w:hAnsi="Cambria" w:cs="Times New Roman"/>
          <w:sz w:val="28"/>
          <w:szCs w:val="28"/>
          <w:lang w:val="uk-UA"/>
        </w:rPr>
        <w:t xml:space="preserve"> </w:t>
      </w:r>
      <w:r w:rsidRPr="00947A56">
        <w:rPr>
          <w:rFonts w:ascii="Cambria" w:hAnsi="Cambria" w:cs="Times New Roman"/>
          <w:b/>
          <w:i/>
          <w:iCs/>
          <w:sz w:val="28"/>
          <w:szCs w:val="28"/>
          <w:lang w:val="uk-UA"/>
        </w:rPr>
        <w:t>Думки пряде</w:t>
      </w:r>
      <w:r w:rsidRPr="00947A56">
        <w:rPr>
          <w:rFonts w:ascii="Cambria" w:hAnsi="Cambria" w:cs="Times New Roman"/>
          <w:i/>
          <w:iCs/>
          <w:sz w:val="28"/>
          <w:szCs w:val="28"/>
          <w:lang w:val="uk-UA"/>
        </w:rPr>
        <w:t xml:space="preserve"> - над нивами.</w:t>
      </w:r>
      <w:r w:rsidRPr="00947A56">
        <w:rPr>
          <w:rFonts w:ascii="Cambria" w:hAnsi="Cambria" w:cs="Times New Roman"/>
          <w:sz w:val="28"/>
          <w:szCs w:val="28"/>
          <w:lang w:val="uk-UA"/>
        </w:rPr>
        <w:t xml:space="preserve"> </w:t>
      </w:r>
      <w:r w:rsidRPr="00947A56">
        <w:rPr>
          <w:rFonts w:ascii="Cambria" w:hAnsi="Cambria" w:cs="Times New Roman"/>
          <w:i/>
          <w:iCs/>
          <w:sz w:val="28"/>
          <w:szCs w:val="28"/>
          <w:lang w:val="uk-UA"/>
        </w:rPr>
        <w:t>Над нивами - приливами,</w:t>
      </w:r>
      <w:r w:rsidRPr="00947A56">
        <w:rPr>
          <w:rFonts w:ascii="Cambria" w:hAnsi="Cambria" w:cs="Times New Roman"/>
          <w:sz w:val="28"/>
          <w:szCs w:val="28"/>
          <w:lang w:val="uk-UA"/>
        </w:rPr>
        <w:t xml:space="preserve"> к</w:t>
      </w:r>
      <w:r w:rsidRPr="00947A56">
        <w:rPr>
          <w:rFonts w:ascii="Cambria" w:hAnsi="Cambria" w:cs="Times New Roman"/>
          <w:i/>
          <w:iCs/>
          <w:sz w:val="28"/>
          <w:szCs w:val="28"/>
          <w:lang w:val="uk-UA"/>
        </w:rPr>
        <w:t>упаючи мене,</w:t>
      </w:r>
      <w:r w:rsidRPr="00947A56">
        <w:rPr>
          <w:rFonts w:ascii="Cambria" w:hAnsi="Cambria" w:cs="Times New Roman"/>
          <w:sz w:val="28"/>
          <w:szCs w:val="28"/>
          <w:lang w:val="uk-UA"/>
        </w:rPr>
        <w:t xml:space="preserve"> </w:t>
      </w:r>
      <w:r w:rsidRPr="00947A56">
        <w:rPr>
          <w:rFonts w:ascii="Cambria" w:hAnsi="Cambria" w:cs="Times New Roman"/>
          <w:i/>
          <w:iCs/>
          <w:sz w:val="28"/>
          <w:szCs w:val="28"/>
          <w:lang w:val="uk-UA"/>
        </w:rPr>
        <w:t>мов ластівку».</w:t>
      </w:r>
      <w:r w:rsidRPr="00947A56">
        <w:rPr>
          <w:rFonts w:ascii="Cambria" w:hAnsi="Cambria" w:cs="Times New Roman"/>
          <w:sz w:val="28"/>
          <w:szCs w:val="28"/>
          <w:lang w:val="uk-UA"/>
        </w:rPr>
        <w:t xml:space="preserve"> У цих рядках наведена музична метафора «</w:t>
      </w:r>
      <w:r w:rsidRPr="00947A56">
        <w:rPr>
          <w:rFonts w:ascii="Cambria" w:hAnsi="Cambria" w:cs="Times New Roman"/>
          <w:i/>
          <w:sz w:val="28"/>
          <w:szCs w:val="28"/>
          <w:lang w:val="uk-UA"/>
        </w:rPr>
        <w:t>дзвін…думки пряде</w:t>
      </w:r>
      <w:r w:rsidRPr="00947A56">
        <w:rPr>
          <w:rFonts w:ascii="Cambria" w:hAnsi="Cambria" w:cs="Times New Roman"/>
          <w:sz w:val="28"/>
          <w:szCs w:val="28"/>
          <w:lang w:val="uk-UA"/>
        </w:rPr>
        <w:t>».</w:t>
      </w:r>
    </w:p>
    <w:p w:rsidR="00204971" w:rsidRPr="00947A56" w:rsidRDefault="00204971" w:rsidP="000B092A">
      <w:pPr>
        <w:spacing w:after="0"/>
        <w:ind w:firstLine="708"/>
        <w:jc w:val="both"/>
        <w:rPr>
          <w:rFonts w:ascii="Cambria" w:hAnsi="Cambria" w:cs="Times New Roman"/>
          <w:sz w:val="28"/>
          <w:szCs w:val="28"/>
          <w:lang w:val="uk-UA"/>
        </w:rPr>
      </w:pPr>
      <w:r w:rsidRPr="00947A56">
        <w:rPr>
          <w:rFonts w:ascii="Cambria" w:hAnsi="Cambria" w:cs="Times New Roman"/>
          <w:sz w:val="28"/>
          <w:szCs w:val="28"/>
          <w:lang w:val="uk-UA"/>
        </w:rPr>
        <w:lastRenderedPageBreak/>
        <w:t>І в подальшій творчості митецьне раз "повінчував" слово і музику. Його твори зазвучали «бетховенськими акордами могутнього «Плуга», і  співучістю Леонтовича, і шопенівськими ритмами… «Похорону друга», і всією нескінченною симфонією, яка в історії людської поезії названа поезією Тичини»,  – писав М. Бажан [1, с. 5</w:t>
      </w:r>
      <w:r w:rsidRPr="00947A56">
        <w:rPr>
          <w:rFonts w:ascii="Cambria" w:hAnsi="Cambria" w:cs="Times New Roman"/>
          <w:sz w:val="28"/>
          <w:szCs w:val="28"/>
          <w:lang w:val="uk-UA"/>
        </w:rPr>
        <w:noBreakHyphen/>
        <w:t>9].</w:t>
      </w:r>
    </w:p>
    <w:p w:rsidR="00204971" w:rsidRPr="00947A56" w:rsidRDefault="00B908AA" w:rsidP="000B092A">
      <w:pPr>
        <w:spacing w:after="0"/>
        <w:ind w:firstLine="708"/>
        <w:jc w:val="both"/>
        <w:rPr>
          <w:rFonts w:ascii="Cambria" w:hAnsi="Cambria" w:cs="Times New Roman"/>
          <w:sz w:val="28"/>
          <w:szCs w:val="28"/>
          <w:lang w:val="uk-UA"/>
        </w:rPr>
      </w:pPr>
      <w:r>
        <w:rPr>
          <w:rFonts w:ascii="Cambria" w:hAnsi="Cambria" w:cs="Times New Roman"/>
          <w:sz w:val="28"/>
          <w:szCs w:val="28"/>
          <w:lang w:val="uk-UA"/>
        </w:rPr>
        <w:t xml:space="preserve">Отже, приходимо до висновку: </w:t>
      </w:r>
      <w:r w:rsidR="00204971" w:rsidRPr="00947A56">
        <w:rPr>
          <w:rFonts w:ascii="Cambria" w:hAnsi="Cambria" w:cs="Times New Roman"/>
          <w:sz w:val="28"/>
          <w:szCs w:val="28"/>
          <w:lang w:val="uk-UA"/>
        </w:rPr>
        <w:t>Павло Григорович Тичина – митець, поет, музикант, який мав непересічне музичне відчуття, глибокі знання з музики і віртуозно переносив музичні засоби вираження на поетичне тло.</w:t>
      </w:r>
    </w:p>
    <w:p w:rsidR="00204971" w:rsidRDefault="00204971" w:rsidP="000B092A">
      <w:pPr>
        <w:spacing w:after="0"/>
        <w:jc w:val="center"/>
        <w:rPr>
          <w:rFonts w:ascii="Cambria" w:hAnsi="Cambria" w:cs="Times New Roman"/>
          <w:b/>
          <w:sz w:val="28"/>
          <w:szCs w:val="28"/>
          <w:lang w:val="uk-UA"/>
        </w:rPr>
      </w:pPr>
    </w:p>
    <w:p w:rsidR="00204971" w:rsidRPr="003024EA" w:rsidRDefault="00204971" w:rsidP="000B092A">
      <w:pPr>
        <w:spacing w:after="0"/>
        <w:jc w:val="center"/>
        <w:rPr>
          <w:rFonts w:ascii="Cambria" w:hAnsi="Cambria" w:cs="Times New Roman"/>
          <w:b/>
          <w:sz w:val="24"/>
          <w:szCs w:val="24"/>
          <w:lang w:val="uk-UA"/>
        </w:rPr>
      </w:pPr>
      <w:r w:rsidRPr="003024EA">
        <w:rPr>
          <w:rFonts w:ascii="Cambria" w:hAnsi="Cambria" w:cs="Times New Roman"/>
          <w:b/>
          <w:sz w:val="24"/>
          <w:szCs w:val="24"/>
          <w:lang w:val="uk-UA"/>
        </w:rPr>
        <w:t>Література</w:t>
      </w:r>
    </w:p>
    <w:p w:rsidR="00204971" w:rsidRPr="003024EA" w:rsidRDefault="00204971" w:rsidP="000B092A">
      <w:pPr>
        <w:pStyle w:val="a6"/>
        <w:numPr>
          <w:ilvl w:val="0"/>
          <w:numId w:val="35"/>
        </w:numPr>
        <w:tabs>
          <w:tab w:val="left" w:pos="284"/>
        </w:tabs>
        <w:spacing w:after="0"/>
        <w:ind w:left="0" w:firstLine="0"/>
        <w:jc w:val="both"/>
        <w:rPr>
          <w:rFonts w:ascii="Cambria" w:hAnsi="Cambria" w:cs="Times New Roman"/>
          <w:sz w:val="24"/>
          <w:szCs w:val="24"/>
          <w:lang w:val="uk-UA"/>
        </w:rPr>
      </w:pPr>
      <w:r w:rsidRPr="003024EA">
        <w:rPr>
          <w:rFonts w:ascii="Cambria" w:hAnsi="Cambria" w:cs="Times New Roman"/>
          <w:sz w:val="24"/>
          <w:szCs w:val="24"/>
          <w:lang w:val="uk-UA"/>
        </w:rPr>
        <w:t xml:space="preserve">Бажан Н.П. Спогади про Павла Тичину. </w:t>
      </w:r>
      <w:r w:rsidRPr="003024EA">
        <w:rPr>
          <w:rFonts w:ascii="Cambria" w:eastAsia="Times New Roman" w:hAnsi="Cambria" w:cs="Times New Roman"/>
          <w:i/>
          <w:iCs/>
          <w:color w:val="000000"/>
          <w:sz w:val="24"/>
          <w:szCs w:val="24"/>
          <w:lang w:eastAsia="ru-RU"/>
        </w:rPr>
        <w:t>–</w:t>
      </w:r>
      <w:r w:rsidRPr="003024EA">
        <w:rPr>
          <w:rFonts w:ascii="Cambria" w:hAnsi="Cambria" w:cs="Times New Roman"/>
          <w:sz w:val="24"/>
          <w:szCs w:val="24"/>
          <w:lang w:val="uk-UA"/>
        </w:rPr>
        <w:t xml:space="preserve"> </w:t>
      </w:r>
      <w:r w:rsidRPr="003024EA">
        <w:rPr>
          <w:rFonts w:ascii="Cambria" w:hAnsi="Cambria" w:cs="Times New Roman"/>
          <w:sz w:val="24"/>
          <w:szCs w:val="24"/>
        </w:rPr>
        <w:t>К.: Дніпро</w:t>
      </w:r>
      <w:r w:rsidR="00B908AA">
        <w:rPr>
          <w:rFonts w:ascii="Cambria" w:hAnsi="Cambria" w:cs="Times New Roman"/>
          <w:sz w:val="24"/>
          <w:szCs w:val="24"/>
          <w:lang w:val="uk-UA"/>
        </w:rPr>
        <w:t>, 1986.-</w:t>
      </w:r>
      <w:r w:rsidRPr="003024EA">
        <w:rPr>
          <w:rFonts w:ascii="Cambria" w:hAnsi="Cambria" w:cs="Times New Roman"/>
          <w:sz w:val="24"/>
          <w:szCs w:val="24"/>
          <w:lang w:val="uk-UA"/>
        </w:rPr>
        <w:t xml:space="preserve"> С</w:t>
      </w:r>
      <w:r w:rsidRPr="003024EA">
        <w:rPr>
          <w:rFonts w:ascii="Cambria" w:hAnsi="Cambria" w:cs="Times New Roman"/>
          <w:sz w:val="24"/>
          <w:szCs w:val="24"/>
        </w:rPr>
        <w:t>. 5-9.</w:t>
      </w:r>
    </w:p>
    <w:p w:rsidR="00204971" w:rsidRPr="003024EA" w:rsidRDefault="00204971" w:rsidP="000B092A">
      <w:pPr>
        <w:pStyle w:val="a6"/>
        <w:numPr>
          <w:ilvl w:val="0"/>
          <w:numId w:val="35"/>
        </w:numPr>
        <w:tabs>
          <w:tab w:val="left" w:pos="284"/>
        </w:tabs>
        <w:spacing w:after="0"/>
        <w:ind w:left="0" w:firstLine="0"/>
        <w:jc w:val="both"/>
        <w:rPr>
          <w:rFonts w:ascii="Cambria" w:hAnsi="Cambria" w:cs="Times New Roman"/>
          <w:sz w:val="24"/>
          <w:szCs w:val="24"/>
          <w:lang w:val="uk-UA"/>
        </w:rPr>
      </w:pPr>
      <w:r w:rsidRPr="003024EA">
        <w:rPr>
          <w:rFonts w:ascii="Cambria" w:hAnsi="Cambria" w:cs="Times New Roman"/>
          <w:sz w:val="24"/>
          <w:szCs w:val="24"/>
          <w:lang w:val="uk-UA"/>
        </w:rPr>
        <w:t>Клочек Г.Д.</w:t>
      </w:r>
      <w:r w:rsidRPr="003024EA">
        <w:rPr>
          <w:rFonts w:ascii="Cambria" w:hAnsi="Cambria" w:cs="Times New Roman"/>
          <w:sz w:val="24"/>
          <w:szCs w:val="24"/>
        </w:rPr>
        <w:t> Поетика «Сонячних</w:t>
      </w:r>
      <w:r w:rsidRPr="003024EA">
        <w:rPr>
          <w:rFonts w:ascii="Cambria" w:hAnsi="Cambria" w:cs="Times New Roman"/>
          <w:sz w:val="24"/>
          <w:szCs w:val="24"/>
          <w:lang w:val="uk-UA"/>
        </w:rPr>
        <w:t xml:space="preserve"> </w:t>
      </w:r>
      <w:r w:rsidRPr="003024EA">
        <w:rPr>
          <w:rFonts w:ascii="Cambria" w:hAnsi="Cambria" w:cs="Times New Roman"/>
          <w:sz w:val="24"/>
          <w:szCs w:val="24"/>
        </w:rPr>
        <w:t>кларнетів</w:t>
      </w:r>
      <w:r w:rsidRPr="003024EA">
        <w:rPr>
          <w:rFonts w:ascii="Cambria" w:hAnsi="Cambria" w:cs="Times New Roman"/>
          <w:sz w:val="24"/>
          <w:szCs w:val="24"/>
          <w:lang w:val="uk-UA"/>
        </w:rPr>
        <w:t xml:space="preserve">» </w:t>
      </w:r>
      <w:r w:rsidRPr="003024EA">
        <w:rPr>
          <w:rFonts w:ascii="Cambria" w:hAnsi="Cambria" w:cs="Times New Roman"/>
          <w:sz w:val="24"/>
          <w:szCs w:val="24"/>
        </w:rPr>
        <w:t>П.Тичини</w:t>
      </w:r>
      <w:r w:rsidRPr="003024EA">
        <w:rPr>
          <w:rFonts w:ascii="Cambria" w:hAnsi="Cambria" w:cs="Times New Roman"/>
          <w:sz w:val="24"/>
          <w:szCs w:val="24"/>
          <w:lang w:val="uk-UA"/>
        </w:rPr>
        <w:t>.</w:t>
      </w:r>
      <w:r w:rsidRPr="003024EA">
        <w:rPr>
          <w:rFonts w:ascii="Cambria" w:hAnsi="Cambria" w:cs="Times New Roman"/>
          <w:sz w:val="24"/>
          <w:szCs w:val="24"/>
        </w:rPr>
        <w:t xml:space="preserve">  </w:t>
      </w:r>
      <w:r w:rsidRPr="003024EA">
        <w:rPr>
          <w:rFonts w:ascii="Cambria" w:eastAsia="Times New Roman" w:hAnsi="Cambria" w:cs="Times New Roman"/>
          <w:i/>
          <w:iCs/>
          <w:color w:val="000000"/>
          <w:sz w:val="24"/>
          <w:szCs w:val="24"/>
          <w:lang w:eastAsia="ru-RU"/>
        </w:rPr>
        <w:t>–</w:t>
      </w:r>
      <w:r w:rsidRPr="003024EA">
        <w:rPr>
          <w:rFonts w:ascii="Cambria" w:hAnsi="Cambria" w:cs="Times New Roman"/>
          <w:sz w:val="24"/>
          <w:szCs w:val="24"/>
        </w:rPr>
        <w:t xml:space="preserve"> К.: Дніпро, 1986</w:t>
      </w:r>
      <w:r w:rsidRPr="003024EA">
        <w:rPr>
          <w:rFonts w:ascii="Cambria" w:hAnsi="Cambria" w:cs="Times New Roman"/>
          <w:sz w:val="24"/>
          <w:szCs w:val="24"/>
          <w:lang w:val="uk-UA"/>
        </w:rPr>
        <w:t>.–</w:t>
      </w:r>
      <w:r w:rsidRPr="003024EA">
        <w:rPr>
          <w:rFonts w:ascii="Cambria" w:hAnsi="Cambria" w:cs="Times New Roman"/>
          <w:sz w:val="24"/>
          <w:szCs w:val="24"/>
        </w:rPr>
        <w:t xml:space="preserve"> 367 с</w:t>
      </w:r>
      <w:r w:rsidRPr="003024EA">
        <w:rPr>
          <w:rFonts w:ascii="Cambria" w:hAnsi="Cambria" w:cs="Times New Roman"/>
          <w:sz w:val="24"/>
          <w:szCs w:val="24"/>
          <w:lang w:val="uk-UA"/>
        </w:rPr>
        <w:t>.</w:t>
      </w:r>
    </w:p>
    <w:p w:rsidR="00204971" w:rsidRPr="003024EA" w:rsidRDefault="00204971" w:rsidP="000B092A">
      <w:pPr>
        <w:pStyle w:val="a6"/>
        <w:numPr>
          <w:ilvl w:val="0"/>
          <w:numId w:val="35"/>
        </w:numPr>
        <w:tabs>
          <w:tab w:val="left" w:pos="284"/>
        </w:tabs>
        <w:spacing w:after="0"/>
        <w:ind w:left="0" w:firstLine="0"/>
        <w:jc w:val="both"/>
        <w:rPr>
          <w:rFonts w:ascii="Cambria" w:hAnsi="Cambria" w:cs="Times New Roman"/>
          <w:sz w:val="24"/>
          <w:szCs w:val="24"/>
          <w:lang w:val="uk-UA"/>
        </w:rPr>
      </w:pPr>
      <w:r w:rsidRPr="003024EA">
        <w:rPr>
          <w:rFonts w:ascii="Cambria" w:hAnsi="Cambria" w:cs="Times New Roman"/>
          <w:sz w:val="24"/>
          <w:szCs w:val="24"/>
          <w:lang w:val="uk-UA"/>
        </w:rPr>
        <w:t>Про Павла Тичину: статті, нариси, спогади. – К.: Рад. письменник, 1976. – 291 с.</w:t>
      </w:r>
    </w:p>
    <w:p w:rsidR="00204971" w:rsidRPr="003024EA" w:rsidRDefault="00204971" w:rsidP="000B092A">
      <w:pPr>
        <w:pStyle w:val="a6"/>
        <w:numPr>
          <w:ilvl w:val="0"/>
          <w:numId w:val="35"/>
        </w:numPr>
        <w:tabs>
          <w:tab w:val="left" w:pos="284"/>
        </w:tabs>
        <w:spacing w:after="0"/>
        <w:ind w:left="0" w:firstLine="0"/>
        <w:jc w:val="both"/>
        <w:rPr>
          <w:rFonts w:ascii="Cambria" w:hAnsi="Cambria" w:cs="Times New Roman"/>
          <w:sz w:val="24"/>
          <w:szCs w:val="24"/>
          <w:lang w:val="uk-UA"/>
        </w:rPr>
      </w:pPr>
      <w:r w:rsidRPr="003024EA">
        <w:rPr>
          <w:rFonts w:ascii="Cambria" w:hAnsi="Cambria" w:cs="Times New Roman"/>
          <w:sz w:val="24"/>
          <w:szCs w:val="24"/>
          <w:lang w:val="uk-UA"/>
        </w:rPr>
        <w:t>Сверстюк Є. Світлі голоси життя. – К.: ТОВ «Видавництво “КЛІО”», 2015. – 768 с.</w:t>
      </w:r>
    </w:p>
    <w:p w:rsidR="00204971" w:rsidRPr="003024EA" w:rsidRDefault="00204971" w:rsidP="000B092A">
      <w:pPr>
        <w:pStyle w:val="a6"/>
        <w:numPr>
          <w:ilvl w:val="0"/>
          <w:numId w:val="35"/>
        </w:numPr>
        <w:tabs>
          <w:tab w:val="left" w:pos="284"/>
        </w:tabs>
        <w:spacing w:after="0"/>
        <w:ind w:left="0" w:firstLine="0"/>
        <w:jc w:val="both"/>
        <w:rPr>
          <w:rFonts w:ascii="Cambria" w:hAnsi="Cambria" w:cs="Times New Roman"/>
          <w:sz w:val="24"/>
          <w:szCs w:val="24"/>
          <w:lang w:val="uk-UA"/>
        </w:rPr>
      </w:pPr>
      <w:r w:rsidRPr="003024EA">
        <w:rPr>
          <w:rFonts w:ascii="Cambria" w:hAnsi="Cambria" w:cs="Times New Roman"/>
          <w:sz w:val="24"/>
          <w:szCs w:val="24"/>
          <w:lang w:val="uk-UA"/>
        </w:rPr>
        <w:t xml:space="preserve">Тичина П.Г. Збірка </w:t>
      </w:r>
      <w:r w:rsidRPr="003024EA">
        <w:rPr>
          <w:rFonts w:ascii="Cambria" w:hAnsi="Cambria" w:cs="Times New Roman"/>
          <w:sz w:val="24"/>
          <w:szCs w:val="24"/>
        </w:rPr>
        <w:t>«Сонячні</w:t>
      </w:r>
      <w:r w:rsidRPr="003024EA">
        <w:rPr>
          <w:rFonts w:ascii="Cambria" w:hAnsi="Cambria" w:cs="Times New Roman"/>
          <w:sz w:val="24"/>
          <w:szCs w:val="24"/>
          <w:lang w:val="uk-UA"/>
        </w:rPr>
        <w:t xml:space="preserve"> </w:t>
      </w:r>
      <w:r w:rsidRPr="003024EA">
        <w:rPr>
          <w:rFonts w:ascii="Cambria" w:hAnsi="Cambria" w:cs="Times New Roman"/>
          <w:sz w:val="24"/>
          <w:szCs w:val="24"/>
        </w:rPr>
        <w:t>кларнети</w:t>
      </w:r>
      <w:r w:rsidRPr="003024EA">
        <w:rPr>
          <w:rFonts w:ascii="Cambria" w:hAnsi="Cambria" w:cs="Times New Roman"/>
          <w:sz w:val="24"/>
          <w:szCs w:val="24"/>
          <w:lang w:val="uk-UA"/>
        </w:rPr>
        <w:t>».– К.: К</w:t>
      </w:r>
      <w:r w:rsidR="00B908AA">
        <w:rPr>
          <w:rFonts w:ascii="Cambria" w:hAnsi="Cambria" w:cs="Times New Roman"/>
          <w:sz w:val="24"/>
          <w:szCs w:val="24"/>
          <w:lang w:val="uk-UA"/>
        </w:rPr>
        <w:t>.</w:t>
      </w:r>
      <w:r w:rsidRPr="003024EA">
        <w:rPr>
          <w:rFonts w:ascii="Cambria" w:hAnsi="Cambria" w:cs="Times New Roman"/>
          <w:sz w:val="24"/>
          <w:szCs w:val="24"/>
          <w:lang w:val="uk-UA"/>
        </w:rPr>
        <w:t>, 19</w:t>
      </w:r>
      <w:r w:rsidR="00B908AA">
        <w:rPr>
          <w:rFonts w:ascii="Cambria" w:hAnsi="Cambria" w:cs="Times New Roman"/>
          <w:sz w:val="24"/>
          <w:szCs w:val="24"/>
          <w:lang w:val="uk-UA"/>
        </w:rPr>
        <w:t>7</w:t>
      </w:r>
      <w:r w:rsidRPr="003024EA">
        <w:rPr>
          <w:rFonts w:ascii="Cambria" w:hAnsi="Cambria" w:cs="Times New Roman"/>
          <w:sz w:val="24"/>
          <w:szCs w:val="24"/>
          <w:lang w:val="uk-UA"/>
        </w:rPr>
        <w:t>8</w:t>
      </w:r>
      <w:r w:rsidR="00B908AA">
        <w:rPr>
          <w:rFonts w:ascii="Cambria" w:hAnsi="Cambria" w:cs="Times New Roman"/>
          <w:sz w:val="24"/>
          <w:szCs w:val="24"/>
          <w:lang w:val="uk-UA"/>
        </w:rPr>
        <w:t>.-340с.</w:t>
      </w:r>
    </w:p>
    <w:p w:rsidR="00204971" w:rsidRPr="00947A56" w:rsidRDefault="00204971" w:rsidP="00B914F0">
      <w:pPr>
        <w:spacing w:after="0" w:line="240" w:lineRule="auto"/>
        <w:jc w:val="both"/>
        <w:rPr>
          <w:rFonts w:ascii="Cambria" w:hAnsi="Cambria" w:cs="Times New Roman"/>
          <w:sz w:val="28"/>
          <w:szCs w:val="28"/>
          <w:lang w:val="uk-UA"/>
        </w:rPr>
      </w:pPr>
    </w:p>
    <w:p w:rsidR="00204971" w:rsidRPr="003024EA" w:rsidRDefault="00204971" w:rsidP="00B914F0">
      <w:pPr>
        <w:spacing w:after="0" w:line="240" w:lineRule="auto"/>
        <w:ind w:left="5245"/>
        <w:outlineLvl w:val="0"/>
        <w:rPr>
          <w:rFonts w:ascii="Cambria" w:hAnsi="Cambria" w:cs="Times New Roman"/>
          <w:b/>
          <w:i/>
          <w:sz w:val="28"/>
          <w:szCs w:val="28"/>
          <w:lang w:val="uk-UA"/>
        </w:rPr>
      </w:pPr>
      <w:r w:rsidRPr="003024EA">
        <w:rPr>
          <w:rFonts w:ascii="Cambria" w:hAnsi="Cambria" w:cs="Times New Roman"/>
          <w:b/>
          <w:i/>
          <w:sz w:val="28"/>
          <w:szCs w:val="28"/>
          <w:lang w:val="uk-UA"/>
        </w:rPr>
        <w:t>Ю.</w:t>
      </w:r>
      <w:r w:rsidR="00E07A6D">
        <w:rPr>
          <w:rFonts w:ascii="Cambria" w:hAnsi="Cambria" w:cs="Times New Roman"/>
          <w:b/>
          <w:i/>
          <w:sz w:val="28"/>
          <w:szCs w:val="28"/>
          <w:lang w:val="uk-UA"/>
        </w:rPr>
        <w:t>О.</w:t>
      </w:r>
      <w:r w:rsidRPr="003024EA">
        <w:rPr>
          <w:rFonts w:ascii="Cambria" w:hAnsi="Cambria" w:cs="Times New Roman"/>
          <w:b/>
          <w:i/>
          <w:sz w:val="28"/>
          <w:szCs w:val="28"/>
          <w:lang w:val="uk-UA"/>
        </w:rPr>
        <w:t xml:space="preserve"> Панченко </w:t>
      </w:r>
    </w:p>
    <w:p w:rsidR="00204971" w:rsidRPr="003024EA" w:rsidRDefault="00204971" w:rsidP="00B914F0">
      <w:pPr>
        <w:spacing w:after="0" w:line="240" w:lineRule="auto"/>
        <w:ind w:left="5245"/>
        <w:rPr>
          <w:rFonts w:ascii="Cambria" w:hAnsi="Cambria" w:cs="Times New Roman"/>
          <w:i/>
          <w:sz w:val="28"/>
          <w:szCs w:val="28"/>
          <w:lang w:val="uk-UA"/>
        </w:rPr>
      </w:pPr>
      <w:r w:rsidRPr="003024EA">
        <w:rPr>
          <w:rFonts w:ascii="Cambria" w:hAnsi="Cambria" w:cs="Times New Roman"/>
          <w:i/>
          <w:sz w:val="28"/>
          <w:szCs w:val="28"/>
          <w:lang w:val="uk-UA"/>
        </w:rPr>
        <w:t xml:space="preserve">Сумський державний педагогічний університет імені А.С. Макаренка, </w:t>
      </w:r>
      <w:r w:rsidRPr="003024EA">
        <w:rPr>
          <w:rFonts w:ascii="Cambria" w:hAnsi="Cambria" w:cs="Times New Roman"/>
          <w:i/>
          <w:sz w:val="28"/>
          <w:szCs w:val="28"/>
          <w:lang w:val="uk-UA"/>
        </w:rPr>
        <w:br/>
        <w:t>м. Суми</w:t>
      </w:r>
    </w:p>
    <w:p w:rsidR="00204971" w:rsidRPr="00947A56" w:rsidRDefault="00204971" w:rsidP="00B914F0">
      <w:pPr>
        <w:spacing w:after="0" w:line="240" w:lineRule="auto"/>
        <w:ind w:left="5245"/>
        <w:jc w:val="both"/>
        <w:rPr>
          <w:rFonts w:ascii="Cambria" w:hAnsi="Cambria" w:cs="Times New Roman"/>
          <w:sz w:val="28"/>
          <w:szCs w:val="28"/>
          <w:lang w:val="uk-UA"/>
        </w:rPr>
      </w:pPr>
    </w:p>
    <w:p w:rsidR="00204971" w:rsidRDefault="00204971" w:rsidP="00B914F0">
      <w:pPr>
        <w:spacing w:after="0" w:line="240" w:lineRule="auto"/>
        <w:ind w:left="-142"/>
        <w:jc w:val="center"/>
        <w:rPr>
          <w:rFonts w:ascii="Cambria" w:hAnsi="Cambria" w:cs="Times New Roman"/>
          <w:b/>
          <w:sz w:val="28"/>
          <w:szCs w:val="28"/>
          <w:lang w:val="uk-UA"/>
        </w:rPr>
      </w:pPr>
      <w:r w:rsidRPr="00947A56">
        <w:rPr>
          <w:rFonts w:ascii="Cambria" w:hAnsi="Cambria" w:cs="Times New Roman"/>
          <w:b/>
          <w:sz w:val="28"/>
          <w:szCs w:val="28"/>
          <w:lang w:val="uk-UA"/>
        </w:rPr>
        <w:t>Ф</w:t>
      </w:r>
      <w:r>
        <w:rPr>
          <w:rFonts w:ascii="Cambria" w:hAnsi="Cambria" w:cs="Times New Roman"/>
          <w:b/>
          <w:sz w:val="28"/>
          <w:szCs w:val="28"/>
          <w:lang w:val="uk-UA"/>
        </w:rPr>
        <w:t xml:space="preserve">УНКЦІОНУВАННЯ АНГЛІЦИЗМІВ </w:t>
      </w:r>
      <w:r w:rsidRPr="00947A56">
        <w:rPr>
          <w:rFonts w:ascii="Cambria" w:hAnsi="Cambria" w:cs="Times New Roman"/>
          <w:b/>
          <w:sz w:val="28"/>
          <w:szCs w:val="28"/>
          <w:lang w:val="uk-UA"/>
        </w:rPr>
        <w:t>У СУЧАСНІЙ УКРАЇНСЬКІЙ МОВІ</w:t>
      </w:r>
    </w:p>
    <w:p w:rsidR="00E07A6D" w:rsidRPr="00947A56" w:rsidRDefault="00E07A6D" w:rsidP="00B914F0">
      <w:pPr>
        <w:spacing w:after="0" w:line="240" w:lineRule="auto"/>
        <w:ind w:left="-142"/>
        <w:jc w:val="center"/>
        <w:rPr>
          <w:rFonts w:ascii="Cambria" w:hAnsi="Cambria" w:cs="Times New Roman"/>
          <w:b/>
          <w:sz w:val="28"/>
          <w:szCs w:val="28"/>
          <w:lang w:val="uk-UA"/>
        </w:rPr>
      </w:pPr>
    </w:p>
    <w:p w:rsidR="00204971" w:rsidRPr="00E07A6D" w:rsidRDefault="00204971" w:rsidP="00B908AA">
      <w:pPr>
        <w:spacing w:after="0" w:line="264" w:lineRule="auto"/>
        <w:ind w:left="-142" w:firstLine="709"/>
        <w:jc w:val="both"/>
        <w:rPr>
          <w:rFonts w:ascii="Cambria" w:hAnsi="Cambria" w:cs="Times New Roman"/>
          <w:sz w:val="28"/>
          <w:szCs w:val="28"/>
          <w:lang w:val="uk-UA"/>
        </w:rPr>
      </w:pPr>
      <w:r w:rsidRPr="00947A56">
        <w:rPr>
          <w:rFonts w:ascii="Cambria" w:hAnsi="Cambria" w:cs="Times New Roman"/>
          <w:sz w:val="28"/>
          <w:szCs w:val="28"/>
          <w:lang w:val="uk-UA"/>
        </w:rPr>
        <w:t>Процес запозичення завжди був неоднозначним у своїй оцінці: знаходилися як прибічники, так і пр</w:t>
      </w:r>
      <w:r w:rsidR="00E07A6D">
        <w:rPr>
          <w:rFonts w:ascii="Cambria" w:hAnsi="Cambria" w:cs="Times New Roman"/>
          <w:sz w:val="28"/>
          <w:szCs w:val="28"/>
          <w:lang w:val="uk-UA"/>
        </w:rPr>
        <w:t xml:space="preserve">отивники даного феномену. Так, </w:t>
      </w:r>
      <w:r w:rsidRPr="00947A56">
        <w:rPr>
          <w:rFonts w:ascii="Cambria" w:hAnsi="Cambria" w:cs="Times New Roman"/>
          <w:sz w:val="28"/>
          <w:szCs w:val="28"/>
          <w:lang w:val="uk-UA"/>
        </w:rPr>
        <w:t>Б.</w:t>
      </w:r>
      <w:r w:rsidR="00E07A6D">
        <w:rPr>
          <w:rFonts w:ascii="Cambria" w:hAnsi="Cambria" w:cs="Times New Roman"/>
          <w:sz w:val="28"/>
          <w:szCs w:val="28"/>
          <w:lang w:val="uk-UA"/>
        </w:rPr>
        <w:t xml:space="preserve">  </w:t>
      </w:r>
      <w:r w:rsidRPr="00947A56">
        <w:rPr>
          <w:rFonts w:ascii="Cambria" w:hAnsi="Cambria" w:cs="Times New Roman"/>
          <w:sz w:val="28"/>
          <w:szCs w:val="28"/>
          <w:lang w:val="uk-UA"/>
        </w:rPr>
        <w:t xml:space="preserve">Грінченко, І. Нечуй-Левицький та І. Огієнко виступали проти впровадження іншомовних слів в рідну мову, пропонували замінювати їх на українські аналоги. І. Франко, натомість, був одним із перших, хто підтримав необхідність чужомовних запозичень. Він зазначав: «Кожна літературна мова доти жива і здібна до життя, доки має можливість, з одного боку, ввібрати в себе всі культурні елементи сучасності, значить збагачуватися новими термінами та висловами, відповідними до прогресу сучасної цивілізації, не тратячи при тім свого основного типу» </w:t>
      </w:r>
      <w:r w:rsidRPr="00947A56">
        <w:rPr>
          <w:rFonts w:ascii="Cambria" w:hAnsi="Cambria" w:cs="Times New Roman"/>
          <w:sz w:val="28"/>
          <w:szCs w:val="28"/>
        </w:rPr>
        <w:t>[1, c. 250].</w:t>
      </w:r>
    </w:p>
    <w:p w:rsidR="00204971" w:rsidRPr="0087520E" w:rsidRDefault="00204971" w:rsidP="00B908AA">
      <w:pPr>
        <w:spacing w:after="0" w:line="264" w:lineRule="auto"/>
        <w:ind w:left="-142" w:firstLine="709"/>
        <w:jc w:val="both"/>
        <w:rPr>
          <w:rFonts w:ascii="Cambria" w:hAnsi="Cambria" w:cs="Times New Roman"/>
          <w:sz w:val="28"/>
          <w:szCs w:val="28"/>
          <w:lang w:val="uk-UA"/>
        </w:rPr>
      </w:pPr>
      <w:r w:rsidRPr="00947A56">
        <w:rPr>
          <w:rFonts w:ascii="Cambria" w:hAnsi="Cambria" w:cs="Times New Roman"/>
          <w:sz w:val="28"/>
          <w:szCs w:val="28"/>
          <w:lang w:val="uk-UA"/>
        </w:rPr>
        <w:t xml:space="preserve">Починаючи з останнього десятиліття ХХ – початку ХХІ ст. процес запозичення англіцизмів в українську мову значно посилився, що було зумовлено насамперед суспільно-політичними та економічними перетвореннями в країні, а також посиленням інтеграційних процесів на світовій арені у сферах культури та інформації </w:t>
      </w:r>
      <w:r w:rsidRPr="0087520E">
        <w:rPr>
          <w:rFonts w:ascii="Cambria" w:hAnsi="Cambria" w:cs="Times New Roman"/>
          <w:sz w:val="28"/>
          <w:szCs w:val="28"/>
          <w:lang w:val="uk-UA"/>
        </w:rPr>
        <w:t xml:space="preserve">[1, </w:t>
      </w:r>
      <w:r w:rsidRPr="00947A56">
        <w:rPr>
          <w:rFonts w:ascii="Cambria" w:hAnsi="Cambria" w:cs="Times New Roman"/>
          <w:sz w:val="28"/>
          <w:szCs w:val="28"/>
        </w:rPr>
        <w:t>c</w:t>
      </w:r>
      <w:r w:rsidRPr="0087520E">
        <w:rPr>
          <w:rFonts w:ascii="Cambria" w:hAnsi="Cambria" w:cs="Times New Roman"/>
          <w:sz w:val="28"/>
          <w:szCs w:val="28"/>
          <w:lang w:val="uk-UA"/>
        </w:rPr>
        <w:t>.250].</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lastRenderedPageBreak/>
        <w:t>Мета  даної розвідки – з’ясувати основні закономірності використання англіцизмів у різних сферах життя сучасного українського суспільства, виявити їх основні переваги та недоліки.</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Згідно з даних досліджень О. Стишова, у 80–90-х роках ХХ ст. англіцизми й американізми становили близько 75–80 % серед усіх нових запозичень в українській мові. Явище поширення англіцизмів стало об’єктом вивчення і аналізу багатьох українських мовознавців (Б.  Ажнюк, Л. Архипенко, Я.  Битківська, Я. Голдованський, І. Дьолог, Ю.  Жлуктенко, О. Зеленін, Г. Зимовець та багатьох інших) [1, с. 251].</w:t>
      </w:r>
      <w:r w:rsidR="00B908AA">
        <w:rPr>
          <w:rFonts w:ascii="Cambria" w:hAnsi="Cambria" w:cs="Times New Roman"/>
          <w:sz w:val="28"/>
          <w:szCs w:val="28"/>
          <w:lang w:val="uk-UA"/>
        </w:rPr>
        <w:t xml:space="preserve"> </w:t>
      </w:r>
      <w:r w:rsidRPr="00947A56">
        <w:rPr>
          <w:rFonts w:ascii="Cambria" w:hAnsi="Cambria" w:cs="Times New Roman"/>
          <w:sz w:val="28"/>
          <w:szCs w:val="28"/>
          <w:lang w:val="uk-UA"/>
        </w:rPr>
        <w:t xml:space="preserve">Енциклопедія української мови дає таке визначення англіцизму: англіцизм – різновид запозичення; слово, його окреме значення, вислів тощо, які запозичені з англійської мови або перекладені з неї чи утворені за її зразком [3, </w:t>
      </w:r>
      <w:r w:rsidRPr="00947A56">
        <w:rPr>
          <w:rFonts w:ascii="Cambria" w:hAnsi="Cambria" w:cs="Times New Roman"/>
          <w:sz w:val="28"/>
          <w:szCs w:val="28"/>
        </w:rPr>
        <w:t>c</w:t>
      </w:r>
      <w:r w:rsidRPr="00947A56">
        <w:rPr>
          <w:rFonts w:ascii="Cambria" w:hAnsi="Cambria" w:cs="Times New Roman"/>
          <w:sz w:val="28"/>
          <w:szCs w:val="28"/>
          <w:lang w:val="uk-UA"/>
        </w:rPr>
        <w:t>.340].</w:t>
      </w:r>
    </w:p>
    <w:p w:rsidR="00B908AA"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Англіцизми переважно усвідомлюються мовцями як чужорідний елемент і зберігають ознаки свого походження. Наприклад, фонетичні: африката </w:t>
      </w:r>
      <w:r w:rsidRPr="00947A56">
        <w:rPr>
          <w:rFonts w:ascii="Cambria" w:hAnsi="Cambria" w:cs="Times New Roman"/>
          <w:i/>
          <w:sz w:val="28"/>
          <w:szCs w:val="28"/>
          <w:lang w:val="uk-UA"/>
        </w:rPr>
        <w:t>дж</w:t>
      </w:r>
      <w:r w:rsidRPr="00947A56">
        <w:rPr>
          <w:rFonts w:ascii="Cambria" w:hAnsi="Cambria" w:cs="Times New Roman"/>
          <w:sz w:val="28"/>
          <w:szCs w:val="28"/>
          <w:lang w:val="uk-UA"/>
        </w:rPr>
        <w:t xml:space="preserve"> (джем, імідж); дифтонги </w:t>
      </w:r>
      <w:r w:rsidRPr="00947A56">
        <w:rPr>
          <w:rFonts w:ascii="Cambria" w:hAnsi="Cambria" w:cs="Times New Roman"/>
          <w:i/>
          <w:sz w:val="28"/>
          <w:szCs w:val="28"/>
        </w:rPr>
        <w:t>au</w:t>
      </w:r>
      <w:r w:rsidRPr="00947A56">
        <w:rPr>
          <w:rFonts w:ascii="Cambria" w:hAnsi="Cambria" w:cs="Times New Roman"/>
          <w:i/>
          <w:sz w:val="28"/>
          <w:szCs w:val="28"/>
          <w:lang w:val="uk-UA"/>
        </w:rPr>
        <w:t>, o</w:t>
      </w:r>
      <w:r w:rsidRPr="00947A56">
        <w:rPr>
          <w:rFonts w:ascii="Cambria" w:hAnsi="Cambria" w:cs="Times New Roman"/>
          <w:i/>
          <w:sz w:val="28"/>
          <w:szCs w:val="28"/>
        </w:rPr>
        <w:t>u</w:t>
      </w:r>
      <w:r w:rsidRPr="00947A56">
        <w:rPr>
          <w:rFonts w:ascii="Cambria" w:hAnsi="Cambria" w:cs="Times New Roman"/>
          <w:sz w:val="28"/>
          <w:szCs w:val="28"/>
          <w:lang w:val="uk-UA"/>
        </w:rPr>
        <w:t xml:space="preserve"> передаються переважно через </w:t>
      </w:r>
      <w:r w:rsidRPr="00947A56">
        <w:rPr>
          <w:rFonts w:ascii="Cambria" w:hAnsi="Cambria" w:cs="Times New Roman"/>
          <w:i/>
          <w:sz w:val="28"/>
          <w:szCs w:val="28"/>
          <w:lang w:val="uk-UA"/>
        </w:rPr>
        <w:t>ау, оу</w:t>
      </w:r>
      <w:r w:rsidRPr="00947A56">
        <w:rPr>
          <w:rFonts w:ascii="Cambria" w:hAnsi="Cambria" w:cs="Times New Roman"/>
          <w:sz w:val="28"/>
          <w:szCs w:val="28"/>
          <w:lang w:val="uk-UA"/>
        </w:rPr>
        <w:t xml:space="preserve"> (аудиторія, аудієнція, лауреат, шоу); англійське </w:t>
      </w:r>
      <w:r w:rsidRPr="00947A56">
        <w:rPr>
          <w:rFonts w:ascii="Cambria" w:hAnsi="Cambria" w:cs="Times New Roman"/>
          <w:i/>
          <w:sz w:val="28"/>
          <w:szCs w:val="28"/>
        </w:rPr>
        <w:t>w</w:t>
      </w:r>
      <w:r w:rsidRPr="00947A56">
        <w:rPr>
          <w:rFonts w:ascii="Cambria" w:hAnsi="Cambria" w:cs="Times New Roman"/>
          <w:sz w:val="28"/>
          <w:szCs w:val="28"/>
          <w:lang w:val="uk-UA"/>
        </w:rPr>
        <w:t xml:space="preserve"> у власних назвах передається через </w:t>
      </w:r>
      <w:r w:rsidRPr="00947A56">
        <w:rPr>
          <w:rFonts w:ascii="Cambria" w:hAnsi="Cambria" w:cs="Times New Roman"/>
          <w:i/>
          <w:sz w:val="28"/>
          <w:szCs w:val="28"/>
          <w:lang w:val="uk-UA"/>
        </w:rPr>
        <w:t>в</w:t>
      </w:r>
      <w:r w:rsidRPr="00947A56">
        <w:rPr>
          <w:rFonts w:ascii="Cambria" w:hAnsi="Cambria" w:cs="Times New Roman"/>
          <w:sz w:val="28"/>
          <w:szCs w:val="28"/>
          <w:lang w:val="uk-UA"/>
        </w:rPr>
        <w:t xml:space="preserve"> (Вашингтон, Вільсон, Вінер,); англійське </w:t>
      </w:r>
      <w:r w:rsidRPr="00947A56">
        <w:rPr>
          <w:rFonts w:ascii="Cambria" w:hAnsi="Cambria" w:cs="Times New Roman"/>
          <w:i/>
          <w:sz w:val="28"/>
          <w:szCs w:val="28"/>
        </w:rPr>
        <w:t>th</w:t>
      </w:r>
      <w:r w:rsidRPr="00947A56">
        <w:rPr>
          <w:rFonts w:ascii="Cambria" w:hAnsi="Cambria" w:cs="Times New Roman"/>
          <w:sz w:val="28"/>
          <w:szCs w:val="28"/>
          <w:lang w:val="uk-UA"/>
        </w:rPr>
        <w:t xml:space="preserve"> через </w:t>
      </w:r>
      <w:r w:rsidRPr="00947A56">
        <w:rPr>
          <w:rFonts w:ascii="Cambria" w:hAnsi="Cambria" w:cs="Times New Roman"/>
          <w:i/>
          <w:sz w:val="28"/>
          <w:szCs w:val="28"/>
          <w:lang w:val="uk-UA"/>
        </w:rPr>
        <w:t>т</w:t>
      </w:r>
      <w:r w:rsidRPr="00947A56">
        <w:rPr>
          <w:rFonts w:ascii="Cambria" w:hAnsi="Cambria" w:cs="Times New Roman"/>
          <w:sz w:val="28"/>
          <w:szCs w:val="28"/>
          <w:lang w:val="uk-UA"/>
        </w:rPr>
        <w:t xml:space="preserve"> (Ворт, Агата), звукосполучення </w:t>
      </w:r>
      <w:r w:rsidRPr="00947A56">
        <w:rPr>
          <w:rFonts w:ascii="Cambria" w:hAnsi="Cambria" w:cs="Times New Roman"/>
          <w:i/>
          <w:sz w:val="28"/>
          <w:szCs w:val="28"/>
          <w:lang w:val="uk-UA"/>
        </w:rPr>
        <w:t>ай, ей</w:t>
      </w:r>
      <w:r w:rsidRPr="00947A56">
        <w:rPr>
          <w:rFonts w:ascii="Cambria" w:hAnsi="Cambria" w:cs="Times New Roman"/>
          <w:sz w:val="28"/>
          <w:szCs w:val="28"/>
          <w:lang w:val="uk-UA"/>
        </w:rPr>
        <w:t xml:space="preserve"> (гайморит, інсайд, тролейбус, хокей); суфікси –</w:t>
      </w:r>
      <w:r w:rsidRPr="00947A56">
        <w:rPr>
          <w:rFonts w:ascii="Cambria" w:hAnsi="Cambria" w:cs="Times New Roman"/>
          <w:i/>
          <w:sz w:val="28"/>
          <w:szCs w:val="28"/>
          <w:lang w:val="uk-UA"/>
        </w:rPr>
        <w:t>инг, -інг</w:t>
      </w:r>
      <w:r w:rsidRPr="00947A56">
        <w:rPr>
          <w:rFonts w:ascii="Cambria" w:hAnsi="Cambria" w:cs="Times New Roman"/>
          <w:sz w:val="28"/>
          <w:szCs w:val="28"/>
          <w:lang w:val="uk-UA"/>
        </w:rPr>
        <w:t xml:space="preserve"> (мітинг, пудинг, демпінг, тюбінг). </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Словотвірні – це такі запозичення, коли власний зміст передається морфемами інших мов. Так, наприклад, слово телефон почало вживатися у США, але складене з давньогрецьких елементів </w:t>
      </w:r>
      <w:r w:rsidRPr="00947A56">
        <w:rPr>
          <w:rFonts w:ascii="Cambria" w:hAnsi="Cambria" w:cs="Times New Roman"/>
          <w:i/>
          <w:sz w:val="28"/>
          <w:szCs w:val="28"/>
          <w:lang w:val="uk-UA"/>
        </w:rPr>
        <w:t>tele</w:t>
      </w:r>
      <w:r w:rsidRPr="00947A56">
        <w:rPr>
          <w:rFonts w:ascii="Cambria" w:hAnsi="Cambria" w:cs="Times New Roman"/>
          <w:sz w:val="28"/>
          <w:szCs w:val="28"/>
          <w:lang w:val="uk-UA"/>
        </w:rPr>
        <w:t xml:space="preserve"> «далеко» і </w:t>
      </w:r>
      <w:r w:rsidRPr="00947A56">
        <w:rPr>
          <w:rFonts w:ascii="Cambria" w:hAnsi="Cambria" w:cs="Times New Roman"/>
          <w:i/>
          <w:sz w:val="28"/>
          <w:szCs w:val="28"/>
          <w:lang w:val="uk-UA"/>
        </w:rPr>
        <w:t>phone</w:t>
      </w:r>
      <w:r w:rsidRPr="00947A56">
        <w:rPr>
          <w:rFonts w:ascii="Cambria" w:hAnsi="Cambria" w:cs="Times New Roman"/>
          <w:sz w:val="28"/>
          <w:szCs w:val="28"/>
          <w:lang w:val="uk-UA"/>
        </w:rPr>
        <w:t xml:space="preserve"> «звук». Семантичні – це такі запозичення, коли своє слово набуває значення, яке має його іншомовний відповідник (</w:t>
      </w:r>
      <w:r w:rsidRPr="00947A56">
        <w:rPr>
          <w:rFonts w:ascii="Cambria" w:hAnsi="Cambria" w:cs="Times New Roman"/>
          <w:i/>
          <w:sz w:val="28"/>
          <w:szCs w:val="28"/>
          <w:lang w:val="uk-UA"/>
        </w:rPr>
        <w:t>яструби</w:t>
      </w:r>
      <w:r w:rsidRPr="00947A56">
        <w:rPr>
          <w:rFonts w:ascii="Cambria" w:hAnsi="Cambria" w:cs="Times New Roman"/>
          <w:sz w:val="28"/>
          <w:szCs w:val="28"/>
          <w:lang w:val="uk-UA"/>
        </w:rPr>
        <w:t xml:space="preserve"> – політики, прихильники жорстокого агресивного курсу в різних країнах) [5,</w:t>
      </w:r>
      <w:r w:rsidRPr="00947A56">
        <w:rPr>
          <w:rFonts w:ascii="Cambria" w:hAnsi="Cambria" w:cs="Times New Roman"/>
          <w:sz w:val="28"/>
          <w:szCs w:val="28"/>
        </w:rPr>
        <w:t>c</w:t>
      </w:r>
      <w:r w:rsidRPr="00947A56">
        <w:rPr>
          <w:rFonts w:ascii="Cambria" w:hAnsi="Cambria" w:cs="Times New Roman"/>
          <w:sz w:val="28"/>
          <w:szCs w:val="28"/>
          <w:lang w:val="uk-UA"/>
        </w:rPr>
        <w:t>. 124].</w:t>
      </w:r>
    </w:p>
    <w:p w:rsidR="00204971" w:rsidRPr="00947A56" w:rsidRDefault="00204971" w:rsidP="000B092A">
      <w:pPr>
        <w:spacing w:after="0"/>
        <w:ind w:left="-142" w:firstLine="862"/>
        <w:jc w:val="both"/>
        <w:rPr>
          <w:rFonts w:ascii="Cambria" w:hAnsi="Cambria" w:cs="Times New Roman"/>
          <w:sz w:val="28"/>
          <w:szCs w:val="28"/>
        </w:rPr>
      </w:pPr>
      <w:r w:rsidRPr="00947A56">
        <w:rPr>
          <w:rFonts w:ascii="Cambria" w:hAnsi="Cambria" w:cs="Times New Roman"/>
          <w:sz w:val="28"/>
          <w:szCs w:val="28"/>
          <w:lang w:val="uk-UA"/>
        </w:rPr>
        <w:t>Розкриваючи суть лексико-семантичних процесів в українській мові  зазначи</w:t>
      </w:r>
      <w:r w:rsidR="00B908AA">
        <w:rPr>
          <w:rFonts w:ascii="Cambria" w:hAnsi="Cambria" w:cs="Times New Roman"/>
          <w:sz w:val="28"/>
          <w:szCs w:val="28"/>
          <w:lang w:val="uk-UA"/>
        </w:rPr>
        <w:t>мо</w:t>
      </w:r>
      <w:r w:rsidRPr="00947A56">
        <w:rPr>
          <w:rFonts w:ascii="Cambria" w:hAnsi="Cambria" w:cs="Times New Roman"/>
          <w:sz w:val="28"/>
          <w:szCs w:val="28"/>
          <w:lang w:val="uk-UA"/>
        </w:rPr>
        <w:t>, що запозичені слова, як правило, вступають у взаємодію з уже існуючими в мові словами і значеннями, адаптуючись у лексичній системі. Щодо нових запозичень, спостерігаються такі явища, як синонімічна конкуренція, розширення або звуження значення, поява переносних значень [</w:t>
      </w:r>
      <w:r w:rsidRPr="00947A56">
        <w:rPr>
          <w:rFonts w:ascii="Cambria" w:hAnsi="Cambria" w:cs="Times New Roman"/>
          <w:sz w:val="28"/>
          <w:szCs w:val="28"/>
        </w:rPr>
        <w:t>4, c. 260].</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Синонімічна конкуренція є процесом, у результаті якого нове запозичення витискує з активного словника назву (українську чи запозичену з інших мов). До таких синонімічних пар, де переважає нове англійське запозичення, можна віднести такі, як: </w:t>
      </w:r>
      <w:r w:rsidRPr="00947A56">
        <w:rPr>
          <w:rFonts w:ascii="Cambria" w:hAnsi="Cambria" w:cs="Times New Roman"/>
          <w:i/>
          <w:sz w:val="28"/>
          <w:szCs w:val="28"/>
          <w:lang w:val="uk-UA"/>
        </w:rPr>
        <w:t xml:space="preserve">імідж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вигляд, хіт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шлягер, шоу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вистава, бой-френд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коханець</w:t>
      </w:r>
      <w:r w:rsidRPr="00947A56">
        <w:rPr>
          <w:rFonts w:ascii="Cambria" w:hAnsi="Cambria" w:cs="Times New Roman"/>
          <w:sz w:val="28"/>
          <w:szCs w:val="28"/>
          <w:lang w:val="uk-UA"/>
        </w:rPr>
        <w:t xml:space="preserve">. При цьому нове слово може бути тотожним за значенням до вже існуючого, наприклад: </w:t>
      </w:r>
      <w:r w:rsidRPr="00947A56">
        <w:rPr>
          <w:rFonts w:ascii="Cambria" w:hAnsi="Cambria" w:cs="Times New Roman"/>
          <w:i/>
          <w:sz w:val="28"/>
          <w:szCs w:val="28"/>
          <w:lang w:val="uk-UA"/>
        </w:rPr>
        <w:t xml:space="preserve">конкурс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тендер</w:t>
      </w:r>
      <w:r w:rsidRPr="00947A56">
        <w:rPr>
          <w:rFonts w:ascii="Cambria" w:hAnsi="Cambria" w:cs="Times New Roman"/>
          <w:sz w:val="28"/>
          <w:szCs w:val="28"/>
          <w:lang w:val="uk-UA"/>
        </w:rPr>
        <w:t xml:space="preserve">, відрізнятися стилістичними семами: </w:t>
      </w:r>
      <w:r w:rsidRPr="00947A56">
        <w:rPr>
          <w:rFonts w:ascii="Cambria" w:hAnsi="Cambria" w:cs="Times New Roman"/>
          <w:i/>
          <w:sz w:val="28"/>
          <w:szCs w:val="28"/>
          <w:lang w:val="uk-UA"/>
        </w:rPr>
        <w:t xml:space="preserve">піар </w:t>
      </w:r>
      <w:r w:rsidRPr="00947A56">
        <w:rPr>
          <w:rFonts w:ascii="Cambria" w:hAnsi="Cambria" w:cs="Times New Roman"/>
          <w:sz w:val="28"/>
          <w:szCs w:val="28"/>
          <w:lang w:val="uk-UA"/>
        </w:rPr>
        <w:t>–</w:t>
      </w:r>
      <w:r w:rsidRPr="00947A56">
        <w:rPr>
          <w:rFonts w:ascii="Cambria" w:hAnsi="Cambria" w:cs="Times New Roman"/>
          <w:i/>
          <w:sz w:val="28"/>
          <w:szCs w:val="28"/>
          <w:lang w:val="uk-UA"/>
        </w:rPr>
        <w:t xml:space="preserve"> вплив на суспільну думку</w:t>
      </w:r>
      <w:r w:rsidRPr="00947A56">
        <w:rPr>
          <w:rFonts w:ascii="Cambria" w:hAnsi="Cambria" w:cs="Times New Roman"/>
          <w:sz w:val="28"/>
          <w:szCs w:val="28"/>
          <w:lang w:val="uk-UA"/>
        </w:rPr>
        <w:t xml:space="preserve">, </w:t>
      </w:r>
      <w:r w:rsidRPr="00947A56">
        <w:rPr>
          <w:rFonts w:ascii="Cambria" w:hAnsi="Cambria" w:cs="Times New Roman"/>
          <w:sz w:val="28"/>
          <w:szCs w:val="28"/>
          <w:lang w:val="uk-UA"/>
        </w:rPr>
        <w:lastRenderedPageBreak/>
        <w:t xml:space="preserve">евфемістичністю: наприклад слово </w:t>
      </w:r>
      <w:r w:rsidRPr="00947A56">
        <w:rPr>
          <w:rFonts w:ascii="Cambria" w:hAnsi="Cambria" w:cs="Times New Roman"/>
          <w:i/>
          <w:sz w:val="28"/>
          <w:szCs w:val="28"/>
          <w:lang w:val="uk-UA"/>
        </w:rPr>
        <w:t>герлфренд</w:t>
      </w:r>
      <w:r w:rsidRPr="00947A56">
        <w:rPr>
          <w:rFonts w:ascii="Cambria" w:hAnsi="Cambria" w:cs="Times New Roman"/>
          <w:sz w:val="28"/>
          <w:szCs w:val="28"/>
          <w:lang w:val="uk-UA"/>
        </w:rPr>
        <w:t xml:space="preserve"> через втрату в українській лексичній системі внутрішньої форми виступає як евфемізм (слово чи вираз, яким замінюють у мові грубе, непристойне, з неприємним емоціональним забарвленням слово) до українського слова </w:t>
      </w:r>
      <w:r w:rsidRPr="00947A56">
        <w:rPr>
          <w:rFonts w:ascii="Cambria" w:hAnsi="Cambria" w:cs="Times New Roman"/>
          <w:i/>
          <w:sz w:val="28"/>
          <w:szCs w:val="28"/>
          <w:lang w:val="uk-UA"/>
        </w:rPr>
        <w:t>коханка</w:t>
      </w:r>
      <w:r w:rsidRPr="00947A56">
        <w:rPr>
          <w:rFonts w:ascii="Cambria" w:hAnsi="Cambria" w:cs="Times New Roman"/>
          <w:sz w:val="28"/>
          <w:szCs w:val="28"/>
          <w:lang w:val="uk-UA"/>
        </w:rPr>
        <w:t xml:space="preserve"> [4, </w:t>
      </w:r>
      <w:r w:rsidRPr="00947A56">
        <w:rPr>
          <w:rFonts w:ascii="Cambria" w:hAnsi="Cambria" w:cs="Times New Roman"/>
          <w:sz w:val="28"/>
          <w:szCs w:val="28"/>
        </w:rPr>
        <w:t>c</w:t>
      </w:r>
      <w:r w:rsidRPr="00947A56">
        <w:rPr>
          <w:rFonts w:ascii="Cambria" w:hAnsi="Cambria" w:cs="Times New Roman"/>
          <w:sz w:val="28"/>
          <w:szCs w:val="28"/>
          <w:lang w:val="uk-UA"/>
        </w:rPr>
        <w:t>.261].</w:t>
      </w:r>
    </w:p>
    <w:p w:rsidR="00204971" w:rsidRPr="00947A56" w:rsidRDefault="00204971" w:rsidP="000B092A">
      <w:pPr>
        <w:spacing w:after="0"/>
        <w:ind w:left="-142" w:firstLine="862"/>
        <w:jc w:val="both"/>
        <w:rPr>
          <w:rFonts w:ascii="Cambria" w:hAnsi="Cambria" w:cs="Times New Roman"/>
          <w:sz w:val="28"/>
          <w:szCs w:val="28"/>
        </w:rPr>
      </w:pPr>
      <w:r w:rsidRPr="00947A56">
        <w:rPr>
          <w:rFonts w:ascii="Cambria" w:hAnsi="Cambria" w:cs="Times New Roman"/>
          <w:sz w:val="28"/>
          <w:szCs w:val="28"/>
          <w:lang w:val="uk-UA"/>
        </w:rPr>
        <w:t xml:space="preserve">Звуження значення виявляється в тому, що воно охоплює менше коло явищ, наприклад, слово </w:t>
      </w:r>
      <w:r w:rsidRPr="00947A56">
        <w:rPr>
          <w:rFonts w:ascii="Cambria" w:hAnsi="Cambria" w:cs="Times New Roman"/>
          <w:i/>
          <w:sz w:val="28"/>
          <w:szCs w:val="28"/>
          <w:lang w:val="uk-UA"/>
        </w:rPr>
        <w:t>шоу</w:t>
      </w:r>
      <w:r w:rsidRPr="00947A56">
        <w:rPr>
          <w:rFonts w:ascii="Cambria" w:hAnsi="Cambria" w:cs="Times New Roman"/>
          <w:sz w:val="28"/>
          <w:szCs w:val="28"/>
          <w:lang w:val="uk-UA"/>
        </w:rPr>
        <w:t xml:space="preserve"> порівняно з українським </w:t>
      </w:r>
      <w:r w:rsidRPr="00947A56">
        <w:rPr>
          <w:rFonts w:ascii="Cambria" w:hAnsi="Cambria" w:cs="Times New Roman"/>
          <w:i/>
          <w:sz w:val="28"/>
          <w:szCs w:val="28"/>
          <w:lang w:val="uk-UA"/>
        </w:rPr>
        <w:t>вистава</w:t>
      </w:r>
      <w:r w:rsidRPr="00947A56">
        <w:rPr>
          <w:rFonts w:ascii="Cambria" w:hAnsi="Cambria" w:cs="Times New Roman"/>
          <w:sz w:val="28"/>
          <w:szCs w:val="28"/>
          <w:lang w:val="uk-UA"/>
        </w:rPr>
        <w:t xml:space="preserve"> має вужче значення, бо шоу - це видовище, що спрямоване на зовнішнє враження. Слово </w:t>
      </w:r>
      <w:r w:rsidRPr="00947A56">
        <w:rPr>
          <w:rFonts w:ascii="Cambria" w:hAnsi="Cambria" w:cs="Times New Roman"/>
          <w:i/>
          <w:sz w:val="28"/>
          <w:szCs w:val="28"/>
          <w:lang w:val="uk-UA"/>
        </w:rPr>
        <w:t>кілер</w:t>
      </w:r>
      <w:r w:rsidRPr="00947A56">
        <w:rPr>
          <w:rFonts w:ascii="Cambria" w:hAnsi="Cambria" w:cs="Times New Roman"/>
          <w:sz w:val="28"/>
          <w:szCs w:val="28"/>
          <w:lang w:val="uk-UA"/>
        </w:rPr>
        <w:t xml:space="preserve">, на відміну від українського </w:t>
      </w:r>
      <w:r w:rsidRPr="00947A56">
        <w:rPr>
          <w:rFonts w:ascii="Cambria" w:hAnsi="Cambria" w:cs="Times New Roman"/>
          <w:i/>
          <w:sz w:val="28"/>
          <w:szCs w:val="28"/>
          <w:lang w:val="uk-UA"/>
        </w:rPr>
        <w:t>вбивця</w:t>
      </w:r>
      <w:r w:rsidRPr="00947A56">
        <w:rPr>
          <w:rFonts w:ascii="Cambria" w:hAnsi="Cambria" w:cs="Times New Roman"/>
          <w:sz w:val="28"/>
          <w:szCs w:val="28"/>
          <w:lang w:val="uk-UA"/>
        </w:rPr>
        <w:t xml:space="preserve">, має більш вузьке значення за рахунок семи </w:t>
      </w:r>
      <w:r w:rsidRPr="00947A56">
        <w:rPr>
          <w:rFonts w:ascii="Cambria" w:hAnsi="Cambria" w:cs="Times New Roman"/>
          <w:i/>
          <w:sz w:val="28"/>
          <w:szCs w:val="28"/>
          <w:lang w:val="uk-UA"/>
        </w:rPr>
        <w:t>найманець</w:t>
      </w:r>
      <w:r w:rsidRPr="00947A56">
        <w:rPr>
          <w:rFonts w:ascii="Cambria" w:hAnsi="Cambria" w:cs="Times New Roman"/>
          <w:sz w:val="28"/>
          <w:szCs w:val="28"/>
          <w:lang w:val="uk-UA"/>
        </w:rPr>
        <w:t xml:space="preserve"> </w:t>
      </w:r>
      <w:r w:rsidRPr="00947A56">
        <w:rPr>
          <w:rFonts w:ascii="Cambria" w:hAnsi="Cambria" w:cs="Times New Roman"/>
          <w:sz w:val="28"/>
          <w:szCs w:val="28"/>
        </w:rPr>
        <w:t>[6, c.132].</w:t>
      </w:r>
    </w:p>
    <w:p w:rsidR="00204971" w:rsidRPr="00947A56" w:rsidRDefault="00204971" w:rsidP="000B092A">
      <w:pPr>
        <w:spacing w:after="0"/>
        <w:ind w:left="-142" w:firstLine="862"/>
        <w:jc w:val="both"/>
        <w:rPr>
          <w:rFonts w:ascii="Cambria" w:hAnsi="Cambria" w:cs="Times New Roman"/>
          <w:sz w:val="28"/>
          <w:szCs w:val="28"/>
        </w:rPr>
      </w:pPr>
      <w:r w:rsidRPr="00947A56">
        <w:rPr>
          <w:rFonts w:ascii="Cambria" w:hAnsi="Cambria" w:cs="Times New Roman"/>
          <w:sz w:val="28"/>
          <w:szCs w:val="28"/>
          <w:lang w:val="uk-UA"/>
        </w:rPr>
        <w:t xml:space="preserve">Одним з поширених видів семантичних змін у системі запозичень з англійської мови є виникнення нових переносних значень, що ускладнюють семантичну структуру слова, наприклад </w:t>
      </w:r>
      <w:r w:rsidRPr="00947A56">
        <w:rPr>
          <w:rFonts w:ascii="Cambria" w:hAnsi="Cambria" w:cs="Times New Roman"/>
          <w:i/>
          <w:sz w:val="28"/>
          <w:szCs w:val="28"/>
          <w:lang w:val="uk-UA"/>
        </w:rPr>
        <w:t>клінч</w:t>
      </w:r>
      <w:r w:rsidRPr="00947A56">
        <w:rPr>
          <w:rFonts w:ascii="Cambria" w:hAnsi="Cambria" w:cs="Times New Roman"/>
          <w:sz w:val="28"/>
          <w:szCs w:val="28"/>
          <w:lang w:val="uk-UA"/>
        </w:rPr>
        <w:t xml:space="preserve"> зараз використовується у значенні політичного тиску замість спортивного терміну, що позначає захват супротивника </w:t>
      </w:r>
      <w:r w:rsidRPr="00947A56">
        <w:rPr>
          <w:rFonts w:ascii="Cambria" w:hAnsi="Cambria" w:cs="Times New Roman"/>
          <w:sz w:val="28"/>
          <w:szCs w:val="28"/>
        </w:rPr>
        <w:t>[6, c. 133].</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Розрізняють лексичне запозичення та калькування. Матеріальне (лексичне) запозичення – запозичення, за якого з іноземної в рідну мову входить лексична одиниця повністю (значення й експонент). Наприклад: </w:t>
      </w:r>
      <w:r w:rsidRPr="00947A56">
        <w:rPr>
          <w:rFonts w:ascii="Cambria" w:hAnsi="Cambria" w:cs="Times New Roman"/>
          <w:i/>
          <w:sz w:val="28"/>
          <w:szCs w:val="28"/>
          <w:lang w:val="uk-UA"/>
        </w:rPr>
        <w:t>мітинг</w:t>
      </w:r>
      <w:r w:rsidRPr="00947A56">
        <w:rPr>
          <w:rFonts w:ascii="Cambria" w:hAnsi="Cambria" w:cs="Times New Roman"/>
          <w:sz w:val="28"/>
          <w:szCs w:val="28"/>
          <w:lang w:val="uk-UA"/>
        </w:rPr>
        <w:t xml:space="preserve"> (англ. meeting), </w:t>
      </w:r>
      <w:r w:rsidRPr="00947A56">
        <w:rPr>
          <w:rFonts w:ascii="Cambria" w:hAnsi="Cambria" w:cs="Times New Roman"/>
          <w:i/>
          <w:sz w:val="28"/>
          <w:szCs w:val="28"/>
          <w:lang w:val="uk-UA"/>
        </w:rPr>
        <w:t>тінейджер</w:t>
      </w:r>
      <w:r w:rsidRPr="00947A56">
        <w:rPr>
          <w:rFonts w:ascii="Cambria" w:hAnsi="Cambria" w:cs="Times New Roman"/>
          <w:sz w:val="28"/>
          <w:szCs w:val="28"/>
          <w:lang w:val="uk-UA"/>
        </w:rPr>
        <w:t xml:space="preserve"> (англ. teenager «підліток»), </w:t>
      </w:r>
      <w:r w:rsidRPr="00947A56">
        <w:rPr>
          <w:rFonts w:ascii="Cambria" w:hAnsi="Cambria" w:cs="Times New Roman"/>
          <w:i/>
          <w:sz w:val="28"/>
          <w:szCs w:val="28"/>
          <w:lang w:val="uk-UA"/>
        </w:rPr>
        <w:t>кіднепінг</w:t>
      </w:r>
      <w:r w:rsidRPr="00947A56">
        <w:rPr>
          <w:rFonts w:ascii="Cambria" w:hAnsi="Cambria" w:cs="Times New Roman"/>
          <w:sz w:val="28"/>
          <w:szCs w:val="28"/>
          <w:lang w:val="uk-UA"/>
        </w:rPr>
        <w:t xml:space="preserve"> (англ. kidnapping «викрадання дітей»). Калькування – копіювання іншомовного слова за допомогою свого, незапозиченого матеріалу; поморфемний переклад іншомовного слова. Так, наприклад, </w:t>
      </w:r>
      <w:r w:rsidRPr="00947A56">
        <w:rPr>
          <w:rFonts w:ascii="Cambria" w:hAnsi="Cambria" w:cs="Times New Roman"/>
          <w:i/>
          <w:sz w:val="28"/>
          <w:szCs w:val="28"/>
          <w:lang w:val="uk-UA"/>
        </w:rPr>
        <w:t>хмарочос</w:t>
      </w:r>
      <w:r w:rsidRPr="00947A56">
        <w:rPr>
          <w:rFonts w:ascii="Cambria" w:hAnsi="Cambria" w:cs="Times New Roman"/>
          <w:sz w:val="28"/>
          <w:szCs w:val="28"/>
          <w:lang w:val="uk-UA"/>
        </w:rPr>
        <w:t xml:space="preserve"> – калькою </w:t>
      </w:r>
      <w:r w:rsidRPr="00947A56">
        <w:rPr>
          <w:rFonts w:ascii="Cambria" w:hAnsi="Cambria" w:cs="Times New Roman"/>
          <w:i/>
          <w:sz w:val="28"/>
          <w:szCs w:val="28"/>
          <w:lang w:val="uk-UA"/>
        </w:rPr>
        <w:t>skyscraper</w:t>
      </w:r>
      <w:r w:rsidRPr="00947A56">
        <w:rPr>
          <w:rFonts w:ascii="Cambria" w:hAnsi="Cambria" w:cs="Times New Roman"/>
          <w:sz w:val="28"/>
          <w:szCs w:val="28"/>
          <w:lang w:val="uk-UA"/>
        </w:rPr>
        <w:t xml:space="preserve"> (sky «небо», scrаper «скребти»). Крім кальок, існують ще напівкальки, коли одна частина слова запозичена, а інша калькується. Наприклад: </w:t>
      </w:r>
      <w:r w:rsidRPr="00947A56">
        <w:rPr>
          <w:rFonts w:ascii="Cambria" w:hAnsi="Cambria" w:cs="Times New Roman"/>
          <w:i/>
          <w:sz w:val="28"/>
          <w:szCs w:val="28"/>
          <w:lang w:val="uk-UA"/>
        </w:rPr>
        <w:t>телебачення</w:t>
      </w:r>
      <w:r w:rsidRPr="00947A56">
        <w:rPr>
          <w:rFonts w:ascii="Cambria" w:hAnsi="Cambria" w:cs="Times New Roman"/>
          <w:sz w:val="28"/>
          <w:szCs w:val="28"/>
          <w:lang w:val="uk-UA"/>
        </w:rPr>
        <w:t xml:space="preserve"> (англ. </w:t>
      </w:r>
      <w:r w:rsidRPr="00947A56">
        <w:rPr>
          <w:rFonts w:ascii="Cambria" w:hAnsi="Cambria" w:cs="Times New Roman"/>
          <w:i/>
          <w:sz w:val="28"/>
          <w:szCs w:val="28"/>
          <w:lang w:val="uk-UA"/>
        </w:rPr>
        <w:t>television</w:t>
      </w:r>
      <w:r w:rsidRPr="00947A56">
        <w:rPr>
          <w:rFonts w:ascii="Cambria" w:hAnsi="Cambria" w:cs="Times New Roman"/>
          <w:sz w:val="28"/>
          <w:szCs w:val="28"/>
          <w:lang w:val="uk-UA"/>
        </w:rPr>
        <w:t xml:space="preserve"> із гр. tele «далеко» й англ. vision «бачення») [5, </w:t>
      </w:r>
      <w:r w:rsidRPr="00947A56">
        <w:rPr>
          <w:rFonts w:ascii="Cambria" w:hAnsi="Cambria" w:cs="Times New Roman"/>
          <w:sz w:val="28"/>
          <w:szCs w:val="28"/>
        </w:rPr>
        <w:t>c</w:t>
      </w:r>
      <w:r w:rsidRPr="00947A56">
        <w:rPr>
          <w:rFonts w:ascii="Cambria" w:hAnsi="Cambria" w:cs="Times New Roman"/>
          <w:sz w:val="28"/>
          <w:szCs w:val="28"/>
          <w:lang w:val="uk-UA"/>
        </w:rPr>
        <w:t>. 125].</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Ряд англіцизмів позначають національні (англійські, американські) реалії: </w:t>
      </w:r>
      <w:r w:rsidRPr="00947A56">
        <w:rPr>
          <w:rFonts w:ascii="Cambria" w:hAnsi="Cambria" w:cs="Times New Roman"/>
          <w:i/>
          <w:sz w:val="28"/>
          <w:szCs w:val="28"/>
          <w:lang w:val="uk-UA"/>
        </w:rPr>
        <w:t>Скотланд-Ярд</w:t>
      </w:r>
      <w:r w:rsidRPr="00947A56">
        <w:rPr>
          <w:rFonts w:ascii="Cambria" w:hAnsi="Cambria" w:cs="Times New Roman"/>
          <w:sz w:val="28"/>
          <w:szCs w:val="28"/>
          <w:lang w:val="uk-UA"/>
        </w:rPr>
        <w:t xml:space="preserve"> (англійська реалія), </w:t>
      </w:r>
      <w:r w:rsidRPr="00947A56">
        <w:rPr>
          <w:rFonts w:ascii="Cambria" w:hAnsi="Cambria" w:cs="Times New Roman"/>
          <w:i/>
          <w:sz w:val="28"/>
          <w:szCs w:val="28"/>
          <w:lang w:val="uk-UA"/>
        </w:rPr>
        <w:t>Диснейленд</w:t>
      </w:r>
      <w:r w:rsidRPr="00947A56">
        <w:rPr>
          <w:rFonts w:ascii="Cambria" w:hAnsi="Cambria" w:cs="Times New Roman"/>
          <w:sz w:val="28"/>
          <w:szCs w:val="28"/>
          <w:lang w:val="uk-UA"/>
        </w:rPr>
        <w:t xml:space="preserve"> (американська реалія), а також предмети і явища в галузі спорту, техніки, економіки, політики. До основних областей запозичень відносять: 1. техніка: </w:t>
      </w:r>
      <w:r w:rsidRPr="00947A56">
        <w:rPr>
          <w:rFonts w:ascii="Cambria" w:hAnsi="Cambria" w:cs="Times New Roman"/>
          <w:i/>
          <w:sz w:val="28"/>
          <w:szCs w:val="28"/>
          <w:lang w:val="uk-UA"/>
        </w:rPr>
        <w:t>блюмінг, бульдозер, буфер, грейдер, диспетчер</w:t>
      </w:r>
      <w:r w:rsidRPr="00947A56">
        <w:rPr>
          <w:rFonts w:ascii="Cambria" w:hAnsi="Cambria" w:cs="Times New Roman"/>
          <w:sz w:val="28"/>
          <w:szCs w:val="28"/>
          <w:lang w:val="uk-UA"/>
        </w:rPr>
        <w:t xml:space="preserve">; 2. мореплавство та військова справа: </w:t>
      </w:r>
      <w:r w:rsidRPr="00947A56">
        <w:rPr>
          <w:rFonts w:ascii="Cambria" w:hAnsi="Cambria" w:cs="Times New Roman"/>
          <w:i/>
          <w:sz w:val="28"/>
          <w:szCs w:val="28"/>
          <w:lang w:val="uk-UA"/>
        </w:rPr>
        <w:t>аврал, браунінг, бункер, ватерлінія</w:t>
      </w:r>
      <w:r w:rsidRPr="00947A56">
        <w:rPr>
          <w:rFonts w:ascii="Cambria" w:hAnsi="Cambria" w:cs="Times New Roman"/>
          <w:sz w:val="28"/>
          <w:szCs w:val="28"/>
          <w:lang w:val="uk-UA"/>
        </w:rPr>
        <w:t xml:space="preserve">; 3. політика, економіка та торгівля: </w:t>
      </w:r>
      <w:r w:rsidRPr="00947A56">
        <w:rPr>
          <w:rFonts w:ascii="Cambria" w:hAnsi="Cambria" w:cs="Times New Roman"/>
          <w:i/>
          <w:sz w:val="28"/>
          <w:szCs w:val="28"/>
          <w:lang w:val="uk-UA"/>
        </w:rPr>
        <w:t>банкнот, блеф, блокада, бойкот</w:t>
      </w:r>
      <w:r w:rsidRPr="00947A56">
        <w:rPr>
          <w:rFonts w:ascii="Cambria" w:hAnsi="Cambria" w:cs="Times New Roman"/>
          <w:sz w:val="28"/>
          <w:szCs w:val="28"/>
          <w:lang w:val="uk-UA"/>
        </w:rPr>
        <w:t xml:space="preserve">; 4. спорт: </w:t>
      </w:r>
      <w:r w:rsidRPr="00947A56">
        <w:rPr>
          <w:rFonts w:ascii="Cambria" w:hAnsi="Cambria" w:cs="Times New Roman"/>
          <w:i/>
          <w:sz w:val="28"/>
          <w:szCs w:val="28"/>
          <w:lang w:val="uk-UA"/>
        </w:rPr>
        <w:t>аут, бокс, боксер, ватерполо, волейбол</w:t>
      </w:r>
      <w:r w:rsidRPr="00947A56">
        <w:rPr>
          <w:rFonts w:ascii="Cambria" w:hAnsi="Cambria" w:cs="Times New Roman"/>
          <w:sz w:val="28"/>
          <w:szCs w:val="28"/>
          <w:lang w:val="uk-UA"/>
        </w:rPr>
        <w:t xml:space="preserve">; 5. одяг й тканини: </w:t>
      </w:r>
      <w:r w:rsidRPr="00947A56">
        <w:rPr>
          <w:rFonts w:ascii="Cambria" w:hAnsi="Cambria" w:cs="Times New Roman"/>
          <w:i/>
          <w:sz w:val="28"/>
          <w:szCs w:val="28"/>
          <w:lang w:val="uk-UA"/>
        </w:rPr>
        <w:t>бязь, вельвет, джемпер, піджак, піжама</w:t>
      </w:r>
      <w:r w:rsidRPr="00947A56">
        <w:rPr>
          <w:rFonts w:ascii="Cambria" w:hAnsi="Cambria" w:cs="Times New Roman"/>
          <w:sz w:val="28"/>
          <w:szCs w:val="28"/>
          <w:lang w:val="uk-UA"/>
        </w:rPr>
        <w:t xml:space="preserve">; 6. їжа та питво: </w:t>
      </w:r>
      <w:r w:rsidRPr="00947A56">
        <w:rPr>
          <w:rFonts w:ascii="Cambria" w:hAnsi="Cambria" w:cs="Times New Roman"/>
          <w:i/>
          <w:sz w:val="28"/>
          <w:szCs w:val="28"/>
          <w:lang w:val="uk-UA"/>
        </w:rPr>
        <w:t>біфштекс, кекс, пудинг, пунш, ром</w:t>
      </w:r>
      <w:r w:rsidRPr="00947A56">
        <w:rPr>
          <w:rFonts w:ascii="Cambria" w:hAnsi="Cambria" w:cs="Times New Roman"/>
          <w:sz w:val="28"/>
          <w:szCs w:val="28"/>
          <w:lang w:val="uk-UA"/>
        </w:rPr>
        <w:t xml:space="preserve">; 7. культура: </w:t>
      </w:r>
      <w:r w:rsidRPr="00947A56">
        <w:rPr>
          <w:rFonts w:ascii="Cambria" w:hAnsi="Cambria" w:cs="Times New Roman"/>
          <w:i/>
          <w:sz w:val="28"/>
          <w:szCs w:val="28"/>
          <w:lang w:val="uk-UA"/>
        </w:rPr>
        <w:t>гумор, джаз, клоун, клуб, комфорт</w:t>
      </w:r>
      <w:r w:rsidRPr="00947A56">
        <w:rPr>
          <w:rFonts w:ascii="Cambria" w:hAnsi="Cambria" w:cs="Times New Roman"/>
          <w:sz w:val="28"/>
          <w:szCs w:val="28"/>
          <w:lang w:val="uk-UA"/>
        </w:rPr>
        <w:t xml:space="preserve"> [2, </w:t>
      </w:r>
      <w:r w:rsidRPr="00947A56">
        <w:rPr>
          <w:rFonts w:ascii="Cambria" w:hAnsi="Cambria" w:cs="Times New Roman"/>
          <w:sz w:val="28"/>
          <w:szCs w:val="28"/>
        </w:rPr>
        <w:t>c</w:t>
      </w:r>
      <w:r w:rsidRPr="00947A56">
        <w:rPr>
          <w:rFonts w:ascii="Cambria" w:hAnsi="Cambria" w:cs="Times New Roman"/>
          <w:sz w:val="28"/>
          <w:szCs w:val="28"/>
          <w:lang w:val="uk-UA"/>
        </w:rPr>
        <w:t>.122].</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Англіцизм – ідіома чи крилатий вислів – пов’язується у свідомості мовців з англійським джерелом незалежно від способів творення: </w:t>
      </w:r>
      <w:r w:rsidRPr="00947A56">
        <w:rPr>
          <w:rFonts w:ascii="Cambria" w:hAnsi="Cambria" w:cs="Times New Roman"/>
          <w:sz w:val="28"/>
          <w:szCs w:val="28"/>
          <w:lang w:val="uk-UA"/>
        </w:rPr>
        <w:lastRenderedPageBreak/>
        <w:t>українське «скелет у шафі (буфеті)» (сімейна таємниця) – англійське “</w:t>
      </w:r>
      <w:r w:rsidRPr="00947A56">
        <w:rPr>
          <w:rFonts w:ascii="Cambria" w:hAnsi="Cambria" w:cs="Times New Roman"/>
          <w:i/>
          <w:sz w:val="28"/>
          <w:szCs w:val="28"/>
        </w:rPr>
        <w:t>skeletonsinthecupboard</w:t>
      </w:r>
      <w:r w:rsidRPr="00947A56">
        <w:rPr>
          <w:rFonts w:ascii="Cambria" w:hAnsi="Cambria" w:cs="Times New Roman"/>
          <w:sz w:val="28"/>
          <w:szCs w:val="28"/>
          <w:lang w:val="uk-UA"/>
        </w:rPr>
        <w:t>”; англійське “</w:t>
      </w:r>
      <w:r w:rsidRPr="00947A56">
        <w:rPr>
          <w:rFonts w:ascii="Cambria" w:hAnsi="Cambria" w:cs="Times New Roman"/>
          <w:i/>
          <w:sz w:val="28"/>
          <w:szCs w:val="28"/>
        </w:rPr>
        <w:t>Tobeornottobe</w:t>
      </w:r>
      <w:r w:rsidRPr="00947A56">
        <w:rPr>
          <w:rFonts w:ascii="Cambria" w:hAnsi="Cambria" w:cs="Times New Roman"/>
          <w:sz w:val="28"/>
          <w:szCs w:val="28"/>
          <w:lang w:val="uk-UA"/>
        </w:rPr>
        <w:t>” – українське «Бути чи не бути»[2, с. 125].</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 xml:space="preserve">Масове використання англіцизмів можемо спостерігати в рекламі. Наприклад, </w:t>
      </w:r>
      <w:r w:rsidRPr="00947A56">
        <w:rPr>
          <w:rFonts w:ascii="Cambria" w:hAnsi="Cambria" w:cs="Times New Roman"/>
          <w:i/>
          <w:sz w:val="28"/>
          <w:szCs w:val="28"/>
          <w:lang w:val="uk-UA"/>
        </w:rPr>
        <w:t>дайджест – огляд, кеш – готівка, сервіс – обслуговування, паркінг – стоянка, дайвінг – пірнання, ліфтинг – підтяжка, флаєр – листівка, дисконт – знижка, тинейджер – підліток</w:t>
      </w:r>
      <w:r w:rsidRPr="00947A56">
        <w:rPr>
          <w:rFonts w:ascii="Cambria" w:hAnsi="Cambria" w:cs="Times New Roman"/>
          <w:sz w:val="28"/>
          <w:szCs w:val="28"/>
          <w:lang w:val="uk-UA"/>
        </w:rPr>
        <w:t xml:space="preserve"> тощо [5, </w:t>
      </w:r>
      <w:r w:rsidRPr="00947A56">
        <w:rPr>
          <w:rFonts w:ascii="Cambria" w:hAnsi="Cambria" w:cs="Times New Roman"/>
          <w:sz w:val="28"/>
          <w:szCs w:val="28"/>
        </w:rPr>
        <w:t>c</w:t>
      </w:r>
      <w:r w:rsidRPr="00947A56">
        <w:rPr>
          <w:rFonts w:ascii="Cambria" w:hAnsi="Cambria" w:cs="Times New Roman"/>
          <w:sz w:val="28"/>
          <w:szCs w:val="28"/>
          <w:lang w:val="uk-UA"/>
        </w:rPr>
        <w:t>.35].</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Молодіжний сленг є основним джерелом англіцизмів. За сферою використання англіцизми можна поділити на такі:</w:t>
      </w:r>
    </w:p>
    <w:p w:rsidR="00204971" w:rsidRPr="00947A56" w:rsidRDefault="00204971" w:rsidP="000B092A">
      <w:pPr>
        <w:spacing w:after="0"/>
        <w:ind w:left="-142"/>
        <w:jc w:val="both"/>
        <w:rPr>
          <w:rFonts w:ascii="Cambria" w:hAnsi="Cambria" w:cs="Times New Roman"/>
          <w:sz w:val="28"/>
          <w:szCs w:val="28"/>
          <w:lang w:val="uk-UA"/>
        </w:rPr>
      </w:pPr>
      <w:r w:rsidRPr="00947A56">
        <w:rPr>
          <w:rFonts w:ascii="Cambria" w:hAnsi="Cambria" w:cs="Times New Roman"/>
          <w:sz w:val="28"/>
          <w:szCs w:val="28"/>
          <w:lang w:val="uk-UA"/>
        </w:rPr>
        <w:t>1. Предмети повсякденного вжитку (</w:t>
      </w:r>
      <w:r w:rsidRPr="00947A56">
        <w:rPr>
          <w:rFonts w:ascii="Cambria" w:hAnsi="Cambria" w:cs="Times New Roman"/>
          <w:i/>
          <w:sz w:val="28"/>
          <w:szCs w:val="28"/>
          <w:lang w:val="uk-UA"/>
        </w:rPr>
        <w:t>шузи, найки, боді, дрік, фаст-фуд</w:t>
      </w:r>
      <w:r w:rsidRPr="00947A56">
        <w:rPr>
          <w:rFonts w:ascii="Cambria" w:hAnsi="Cambria" w:cs="Times New Roman"/>
          <w:sz w:val="28"/>
          <w:szCs w:val="28"/>
          <w:lang w:val="uk-UA"/>
        </w:rPr>
        <w:t>);</w:t>
      </w:r>
    </w:p>
    <w:p w:rsidR="00204971" w:rsidRPr="00947A56" w:rsidRDefault="00204971" w:rsidP="000B092A">
      <w:pPr>
        <w:spacing w:after="0"/>
        <w:ind w:left="-142"/>
        <w:jc w:val="both"/>
        <w:rPr>
          <w:rFonts w:ascii="Cambria" w:hAnsi="Cambria" w:cs="Times New Roman"/>
          <w:sz w:val="28"/>
          <w:szCs w:val="28"/>
          <w:lang w:val="uk-UA"/>
        </w:rPr>
      </w:pPr>
      <w:r w:rsidRPr="00947A56">
        <w:rPr>
          <w:rFonts w:ascii="Cambria" w:hAnsi="Cambria" w:cs="Times New Roman"/>
          <w:sz w:val="28"/>
          <w:szCs w:val="28"/>
          <w:lang w:val="uk-UA"/>
        </w:rPr>
        <w:t>2. Комп’ютерні технології (</w:t>
      </w:r>
      <w:r w:rsidRPr="00947A56">
        <w:rPr>
          <w:rFonts w:ascii="Cambria" w:hAnsi="Cambria" w:cs="Times New Roman"/>
          <w:i/>
          <w:sz w:val="28"/>
          <w:szCs w:val="28"/>
          <w:lang w:val="uk-UA"/>
        </w:rPr>
        <w:t>ноут, браузер, прогуглити, фейсбук, скайп</w:t>
      </w:r>
      <w:r w:rsidRPr="00947A56">
        <w:rPr>
          <w:rFonts w:ascii="Cambria" w:hAnsi="Cambria" w:cs="Times New Roman"/>
          <w:sz w:val="28"/>
          <w:szCs w:val="28"/>
          <w:lang w:val="uk-UA"/>
        </w:rPr>
        <w:t>);</w:t>
      </w:r>
    </w:p>
    <w:p w:rsidR="00204971" w:rsidRPr="00947A56" w:rsidRDefault="00204971" w:rsidP="000B092A">
      <w:pPr>
        <w:spacing w:after="0"/>
        <w:ind w:left="-142"/>
        <w:jc w:val="both"/>
        <w:rPr>
          <w:rFonts w:ascii="Cambria" w:hAnsi="Cambria" w:cs="Times New Roman"/>
          <w:sz w:val="28"/>
          <w:szCs w:val="28"/>
          <w:lang w:val="uk-UA"/>
        </w:rPr>
      </w:pPr>
      <w:r w:rsidRPr="00947A56">
        <w:rPr>
          <w:rFonts w:ascii="Cambria" w:hAnsi="Cambria" w:cs="Times New Roman"/>
          <w:sz w:val="28"/>
          <w:szCs w:val="28"/>
          <w:lang w:val="uk-UA"/>
        </w:rPr>
        <w:t>3. Емоції, реакції та оцінка дійсності:</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 вигуки привітання, вітання та прощання (</w:t>
      </w:r>
      <w:r w:rsidRPr="00947A56">
        <w:rPr>
          <w:rFonts w:ascii="Cambria" w:hAnsi="Cambria" w:cs="Times New Roman"/>
          <w:i/>
          <w:sz w:val="28"/>
          <w:szCs w:val="28"/>
          <w:lang w:val="uk-UA"/>
        </w:rPr>
        <w:t>хай, хеллоу, бай</w:t>
      </w:r>
      <w:r w:rsidRPr="00947A56">
        <w:rPr>
          <w:rFonts w:ascii="Cambria" w:hAnsi="Cambria" w:cs="Times New Roman"/>
          <w:sz w:val="28"/>
          <w:szCs w:val="28"/>
          <w:lang w:val="uk-UA"/>
        </w:rPr>
        <w:t>);</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 вираження згоди або відмова (</w:t>
      </w:r>
      <w:r w:rsidRPr="00947A56">
        <w:rPr>
          <w:rFonts w:ascii="Cambria" w:hAnsi="Cambria" w:cs="Times New Roman"/>
          <w:i/>
          <w:sz w:val="28"/>
          <w:szCs w:val="28"/>
          <w:lang w:val="uk-UA"/>
        </w:rPr>
        <w:t>окей, ок, ноупроблемз, ноу</w:t>
      </w:r>
      <w:r w:rsidRPr="00947A56">
        <w:rPr>
          <w:rFonts w:ascii="Cambria" w:hAnsi="Cambria" w:cs="Times New Roman"/>
          <w:sz w:val="28"/>
          <w:szCs w:val="28"/>
          <w:lang w:val="uk-UA"/>
        </w:rPr>
        <w:t>);</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4. Назви людей за диференціацією:</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 за віком і статтю (</w:t>
      </w:r>
      <w:r w:rsidRPr="00947A56">
        <w:rPr>
          <w:rFonts w:ascii="Cambria" w:hAnsi="Cambria" w:cs="Times New Roman"/>
          <w:i/>
          <w:sz w:val="28"/>
          <w:szCs w:val="28"/>
          <w:lang w:val="uk-UA"/>
        </w:rPr>
        <w:t>бой, гай, бейбі, мен, піпли, олді</w:t>
      </w:r>
      <w:r w:rsidRPr="00947A56">
        <w:rPr>
          <w:rFonts w:ascii="Cambria" w:hAnsi="Cambria" w:cs="Times New Roman"/>
          <w:sz w:val="28"/>
          <w:szCs w:val="28"/>
          <w:lang w:val="uk-UA"/>
        </w:rPr>
        <w:t>);</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 за родинними зв’язками (</w:t>
      </w:r>
      <w:r w:rsidRPr="00947A56">
        <w:rPr>
          <w:rFonts w:ascii="Cambria" w:hAnsi="Cambria" w:cs="Times New Roman"/>
          <w:i/>
          <w:sz w:val="28"/>
          <w:szCs w:val="28"/>
          <w:lang w:val="uk-UA"/>
        </w:rPr>
        <w:t>паренти, френди, бой-френд</w:t>
      </w:r>
      <w:r w:rsidRPr="00947A56">
        <w:rPr>
          <w:rFonts w:ascii="Cambria" w:hAnsi="Cambria" w:cs="Times New Roman"/>
          <w:sz w:val="28"/>
          <w:szCs w:val="28"/>
          <w:lang w:val="uk-UA"/>
        </w:rPr>
        <w:t>);</w:t>
      </w:r>
    </w:p>
    <w:p w:rsidR="00204971" w:rsidRPr="00947A56" w:rsidRDefault="00204971" w:rsidP="000B092A">
      <w:pPr>
        <w:spacing w:after="0"/>
        <w:ind w:left="-142"/>
        <w:jc w:val="both"/>
        <w:rPr>
          <w:rFonts w:ascii="Cambria" w:hAnsi="Cambria" w:cs="Times New Roman"/>
          <w:sz w:val="28"/>
          <w:szCs w:val="28"/>
          <w:lang w:val="uk-UA"/>
        </w:rPr>
      </w:pPr>
      <w:r w:rsidRPr="00947A56">
        <w:rPr>
          <w:rFonts w:ascii="Cambria" w:hAnsi="Cambria" w:cs="Times New Roman"/>
          <w:sz w:val="28"/>
          <w:szCs w:val="28"/>
          <w:lang w:val="uk-UA"/>
        </w:rPr>
        <w:t>- за професією (</w:t>
      </w:r>
      <w:r w:rsidRPr="00947A56">
        <w:rPr>
          <w:rFonts w:ascii="Cambria" w:hAnsi="Cambria" w:cs="Times New Roman"/>
          <w:i/>
          <w:sz w:val="28"/>
          <w:szCs w:val="28"/>
          <w:lang w:val="uk-UA"/>
        </w:rPr>
        <w:t>ді-джей, ем-сі, пі-джей, сeк’юріті, бодігард, адмін</w:t>
      </w:r>
      <w:r w:rsidRPr="00947A56">
        <w:rPr>
          <w:rFonts w:ascii="Cambria" w:hAnsi="Cambria" w:cs="Times New Roman"/>
          <w:sz w:val="28"/>
          <w:szCs w:val="28"/>
          <w:lang w:val="uk-UA"/>
        </w:rPr>
        <w:t>);</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5. Культурна сфера:</w:t>
      </w:r>
    </w:p>
    <w:p w:rsidR="00204971" w:rsidRPr="00947A56" w:rsidRDefault="00204971" w:rsidP="000B092A">
      <w:pPr>
        <w:spacing w:after="0"/>
        <w:ind w:left="-142"/>
        <w:jc w:val="both"/>
        <w:rPr>
          <w:rFonts w:ascii="Cambria" w:hAnsi="Cambria" w:cs="Times New Roman"/>
          <w:sz w:val="28"/>
          <w:szCs w:val="28"/>
          <w:lang w:val="uk-UA"/>
        </w:rPr>
      </w:pPr>
      <w:r w:rsidRPr="00947A56">
        <w:rPr>
          <w:rFonts w:ascii="Cambria" w:hAnsi="Cambria" w:cs="Times New Roman"/>
          <w:sz w:val="28"/>
          <w:szCs w:val="28"/>
          <w:lang w:val="uk-UA"/>
        </w:rPr>
        <w:t>- різноманітні стилі музики та субкультури (</w:t>
      </w:r>
      <w:r w:rsidRPr="00947A56">
        <w:rPr>
          <w:rFonts w:ascii="Cambria" w:hAnsi="Cambria" w:cs="Times New Roman"/>
          <w:i/>
          <w:sz w:val="28"/>
          <w:szCs w:val="28"/>
          <w:lang w:val="uk-UA"/>
        </w:rPr>
        <w:t>попса, диско, драм, транс</w:t>
      </w:r>
      <w:r w:rsidRPr="00947A56">
        <w:rPr>
          <w:rFonts w:ascii="Cambria" w:hAnsi="Cambria" w:cs="Times New Roman"/>
          <w:sz w:val="28"/>
          <w:szCs w:val="28"/>
          <w:lang w:val="uk-UA"/>
        </w:rPr>
        <w:t>);</w:t>
      </w:r>
    </w:p>
    <w:p w:rsidR="00204971" w:rsidRPr="00947A56" w:rsidRDefault="00204971" w:rsidP="000B092A">
      <w:pPr>
        <w:spacing w:after="0"/>
        <w:jc w:val="both"/>
        <w:rPr>
          <w:rFonts w:ascii="Cambria" w:hAnsi="Cambria" w:cs="Times New Roman"/>
          <w:sz w:val="28"/>
          <w:szCs w:val="28"/>
          <w:lang w:val="uk-UA"/>
        </w:rPr>
      </w:pPr>
      <w:r w:rsidRPr="00947A56">
        <w:rPr>
          <w:rFonts w:ascii="Cambria" w:hAnsi="Cambria" w:cs="Times New Roman"/>
          <w:sz w:val="28"/>
          <w:szCs w:val="28"/>
          <w:lang w:val="uk-UA"/>
        </w:rPr>
        <w:t>- видовищні заходи, концерти (</w:t>
      </w:r>
      <w:r w:rsidRPr="00947A56">
        <w:rPr>
          <w:rFonts w:ascii="Cambria" w:hAnsi="Cambria" w:cs="Times New Roman"/>
          <w:i/>
          <w:sz w:val="28"/>
          <w:szCs w:val="28"/>
          <w:lang w:val="uk-UA"/>
        </w:rPr>
        <w:t>фест, батл, фаєр-шоу</w:t>
      </w:r>
      <w:r w:rsidRPr="00947A56">
        <w:rPr>
          <w:rFonts w:ascii="Cambria" w:hAnsi="Cambria" w:cs="Times New Roman"/>
          <w:sz w:val="28"/>
          <w:szCs w:val="28"/>
          <w:lang w:val="uk-UA"/>
        </w:rPr>
        <w:t>);</w:t>
      </w:r>
    </w:p>
    <w:p w:rsidR="00204971" w:rsidRPr="00947A56" w:rsidRDefault="00204971" w:rsidP="000B092A">
      <w:pPr>
        <w:spacing w:after="0"/>
        <w:ind w:left="-142"/>
        <w:jc w:val="both"/>
        <w:rPr>
          <w:rFonts w:ascii="Cambria" w:hAnsi="Cambria" w:cs="Times New Roman"/>
          <w:sz w:val="28"/>
          <w:szCs w:val="28"/>
        </w:rPr>
      </w:pPr>
      <w:r w:rsidRPr="00947A56">
        <w:rPr>
          <w:rFonts w:ascii="Cambria" w:hAnsi="Cambria" w:cs="Times New Roman"/>
          <w:sz w:val="28"/>
          <w:szCs w:val="28"/>
          <w:lang w:val="uk-UA"/>
        </w:rPr>
        <w:t>6. Спортивна сфера (</w:t>
      </w:r>
      <w:r w:rsidRPr="00947A56">
        <w:rPr>
          <w:rFonts w:ascii="Cambria" w:hAnsi="Cambria" w:cs="Times New Roman"/>
          <w:i/>
          <w:sz w:val="28"/>
          <w:szCs w:val="28"/>
          <w:lang w:val="uk-UA"/>
        </w:rPr>
        <w:t>фітнес-клуб, степ, бодібілдинг, армреслінг</w:t>
      </w:r>
      <w:r w:rsidRPr="00947A56">
        <w:rPr>
          <w:rFonts w:ascii="Cambria" w:hAnsi="Cambria" w:cs="Times New Roman"/>
          <w:sz w:val="28"/>
          <w:szCs w:val="28"/>
          <w:lang w:val="uk-UA"/>
        </w:rPr>
        <w:t xml:space="preserve">) </w:t>
      </w:r>
      <w:r w:rsidRPr="00947A56">
        <w:rPr>
          <w:rFonts w:ascii="Cambria" w:hAnsi="Cambria" w:cs="Times New Roman"/>
          <w:sz w:val="28"/>
          <w:szCs w:val="28"/>
        </w:rPr>
        <w:t>[3, c. 304].</w:t>
      </w:r>
    </w:p>
    <w:p w:rsidR="00204971" w:rsidRPr="00947A56"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Найбільшими сферами поширення англійських слів є політика та економіка. Наприклад, Петро Порошенко – перший президент України, який володіє англійською мовою, без підготовки відповідає на запитання закордонних журналістів, відмінно виступає з промовами за кордоном, часто використовує англіцизми. Після інаугурації П.</w:t>
      </w:r>
      <w:r w:rsidRPr="00947A56">
        <w:rPr>
          <w:rFonts w:ascii="Cambria" w:hAnsi="Cambria"/>
          <w:sz w:val="28"/>
          <w:szCs w:val="28"/>
          <w:lang w:val="uk-UA"/>
        </w:rPr>
        <w:t> </w:t>
      </w:r>
      <w:r w:rsidRPr="00947A56">
        <w:rPr>
          <w:rFonts w:ascii="Cambria" w:hAnsi="Cambria" w:cs="Times New Roman"/>
          <w:sz w:val="28"/>
          <w:szCs w:val="28"/>
          <w:lang w:val="uk-UA"/>
        </w:rPr>
        <w:t>Порошенка всі обговорюва</w:t>
      </w:r>
      <w:r w:rsidR="00B908AA">
        <w:rPr>
          <w:rFonts w:ascii="Cambria" w:hAnsi="Cambria" w:cs="Times New Roman"/>
          <w:sz w:val="28"/>
          <w:szCs w:val="28"/>
          <w:lang w:val="uk-UA"/>
        </w:rPr>
        <w:t>л</w:t>
      </w:r>
      <w:r w:rsidRPr="00947A56">
        <w:rPr>
          <w:rFonts w:ascii="Cambria" w:hAnsi="Cambria" w:cs="Times New Roman"/>
          <w:sz w:val="28"/>
          <w:szCs w:val="28"/>
          <w:lang w:val="uk-UA"/>
        </w:rPr>
        <w:t xml:space="preserve">и його </w:t>
      </w:r>
      <w:r w:rsidRPr="00947A56">
        <w:rPr>
          <w:rFonts w:ascii="Cambria" w:hAnsi="Cambria" w:cs="Times New Roman"/>
          <w:i/>
          <w:sz w:val="28"/>
          <w:szCs w:val="28"/>
          <w:lang w:val="uk-UA"/>
        </w:rPr>
        <w:t>спіч</w:t>
      </w:r>
      <w:r w:rsidRPr="00947A56">
        <w:rPr>
          <w:rFonts w:ascii="Cambria" w:hAnsi="Cambria" w:cs="Times New Roman"/>
          <w:sz w:val="28"/>
          <w:szCs w:val="28"/>
          <w:lang w:val="uk-UA"/>
        </w:rPr>
        <w:t xml:space="preserve"> (speech [spi:ʧ] – промова, виступ), визнача</w:t>
      </w:r>
      <w:r w:rsidR="009A3315">
        <w:rPr>
          <w:rFonts w:ascii="Cambria" w:hAnsi="Cambria" w:cs="Times New Roman"/>
          <w:sz w:val="28"/>
          <w:szCs w:val="28"/>
          <w:lang w:val="uk-UA"/>
        </w:rPr>
        <w:t>л</w:t>
      </w:r>
      <w:r w:rsidRPr="00947A56">
        <w:rPr>
          <w:rFonts w:ascii="Cambria" w:hAnsi="Cambria" w:cs="Times New Roman"/>
          <w:sz w:val="28"/>
          <w:szCs w:val="28"/>
          <w:lang w:val="uk-UA"/>
        </w:rPr>
        <w:t xml:space="preserve">и головні </w:t>
      </w:r>
      <w:r w:rsidRPr="00947A56">
        <w:rPr>
          <w:rFonts w:ascii="Cambria" w:hAnsi="Cambria" w:cs="Times New Roman"/>
          <w:i/>
          <w:sz w:val="28"/>
          <w:szCs w:val="28"/>
          <w:lang w:val="uk-UA"/>
        </w:rPr>
        <w:t>месседжи</w:t>
      </w:r>
      <w:r w:rsidRPr="00947A56">
        <w:rPr>
          <w:rFonts w:ascii="Cambria" w:hAnsi="Cambria" w:cs="Times New Roman"/>
          <w:sz w:val="28"/>
          <w:szCs w:val="28"/>
          <w:lang w:val="uk-UA"/>
        </w:rPr>
        <w:t xml:space="preserve"> (message [ˈmesɪʤ] – зміст, погляд, ідея, місія) його правління, і лама</w:t>
      </w:r>
      <w:r w:rsidR="009A3315">
        <w:rPr>
          <w:rFonts w:ascii="Cambria" w:hAnsi="Cambria" w:cs="Times New Roman"/>
          <w:sz w:val="28"/>
          <w:szCs w:val="28"/>
          <w:lang w:val="uk-UA"/>
        </w:rPr>
        <w:t>л</w:t>
      </w:r>
      <w:r w:rsidRPr="00947A56">
        <w:rPr>
          <w:rFonts w:ascii="Cambria" w:hAnsi="Cambria" w:cs="Times New Roman"/>
          <w:sz w:val="28"/>
          <w:szCs w:val="28"/>
          <w:lang w:val="uk-UA"/>
        </w:rPr>
        <w:t xml:space="preserve">и голову над тим – хто ж все-таки є його основними </w:t>
      </w:r>
      <w:r w:rsidRPr="00947A56">
        <w:rPr>
          <w:rFonts w:ascii="Cambria" w:hAnsi="Cambria" w:cs="Times New Roman"/>
          <w:i/>
          <w:sz w:val="28"/>
          <w:szCs w:val="28"/>
          <w:lang w:val="uk-UA"/>
        </w:rPr>
        <w:t>спічрайтерами</w:t>
      </w:r>
      <w:r w:rsidRPr="00947A56">
        <w:rPr>
          <w:rFonts w:ascii="Cambria" w:hAnsi="Cambria" w:cs="Times New Roman"/>
          <w:sz w:val="28"/>
          <w:szCs w:val="28"/>
          <w:lang w:val="uk-UA"/>
        </w:rPr>
        <w:t xml:space="preserve"> (speechwriter [spi:ʧ ˈraɪtə] – автор промови) [7].</w:t>
      </w:r>
    </w:p>
    <w:p w:rsidR="00204971" w:rsidRDefault="00204971" w:rsidP="000B092A">
      <w:pPr>
        <w:spacing w:after="0"/>
        <w:ind w:left="-142" w:firstLine="862"/>
        <w:jc w:val="both"/>
        <w:rPr>
          <w:rFonts w:ascii="Cambria" w:hAnsi="Cambria" w:cs="Times New Roman"/>
          <w:sz w:val="28"/>
          <w:szCs w:val="28"/>
          <w:lang w:val="uk-UA"/>
        </w:rPr>
      </w:pPr>
      <w:r w:rsidRPr="00947A56">
        <w:rPr>
          <w:rFonts w:ascii="Cambria" w:hAnsi="Cambria" w:cs="Times New Roman"/>
          <w:sz w:val="28"/>
          <w:szCs w:val="28"/>
          <w:lang w:val="uk-UA"/>
        </w:rPr>
        <w:t>Останнім часом говорять про перенасиченість української мови іншомовною лексикою. Проти неконтрольованих англомовних запозичень доволі активно виступають мовознавці з інших слов’янських країн, вважаючи, що надмірне захоплення іншомовними словами завдає шкоди рідній мові не лише на лексичному рівні, але й для її будови загалом. Тому якщо ви постаєте перед вибором, яке слово обрати власне українське чи англіцизм, то, безумовно, обирайте рідне слово.</w:t>
      </w:r>
    </w:p>
    <w:p w:rsidR="00204971" w:rsidRDefault="00204971" w:rsidP="000B092A">
      <w:pPr>
        <w:spacing w:after="0"/>
        <w:ind w:left="-142" w:firstLine="862"/>
        <w:jc w:val="center"/>
        <w:rPr>
          <w:rFonts w:ascii="Cambria" w:hAnsi="Cambria" w:cs="Times New Roman"/>
          <w:b/>
          <w:sz w:val="24"/>
          <w:szCs w:val="24"/>
          <w:lang w:val="uk-UA"/>
        </w:rPr>
      </w:pPr>
      <w:r w:rsidRPr="003024EA">
        <w:rPr>
          <w:rFonts w:ascii="Cambria" w:hAnsi="Cambria" w:cs="Times New Roman"/>
          <w:b/>
          <w:sz w:val="24"/>
          <w:szCs w:val="24"/>
          <w:lang w:val="uk-UA"/>
        </w:rPr>
        <w:lastRenderedPageBreak/>
        <w:t>Література</w:t>
      </w:r>
    </w:p>
    <w:p w:rsidR="009A3315" w:rsidRPr="003024EA" w:rsidRDefault="009A3315" w:rsidP="000B092A">
      <w:pPr>
        <w:spacing w:after="0"/>
        <w:ind w:left="-142" w:firstLine="862"/>
        <w:jc w:val="center"/>
        <w:rPr>
          <w:rFonts w:ascii="Cambria" w:hAnsi="Cambria" w:cs="Times New Roman"/>
          <w:b/>
          <w:sz w:val="24"/>
          <w:szCs w:val="24"/>
          <w:lang w:val="uk-UA"/>
        </w:rPr>
      </w:pPr>
    </w:p>
    <w:p w:rsidR="00204971" w:rsidRDefault="00204971" w:rsidP="000B092A">
      <w:pPr>
        <w:pStyle w:val="a6"/>
        <w:numPr>
          <w:ilvl w:val="0"/>
          <w:numId w:val="42"/>
        </w:numPr>
        <w:tabs>
          <w:tab w:val="left" w:pos="284"/>
        </w:tabs>
        <w:spacing w:after="0"/>
        <w:ind w:left="0" w:firstLine="0"/>
        <w:jc w:val="both"/>
        <w:rPr>
          <w:rFonts w:ascii="Cambria" w:eastAsia="Times New Roman" w:hAnsi="Cambria" w:cs="Times New Roman"/>
          <w:sz w:val="24"/>
          <w:szCs w:val="24"/>
          <w:lang w:val="uk-UA" w:eastAsia="ru-RU"/>
        </w:rPr>
      </w:pPr>
      <w:r w:rsidRPr="003024EA">
        <w:rPr>
          <w:rFonts w:ascii="Cambria" w:eastAsia="Times New Roman" w:hAnsi="Cambria" w:cs="Times New Roman"/>
          <w:sz w:val="24"/>
          <w:szCs w:val="24"/>
          <w:lang w:val="uk-UA" w:eastAsia="ru-RU"/>
        </w:rPr>
        <w:t>Стишов О. С. Українська лексика кінця ХХ століття (на матеріалі мови засобів масової інформації) / Стишов О. С. – 2-ге вид., переро</w:t>
      </w:r>
      <w:r>
        <w:rPr>
          <w:rFonts w:ascii="Cambria" w:eastAsia="Times New Roman" w:hAnsi="Cambria" w:cs="Times New Roman"/>
          <w:sz w:val="24"/>
          <w:szCs w:val="24"/>
          <w:lang w:val="uk-UA" w:eastAsia="ru-RU"/>
        </w:rPr>
        <w:t>бл. – К.: Пугач, 2005. – 388 с.</w:t>
      </w:r>
    </w:p>
    <w:p w:rsidR="00204971" w:rsidRDefault="00204971" w:rsidP="000B092A">
      <w:pPr>
        <w:pStyle w:val="a6"/>
        <w:numPr>
          <w:ilvl w:val="0"/>
          <w:numId w:val="42"/>
        </w:numPr>
        <w:tabs>
          <w:tab w:val="left" w:pos="284"/>
        </w:tabs>
        <w:spacing w:after="0"/>
        <w:ind w:left="0" w:firstLine="0"/>
        <w:jc w:val="both"/>
        <w:rPr>
          <w:rFonts w:ascii="Cambria" w:eastAsia="Times New Roman" w:hAnsi="Cambria" w:cs="Times New Roman"/>
          <w:sz w:val="24"/>
          <w:szCs w:val="24"/>
          <w:lang w:val="uk-UA" w:eastAsia="ru-RU"/>
        </w:rPr>
      </w:pPr>
      <w:r w:rsidRPr="003024EA">
        <w:rPr>
          <w:rFonts w:ascii="Cambria" w:eastAsia="Times New Roman" w:hAnsi="Cambria" w:cs="Times New Roman"/>
          <w:sz w:val="24"/>
          <w:szCs w:val="24"/>
          <w:lang w:val="uk-UA" w:eastAsia="ru-RU"/>
        </w:rPr>
        <w:t>Українська мова</w:t>
      </w:r>
      <w:r w:rsidRPr="003024EA">
        <w:rPr>
          <w:rFonts w:ascii="Cambria" w:eastAsia="Times New Roman" w:hAnsi="Cambria" w:cs="Times New Roman"/>
          <w:sz w:val="24"/>
          <w:szCs w:val="24"/>
          <w:lang w:eastAsia="ru-RU"/>
        </w:rPr>
        <w:t xml:space="preserve">. </w:t>
      </w:r>
      <w:r w:rsidRPr="003024EA">
        <w:rPr>
          <w:rFonts w:ascii="Cambria" w:eastAsia="Times New Roman" w:hAnsi="Cambria" w:cs="Times New Roman"/>
          <w:sz w:val="24"/>
          <w:szCs w:val="24"/>
          <w:lang w:val="uk-UA" w:eastAsia="ru-RU"/>
        </w:rPr>
        <w:t>Енциклопедія</w:t>
      </w:r>
      <w:r w:rsidRPr="003024EA">
        <w:rPr>
          <w:rFonts w:ascii="Cambria" w:eastAsia="Times New Roman" w:hAnsi="Cambria" w:cs="Times New Roman"/>
          <w:sz w:val="24"/>
          <w:szCs w:val="24"/>
          <w:lang w:eastAsia="ru-RU"/>
        </w:rPr>
        <w:t xml:space="preserve">. – К.: 2000. – </w:t>
      </w:r>
      <w:r w:rsidRPr="003024EA">
        <w:rPr>
          <w:rFonts w:ascii="Cambria" w:eastAsia="Times New Roman" w:hAnsi="Cambria" w:cs="Times New Roman"/>
          <w:sz w:val="24"/>
          <w:szCs w:val="24"/>
          <w:lang w:val="uk-UA" w:eastAsia="ru-RU"/>
        </w:rPr>
        <w:t>460 с.</w:t>
      </w:r>
    </w:p>
    <w:p w:rsidR="00204971" w:rsidRPr="003024EA" w:rsidRDefault="00204971" w:rsidP="000B092A">
      <w:pPr>
        <w:pStyle w:val="a6"/>
        <w:numPr>
          <w:ilvl w:val="0"/>
          <w:numId w:val="42"/>
        </w:numPr>
        <w:tabs>
          <w:tab w:val="left" w:pos="284"/>
        </w:tabs>
        <w:spacing w:after="0"/>
        <w:ind w:left="0" w:firstLine="0"/>
        <w:jc w:val="both"/>
        <w:rPr>
          <w:rFonts w:ascii="Cambria" w:eastAsia="Times New Roman" w:hAnsi="Cambria" w:cs="Times New Roman"/>
          <w:sz w:val="24"/>
          <w:szCs w:val="24"/>
          <w:lang w:val="uk-UA" w:eastAsia="ru-RU"/>
        </w:rPr>
      </w:pPr>
      <w:r w:rsidRPr="003024EA">
        <w:rPr>
          <w:rFonts w:ascii="Cambria" w:eastAsia="Times New Roman" w:hAnsi="Cambria" w:cs="Times New Roman"/>
          <w:sz w:val="24"/>
          <w:szCs w:val="24"/>
          <w:lang w:eastAsia="ru-RU"/>
        </w:rPr>
        <w:t xml:space="preserve">Білецький-Носенко П.П. Словник української мови. / Підгот. до вид. В.В.Німчук (відп. ред.), К.К.Цілуйко. </w:t>
      </w:r>
      <w:r>
        <w:rPr>
          <w:rFonts w:ascii="Cambria" w:eastAsia="Times New Roman" w:hAnsi="Cambria" w:cs="Times New Roman"/>
          <w:sz w:val="24"/>
          <w:szCs w:val="24"/>
          <w:lang w:eastAsia="ru-RU"/>
        </w:rPr>
        <w:t>К.: Наук. думка, 1966. –  423 с.</w:t>
      </w:r>
    </w:p>
    <w:p w:rsidR="00204971" w:rsidRPr="003024EA" w:rsidRDefault="00204971" w:rsidP="000B092A">
      <w:pPr>
        <w:pStyle w:val="a6"/>
        <w:numPr>
          <w:ilvl w:val="0"/>
          <w:numId w:val="42"/>
        </w:numPr>
        <w:tabs>
          <w:tab w:val="left" w:pos="284"/>
        </w:tabs>
        <w:spacing w:after="0"/>
        <w:ind w:left="0" w:firstLine="0"/>
        <w:jc w:val="both"/>
        <w:rPr>
          <w:rFonts w:ascii="Cambria" w:eastAsia="Times New Roman" w:hAnsi="Cambria" w:cs="Times New Roman"/>
          <w:sz w:val="24"/>
          <w:szCs w:val="24"/>
          <w:lang w:val="uk-UA" w:eastAsia="ru-RU"/>
        </w:rPr>
      </w:pPr>
      <w:r w:rsidRPr="003024EA">
        <w:rPr>
          <w:rFonts w:ascii="Cambria" w:eastAsia="Times New Roman" w:hAnsi="Cambria" w:cs="Times New Roman"/>
          <w:sz w:val="24"/>
          <w:szCs w:val="24"/>
          <w:lang w:eastAsia="ru-RU"/>
        </w:rPr>
        <w:t xml:space="preserve"> Головащук С.І. Словник-довідник з українського літературного слововживання. / Київ. міськ. держ. адміністр. – К.: УНВЦ Рідна мова”, 2000. – 351 с.</w:t>
      </w:r>
    </w:p>
    <w:p w:rsidR="00204971" w:rsidRPr="00CE6724" w:rsidRDefault="00204971" w:rsidP="00510428">
      <w:pPr>
        <w:pStyle w:val="a6"/>
        <w:numPr>
          <w:ilvl w:val="0"/>
          <w:numId w:val="42"/>
        </w:numPr>
        <w:tabs>
          <w:tab w:val="left" w:pos="284"/>
        </w:tabs>
        <w:spacing w:after="0"/>
        <w:ind w:left="0" w:firstLine="0"/>
        <w:jc w:val="both"/>
        <w:rPr>
          <w:rFonts w:ascii="Cambria" w:eastAsia="Times New Roman" w:hAnsi="Cambria" w:cs="Times New Roman"/>
          <w:sz w:val="24"/>
          <w:szCs w:val="24"/>
          <w:lang w:val="uk-UA" w:eastAsia="ru-RU"/>
        </w:rPr>
      </w:pPr>
      <w:r w:rsidRPr="00CE6724">
        <w:rPr>
          <w:rFonts w:ascii="Cambria" w:eastAsia="Times New Roman" w:hAnsi="Cambria" w:cs="Times New Roman"/>
          <w:sz w:val="24"/>
          <w:szCs w:val="24"/>
          <w:lang w:val="uk-UA" w:eastAsia="ru-RU"/>
        </w:rPr>
        <w:t xml:space="preserve"> Новий довідник: Українська мова та література. – К.: ТОВ «Казка», 2007. – 864с.</w:t>
      </w:r>
      <w:r w:rsidR="00B914F0" w:rsidRPr="00CE6724">
        <w:rPr>
          <w:rFonts w:ascii="Cambria" w:eastAsia="Times New Roman" w:hAnsi="Cambria" w:cs="Times New Roman"/>
          <w:sz w:val="24"/>
          <w:szCs w:val="24"/>
          <w:lang w:val="uk-UA" w:eastAsia="ru-RU"/>
        </w:rPr>
        <w:t xml:space="preserve"> </w:t>
      </w:r>
    </w:p>
    <w:p w:rsidR="00204971" w:rsidRPr="00947A56" w:rsidRDefault="00204971" w:rsidP="00B914F0">
      <w:pPr>
        <w:spacing w:after="0"/>
        <w:ind w:left="-142" w:firstLine="862"/>
        <w:rPr>
          <w:rFonts w:ascii="Cambria" w:hAnsi="Cambria" w:cs="Times New Roman"/>
          <w:sz w:val="28"/>
          <w:szCs w:val="28"/>
          <w:lang w:val="uk-UA"/>
        </w:rPr>
      </w:pPr>
    </w:p>
    <w:p w:rsidR="00204971" w:rsidRPr="00B914F0" w:rsidRDefault="00204971" w:rsidP="00B914F0">
      <w:pPr>
        <w:spacing w:after="0"/>
        <w:ind w:left="5245"/>
        <w:jc w:val="both"/>
        <w:outlineLvl w:val="0"/>
        <w:rPr>
          <w:rFonts w:ascii="Cambria" w:eastAsia="Calibri" w:hAnsi="Cambria" w:cs="Times New Roman"/>
          <w:b/>
          <w:i/>
          <w:sz w:val="28"/>
          <w:szCs w:val="28"/>
          <w:lang w:val="uk-UA"/>
        </w:rPr>
      </w:pPr>
      <w:r w:rsidRPr="00B914F0">
        <w:rPr>
          <w:rFonts w:ascii="Cambria" w:eastAsia="Calibri" w:hAnsi="Cambria" w:cs="Times New Roman"/>
          <w:b/>
          <w:i/>
          <w:sz w:val="28"/>
          <w:szCs w:val="28"/>
          <w:lang w:val="uk-UA"/>
        </w:rPr>
        <w:t>Н.</w:t>
      </w:r>
      <w:r w:rsidR="00B914F0">
        <w:rPr>
          <w:rFonts w:ascii="Cambria" w:eastAsia="Calibri" w:hAnsi="Cambria" w:cs="Times New Roman"/>
          <w:b/>
          <w:i/>
          <w:sz w:val="28"/>
          <w:szCs w:val="28"/>
          <w:lang w:val="uk-UA"/>
        </w:rPr>
        <w:t xml:space="preserve">П. </w:t>
      </w:r>
      <w:r w:rsidRPr="00B914F0">
        <w:rPr>
          <w:rFonts w:ascii="Cambria" w:eastAsia="Calibri" w:hAnsi="Cambria" w:cs="Times New Roman"/>
          <w:b/>
          <w:i/>
          <w:sz w:val="28"/>
          <w:szCs w:val="28"/>
          <w:lang w:val="uk-UA"/>
        </w:rPr>
        <w:t xml:space="preserve"> Харченко </w:t>
      </w:r>
    </w:p>
    <w:p w:rsidR="00204971" w:rsidRPr="00B914F0" w:rsidRDefault="00204971" w:rsidP="00B914F0">
      <w:pPr>
        <w:spacing w:after="0"/>
        <w:ind w:left="5245"/>
        <w:jc w:val="both"/>
        <w:rPr>
          <w:rFonts w:ascii="Cambria" w:eastAsia="Calibri" w:hAnsi="Cambria" w:cs="Times New Roman"/>
          <w:i/>
          <w:sz w:val="28"/>
          <w:szCs w:val="28"/>
          <w:lang w:val="uk-UA"/>
        </w:rPr>
      </w:pPr>
      <w:r w:rsidRPr="00B914F0">
        <w:rPr>
          <w:rFonts w:ascii="Cambria" w:eastAsia="Calibri" w:hAnsi="Cambria" w:cs="Times New Roman"/>
          <w:i/>
          <w:sz w:val="28"/>
          <w:szCs w:val="28"/>
          <w:lang w:val="uk-UA"/>
        </w:rPr>
        <w:t xml:space="preserve">Сумський державний педагогічний </w:t>
      </w:r>
    </w:p>
    <w:p w:rsidR="00204971" w:rsidRPr="00B914F0" w:rsidRDefault="00204971" w:rsidP="00B914F0">
      <w:pPr>
        <w:spacing w:after="0"/>
        <w:ind w:left="5245"/>
        <w:rPr>
          <w:rFonts w:ascii="Cambria" w:eastAsia="Calibri" w:hAnsi="Cambria" w:cs="Times New Roman"/>
          <w:i/>
          <w:sz w:val="28"/>
          <w:szCs w:val="28"/>
          <w:lang w:val="uk-UA"/>
        </w:rPr>
      </w:pPr>
      <w:r w:rsidRPr="00B914F0">
        <w:rPr>
          <w:rFonts w:ascii="Cambria" w:eastAsia="Calibri" w:hAnsi="Cambria" w:cs="Times New Roman"/>
          <w:i/>
          <w:sz w:val="28"/>
          <w:szCs w:val="28"/>
          <w:lang w:val="uk-UA"/>
        </w:rPr>
        <w:t>університет імені А.С. Макаренка,</w:t>
      </w:r>
    </w:p>
    <w:p w:rsidR="00204971" w:rsidRPr="00B914F0" w:rsidRDefault="00204971" w:rsidP="00B914F0">
      <w:pPr>
        <w:spacing w:after="0"/>
        <w:ind w:left="5245"/>
        <w:rPr>
          <w:rFonts w:ascii="Cambria" w:eastAsia="Calibri" w:hAnsi="Cambria" w:cs="Times New Roman"/>
          <w:i/>
          <w:sz w:val="28"/>
          <w:szCs w:val="28"/>
          <w:lang w:val="uk-UA"/>
        </w:rPr>
      </w:pPr>
      <w:r w:rsidRPr="00B914F0">
        <w:rPr>
          <w:rFonts w:ascii="Cambria" w:eastAsia="Calibri" w:hAnsi="Cambria" w:cs="Times New Roman"/>
          <w:i/>
          <w:sz w:val="28"/>
          <w:szCs w:val="28"/>
          <w:lang w:val="uk-UA"/>
        </w:rPr>
        <w:t>м. Суми</w:t>
      </w:r>
    </w:p>
    <w:p w:rsidR="00204971" w:rsidRPr="00947A56" w:rsidRDefault="00204971" w:rsidP="000B092A">
      <w:pPr>
        <w:spacing w:after="0"/>
        <w:ind w:left="3969"/>
        <w:rPr>
          <w:rFonts w:ascii="Cambria" w:eastAsia="Calibri" w:hAnsi="Cambria" w:cs="Times New Roman"/>
          <w:sz w:val="28"/>
          <w:szCs w:val="28"/>
          <w:lang w:val="uk-UA"/>
        </w:rPr>
      </w:pPr>
    </w:p>
    <w:p w:rsidR="00204971" w:rsidRPr="00947A56" w:rsidRDefault="00204971" w:rsidP="000B092A">
      <w:pPr>
        <w:spacing w:after="0"/>
        <w:jc w:val="center"/>
        <w:rPr>
          <w:rFonts w:ascii="Cambria" w:eastAsia="Calibri" w:hAnsi="Cambria" w:cs="Times New Roman"/>
          <w:b/>
          <w:sz w:val="28"/>
          <w:szCs w:val="28"/>
          <w:lang w:val="uk-UA"/>
        </w:rPr>
      </w:pPr>
      <w:r w:rsidRPr="00947A56">
        <w:rPr>
          <w:rFonts w:ascii="Cambria" w:eastAsia="Calibri" w:hAnsi="Cambria" w:cs="Times New Roman"/>
          <w:b/>
          <w:sz w:val="28"/>
          <w:szCs w:val="28"/>
          <w:lang w:val="uk-UA"/>
        </w:rPr>
        <w:t xml:space="preserve">ДИСКУСІЙНІ ПИТАННЯ ТЕОРІЇ </w:t>
      </w:r>
    </w:p>
    <w:p w:rsidR="00204971" w:rsidRDefault="00204971" w:rsidP="000B092A">
      <w:pPr>
        <w:spacing w:after="0"/>
        <w:jc w:val="center"/>
        <w:rPr>
          <w:rFonts w:ascii="Cambria" w:eastAsia="Calibri" w:hAnsi="Cambria" w:cs="Times New Roman"/>
          <w:b/>
          <w:sz w:val="28"/>
          <w:szCs w:val="28"/>
          <w:lang w:val="uk-UA"/>
        </w:rPr>
      </w:pPr>
      <w:r w:rsidRPr="00947A56">
        <w:rPr>
          <w:rFonts w:ascii="Cambria" w:eastAsia="Calibri" w:hAnsi="Cambria" w:cs="Times New Roman"/>
          <w:b/>
          <w:sz w:val="28"/>
          <w:szCs w:val="28"/>
          <w:lang w:val="uk-UA"/>
        </w:rPr>
        <w:t>ДОПУСТОВОГО ЗНАЧЕННЯ У ПІДРЯДНОМУ РЕЧЕННІ</w:t>
      </w:r>
    </w:p>
    <w:p w:rsidR="00B914F0" w:rsidRPr="00947A56" w:rsidRDefault="00B914F0" w:rsidP="000B092A">
      <w:pPr>
        <w:spacing w:after="0"/>
        <w:jc w:val="center"/>
        <w:rPr>
          <w:rFonts w:ascii="Cambria" w:eastAsia="Calibri" w:hAnsi="Cambria" w:cs="Times New Roman"/>
          <w:b/>
          <w:sz w:val="28"/>
          <w:szCs w:val="28"/>
          <w:lang w:val="uk-UA"/>
        </w:rPr>
      </w:pPr>
    </w:p>
    <w:p w:rsidR="00204971" w:rsidRPr="00947A56" w:rsidRDefault="00204971" w:rsidP="000B092A">
      <w:pPr>
        <w:tabs>
          <w:tab w:val="left" w:pos="-840"/>
        </w:tabs>
        <w:spacing w:after="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На сучасному етапі значну увагу в лінгвістиці приділяють розв’язанню проблеми семантичної структури складнопідрядних речень, принципів їхньої класифікації та формально-граматичної організації. Аналізові складнопідрядних речень присвячені праці С. Бевзенка, В.Бєлошапкової, Л. Булаховського, І. Вихованця, А. Загнітка, М. Каранської, Є. Кротевича, Н. Поспєлова, К. Шульжука.</w:t>
      </w:r>
    </w:p>
    <w:p w:rsidR="00204971" w:rsidRPr="00947A56" w:rsidRDefault="00204971" w:rsidP="000B092A">
      <w:pPr>
        <w:tabs>
          <w:tab w:val="left" w:pos="-840"/>
        </w:tabs>
        <w:spacing w:after="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Найґрунтовнішу семантико-граматичну характеристику складнопідрядних утворень допустувиклав у своїх дослідженнях А.</w:t>
      </w:r>
      <w:r w:rsidRPr="00947A56">
        <w:rPr>
          <w:rFonts w:ascii="Cambria" w:eastAsia="Calibri" w:hAnsi="Cambria" w:cs="Times New Roman"/>
          <w:sz w:val="28"/>
          <w:szCs w:val="28"/>
        </w:rPr>
        <w:t> </w:t>
      </w:r>
      <w:r w:rsidRPr="00947A56">
        <w:rPr>
          <w:rFonts w:ascii="Cambria" w:eastAsia="Calibri" w:hAnsi="Cambria" w:cs="Times New Roman"/>
          <w:sz w:val="28"/>
          <w:szCs w:val="28"/>
          <w:lang w:val="uk-UA"/>
        </w:rPr>
        <w:t>Г.</w:t>
      </w:r>
      <w:r w:rsidRPr="00947A56">
        <w:rPr>
          <w:rFonts w:ascii="Cambria" w:eastAsia="Calibri" w:hAnsi="Cambria" w:cs="Times New Roman"/>
          <w:sz w:val="28"/>
          <w:szCs w:val="28"/>
        </w:rPr>
        <w:t> </w:t>
      </w:r>
      <w:r w:rsidRPr="00947A56">
        <w:rPr>
          <w:rFonts w:ascii="Cambria" w:eastAsia="Calibri" w:hAnsi="Cambria" w:cs="Times New Roman"/>
          <w:sz w:val="28"/>
          <w:szCs w:val="28"/>
          <w:lang w:val="uk-UA"/>
        </w:rPr>
        <w:t xml:space="preserve">Кващук у 50-х рр. </w:t>
      </w:r>
      <w:r w:rsidRPr="00947A56">
        <w:rPr>
          <w:rFonts w:ascii="Cambria" w:eastAsia="Calibri" w:hAnsi="Cambria" w:cs="Times New Roman"/>
          <w:sz w:val="28"/>
          <w:szCs w:val="28"/>
        </w:rPr>
        <w:t>XX </w:t>
      </w:r>
      <w:r w:rsidRPr="00947A56">
        <w:rPr>
          <w:rFonts w:ascii="Cambria" w:eastAsia="Calibri" w:hAnsi="Cambria" w:cs="Times New Roman"/>
          <w:sz w:val="28"/>
          <w:szCs w:val="28"/>
          <w:lang w:val="uk-UA"/>
        </w:rPr>
        <w:t>ст. Але до сьогодні в українському синтаксисі не існує єдиної думки щодо кваліфікації допустових утворень, їхню роль та місце в системі складних синтаксичних конструкцій, що вмотивовує актуальність обраної теми.</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Одні вчені</w:t>
      </w:r>
      <w:r w:rsidR="00BC492D">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 xml:space="preserve">потрактовуютьскладнопідрядні речення розчленованої структури з детермінантним типом синтаксичного зв’язку зі значенням допусту як утворення зі складною підрядністю (А. Кващук, І. Слинько, Н. Ковальова). Інші вчені дотримуються думки, що конструкції такого типу є перехідним різновидом від сурядності до підрядності (В. Богородицький [1]), а О. Пєшковський пропонує називати їх сурядно-підрядними. Відомий лінгвіст В. Виноградов наголошує, що в конструкціях, оформлених </w:t>
      </w:r>
      <w:r w:rsidRPr="00947A56">
        <w:rPr>
          <w:rFonts w:ascii="Cambria" w:eastAsia="Calibri" w:hAnsi="Cambria" w:cs="Times New Roman"/>
          <w:sz w:val="28"/>
          <w:szCs w:val="28"/>
          <w:lang w:val="uk-UA"/>
        </w:rPr>
        <w:lastRenderedPageBreak/>
        <w:t xml:space="preserve">сполучниками на зразок </w:t>
      </w:r>
      <w:r w:rsidRPr="00947A56">
        <w:rPr>
          <w:rFonts w:ascii="Cambria" w:eastAsia="Calibri" w:hAnsi="Cambria" w:cs="Times New Roman"/>
          <w:i/>
          <w:sz w:val="28"/>
          <w:szCs w:val="28"/>
          <w:lang w:val="uk-UA"/>
        </w:rPr>
        <w:t xml:space="preserve">хоч – але, правда – але </w:t>
      </w:r>
      <w:r w:rsidRPr="00947A56">
        <w:rPr>
          <w:rFonts w:ascii="Cambria" w:eastAsia="Calibri" w:hAnsi="Cambria" w:cs="Times New Roman"/>
          <w:sz w:val="28"/>
          <w:szCs w:val="28"/>
          <w:lang w:val="uk-UA"/>
        </w:rPr>
        <w:t xml:space="preserve">й подібними, спостерігаємо контамінацію сурядного й підрядного зв’язків. </w:t>
      </w:r>
    </w:p>
    <w:p w:rsidR="00BC492D"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 xml:space="preserve">Суперечливі витлумачення характеру допустового речення зумовлені невідповідністю граматичних і семантичних ознак, бо, з одного боку, – це складносурядні речення, оскільки їх частини поєднані сполучниками сурядності, а з іншого – вони наближаються до складнопідрядних допустово-протиставних речень за характером детермінативних семантико-синтаксичних відношень між їх предикативними частинами. </w:t>
      </w:r>
      <w:r w:rsidRPr="00947A56">
        <w:rPr>
          <w:rFonts w:ascii="Cambria" w:eastAsia="Calibri" w:hAnsi="Cambria" w:cs="Times New Roman"/>
          <w:sz w:val="28"/>
          <w:szCs w:val="28"/>
          <w:lang w:val="uk-UA"/>
        </w:rPr>
        <w:tab/>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 xml:space="preserve">Але </w:t>
      </w:r>
      <w:r w:rsidR="00BC492D">
        <w:rPr>
          <w:rFonts w:ascii="Cambria" w:eastAsia="Calibri" w:hAnsi="Cambria" w:cs="Times New Roman"/>
          <w:sz w:val="28"/>
          <w:szCs w:val="28"/>
          <w:lang w:val="uk-UA"/>
        </w:rPr>
        <w:t>ми дотримуємося думки</w:t>
      </w:r>
      <w:r w:rsidRPr="00947A56">
        <w:rPr>
          <w:rFonts w:ascii="Cambria" w:eastAsia="Calibri" w:hAnsi="Cambria" w:cs="Times New Roman"/>
          <w:sz w:val="28"/>
          <w:szCs w:val="28"/>
          <w:lang w:val="uk-UA"/>
        </w:rPr>
        <w:t>, що ці синтаксичні одиниці є все-таки підрядними, бо, незважаючи на сполучники сурядності, мають підрядний тип синтаксичного зв’язку між предикативними частинами.</w:t>
      </w:r>
      <w:r w:rsidR="00BC492D">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ab/>
        <w:t xml:space="preserve">Бо, по-перше, предикативні частини такого речення не є рівноправними між собою, допустова частина в семантичному плані залежить від іншої предикативної частини, наприклад: </w:t>
      </w:r>
      <w:r w:rsidRPr="00947A56">
        <w:rPr>
          <w:rFonts w:ascii="Cambria" w:eastAsia="Calibri" w:hAnsi="Cambria" w:cs="Times New Roman"/>
          <w:i/>
          <w:sz w:val="28"/>
          <w:szCs w:val="28"/>
          <w:lang w:val="uk-UA"/>
        </w:rPr>
        <w:t>Хоч було холодно, проте хуторяни, жаліючи чобіт, прийшли босі (О. Гончар).</w:t>
      </w:r>
      <w:r w:rsidR="00BC492D">
        <w:rPr>
          <w:rFonts w:ascii="Cambria" w:eastAsia="Calibri" w:hAnsi="Cambria" w:cs="Times New Roman"/>
          <w:i/>
          <w:sz w:val="28"/>
          <w:szCs w:val="28"/>
          <w:lang w:val="uk-UA"/>
        </w:rPr>
        <w:t xml:space="preserve"> </w:t>
      </w:r>
      <w:r w:rsidRPr="00947A56">
        <w:rPr>
          <w:rFonts w:ascii="Cambria" w:eastAsia="Calibri" w:hAnsi="Cambria" w:cs="Times New Roman"/>
          <w:sz w:val="28"/>
          <w:szCs w:val="28"/>
          <w:lang w:val="uk-UA"/>
        </w:rPr>
        <w:t xml:space="preserve">По-друге, від головної до допустової частини можемо поставити питання </w:t>
      </w:r>
      <w:r w:rsidRPr="00947A56">
        <w:rPr>
          <w:rFonts w:ascii="Cambria" w:eastAsia="Calibri" w:hAnsi="Cambria" w:cs="Times New Roman"/>
          <w:i/>
          <w:sz w:val="28"/>
          <w:szCs w:val="28"/>
          <w:lang w:val="uk-UA"/>
        </w:rPr>
        <w:t>незважаючи на що?</w:t>
      </w:r>
      <w:r w:rsidRPr="00947A56">
        <w:rPr>
          <w:rFonts w:ascii="Cambria" w:eastAsia="Calibri" w:hAnsi="Cambria" w:cs="Times New Roman"/>
          <w:sz w:val="28"/>
          <w:szCs w:val="28"/>
          <w:lang w:val="uk-UA"/>
        </w:rPr>
        <w:t xml:space="preserve">, наприклад: </w:t>
      </w:r>
      <w:r w:rsidRPr="00947A56">
        <w:rPr>
          <w:rFonts w:ascii="Cambria" w:eastAsia="Calibri" w:hAnsi="Cambria" w:cs="Times New Roman"/>
          <w:i/>
          <w:sz w:val="28"/>
          <w:szCs w:val="28"/>
          <w:lang w:val="uk-UA"/>
        </w:rPr>
        <w:t>День був душний, незважаючи на те що краплі учорашнього рясного дощу іскрились на траві (Марко Вовчок).</w:t>
      </w:r>
      <w:r w:rsidRPr="00947A56">
        <w:rPr>
          <w:rFonts w:ascii="Cambria" w:eastAsia="Calibri" w:hAnsi="Cambria" w:cs="Times New Roman"/>
          <w:sz w:val="28"/>
          <w:szCs w:val="28"/>
          <w:lang w:val="uk-UA"/>
        </w:rPr>
        <w:t> У головному реченні вказівних слів не буває: підрядне допустове речення відноситься до всього головного речення.</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Отже, за структурно-семантичним підходом допустові утворення однозначно можна кваліфікувати як складнопідрядне речення з підрядним допустовим.</w:t>
      </w:r>
      <w:r w:rsidR="00BC492D">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ab/>
        <w:t>Але коли сполучник у підрядному допустовому реченні може опус</w:t>
      </w:r>
      <w:r w:rsidRPr="00947A56">
        <w:rPr>
          <w:rFonts w:ascii="Cambria" w:eastAsia="Calibri" w:hAnsi="Cambria" w:cs="Times New Roman"/>
          <w:sz w:val="28"/>
          <w:szCs w:val="28"/>
          <w:lang w:val="uk-UA"/>
        </w:rPr>
        <w:softHyphen/>
        <w:t xml:space="preserve">катися, тоді на початку головного обов'язково ставляться протиставні сполучники </w:t>
      </w:r>
      <w:r w:rsidRPr="00947A56">
        <w:rPr>
          <w:rFonts w:ascii="Cambria" w:eastAsia="Calibri" w:hAnsi="Cambria" w:cs="Times New Roman"/>
          <w:i/>
          <w:sz w:val="28"/>
          <w:szCs w:val="28"/>
          <w:lang w:val="uk-UA"/>
        </w:rPr>
        <w:t>а, але, та, однак, проте, зате, все ж</w:t>
      </w:r>
      <w:r w:rsidRPr="00947A56">
        <w:rPr>
          <w:rFonts w:ascii="Cambria" w:eastAsia="Calibri" w:hAnsi="Cambria" w:cs="Times New Roman"/>
          <w:sz w:val="28"/>
          <w:szCs w:val="28"/>
          <w:lang w:val="uk-UA"/>
        </w:rPr>
        <w:t xml:space="preserve">: Ще </w:t>
      </w:r>
      <w:r w:rsidRPr="00947A56">
        <w:rPr>
          <w:rFonts w:ascii="Cambria" w:eastAsia="Calibri" w:hAnsi="Cambria" w:cs="Times New Roman"/>
          <w:i/>
          <w:sz w:val="28"/>
          <w:szCs w:val="28"/>
          <w:lang w:val="uk-UA"/>
        </w:rPr>
        <w:t>не вдарив мороз, а вже втомлений лист в'яне (Леся Українка).</w:t>
      </w:r>
      <w:r w:rsidRPr="00947A56">
        <w:rPr>
          <w:rFonts w:ascii="Cambria" w:eastAsia="Calibri" w:hAnsi="Cambria" w:cs="Times New Roman"/>
          <w:sz w:val="28"/>
          <w:szCs w:val="28"/>
          <w:lang w:val="uk-UA"/>
        </w:rPr>
        <w:t xml:space="preserve"> За своєю структурою такі складні речення наближаються до складносурядних.</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Ґрунтовні дослідження допустових утворень, намагання їх класифікації знаходимо у працяхвітчизняних та зарубіжних вчених  у ХХ ст. Але єдиної чіткої класифікації складнопідрядних речень з підрядним допустовим не існує.</w:t>
      </w:r>
      <w:r w:rsidR="00BC492D">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ab/>
        <w:t xml:space="preserve">Ці синтаксичні одиниці зазвичай кваліфікують за сполучниками, тому розгляд семантики й будови цих конструкцій відходить на другий план, хоча цей складний різновид речень не виступає в мові як однорідний масив, а розподіляється на окремі групи. </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 xml:space="preserve">Наприклад, В. Бєлошапкова за формальною ознакою можливості / неможливості перестановки предикативних частин розмежовує складні концесивні одиниці на утворення вільної чи зв’язної структури. </w:t>
      </w:r>
    </w:p>
    <w:p w:rsidR="00BC492D" w:rsidRDefault="00204971" w:rsidP="00BC492D">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lastRenderedPageBreak/>
        <w:tab/>
        <w:t xml:space="preserve">Російський </w:t>
      </w:r>
      <w:r w:rsidR="00BC492D">
        <w:rPr>
          <w:rFonts w:ascii="Cambria" w:eastAsia="Calibri" w:hAnsi="Cambria" w:cs="Times New Roman"/>
          <w:sz w:val="28"/>
          <w:szCs w:val="28"/>
          <w:lang w:val="uk-UA"/>
        </w:rPr>
        <w:t>у</w:t>
      </w:r>
      <w:r w:rsidRPr="00947A56">
        <w:rPr>
          <w:rFonts w:ascii="Cambria" w:eastAsia="Calibri" w:hAnsi="Cambria" w:cs="Times New Roman"/>
          <w:sz w:val="28"/>
          <w:szCs w:val="28"/>
          <w:lang w:val="uk-UA"/>
        </w:rPr>
        <w:t xml:space="preserve">чений Н. Кухаревич стверджував, що існує дві групи таких конструкцій: складнопідрядні речення </w:t>
      </w:r>
      <w:r w:rsidR="00BC492D">
        <w:rPr>
          <w:rFonts w:ascii="Cambria" w:eastAsia="Calibri" w:hAnsi="Cambria" w:cs="Times New Roman"/>
          <w:sz w:val="28"/>
          <w:szCs w:val="28"/>
          <w:lang w:val="uk-UA"/>
        </w:rPr>
        <w:t>і</w:t>
      </w:r>
      <w:r w:rsidRPr="00947A56">
        <w:rPr>
          <w:rFonts w:ascii="Cambria" w:eastAsia="Calibri" w:hAnsi="Cambria" w:cs="Times New Roman"/>
          <w:sz w:val="28"/>
          <w:szCs w:val="28"/>
          <w:lang w:val="uk-UA"/>
        </w:rPr>
        <w:t>з залежною частиною допусту та складні синтаксичні одиниці з умовно</w:t>
      </w:r>
      <w:r w:rsidRPr="00947A56">
        <w:rPr>
          <w:rFonts w:ascii="Cambria" w:eastAsia="Calibri" w:hAnsi="Cambria" w:cs="Times New Roman"/>
          <w:sz w:val="28"/>
          <w:szCs w:val="28"/>
          <w:lang w:val="uk-UA"/>
        </w:rPr>
        <w:noBreakHyphen/>
        <w:t>допустовою підрядною частиною</w:t>
      </w:r>
      <w:r w:rsidR="00BC492D">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 xml:space="preserve"> </w:t>
      </w:r>
      <w:r w:rsidRPr="00947A56">
        <w:rPr>
          <w:rFonts w:ascii="Cambria" w:eastAsia="Calibri" w:hAnsi="Cambria" w:cs="Times New Roman"/>
          <w:sz w:val="28"/>
          <w:szCs w:val="28"/>
        </w:rPr>
        <w:t>[4]</w:t>
      </w:r>
      <w:r w:rsidRPr="00947A56">
        <w:rPr>
          <w:rFonts w:ascii="Cambria" w:eastAsia="Calibri" w:hAnsi="Cambria" w:cs="Times New Roman"/>
          <w:sz w:val="28"/>
          <w:szCs w:val="28"/>
          <w:lang w:val="uk-UA"/>
        </w:rPr>
        <w:t>.</w:t>
      </w:r>
    </w:p>
    <w:p w:rsidR="00204971" w:rsidRPr="00947A56" w:rsidRDefault="008877ED" w:rsidP="00BC492D">
      <w:pPr>
        <w:tabs>
          <w:tab w:val="left" w:pos="-840"/>
        </w:tabs>
        <w:spacing w:after="0"/>
        <w:ind w:firstLine="429"/>
        <w:jc w:val="both"/>
        <w:rPr>
          <w:rFonts w:ascii="Cambria" w:eastAsia="Calibri" w:hAnsi="Cambria" w:cs="Times New Roman"/>
          <w:sz w:val="28"/>
          <w:szCs w:val="28"/>
          <w:lang w:val="uk-UA"/>
        </w:rPr>
      </w:pPr>
      <w:hyperlink r:id="rId30" w:tooltip="Шведова, Наталия Юльевна" w:history="1">
        <w:r w:rsidR="00204971" w:rsidRPr="00947A56">
          <w:rPr>
            <w:rStyle w:val="a8"/>
            <w:rFonts w:ascii="Cambria" w:eastAsia="Calibri" w:hAnsi="Cambria" w:cs="Times New Roman"/>
            <w:color w:val="auto"/>
            <w:sz w:val="28"/>
            <w:szCs w:val="28"/>
            <w:u w:val="none"/>
            <w:lang w:val="uk-UA"/>
          </w:rPr>
          <w:t>Н. Шведова</w:t>
        </w:r>
      </w:hyperlink>
      <w:r w:rsidR="00204971" w:rsidRPr="00947A56">
        <w:rPr>
          <w:rFonts w:ascii="Cambria" w:eastAsia="Calibri" w:hAnsi="Cambria" w:cs="Times New Roman"/>
          <w:sz w:val="28"/>
          <w:szCs w:val="28"/>
          <w:lang w:val="uk-UA"/>
        </w:rPr>
        <w:t>,</w:t>
      </w:r>
      <w:r w:rsidR="00BC492D">
        <w:rPr>
          <w:rFonts w:ascii="Cambria" w:eastAsia="Calibri" w:hAnsi="Cambria" w:cs="Times New Roman"/>
          <w:sz w:val="28"/>
          <w:szCs w:val="28"/>
          <w:lang w:val="uk-UA"/>
        </w:rPr>
        <w:t xml:space="preserve"> </w:t>
      </w:r>
      <w:hyperlink r:id="rId31" w:tooltip="Арутюнова, Нина Давидовна" w:history="1">
        <w:r w:rsidR="00204971" w:rsidRPr="00947A56">
          <w:rPr>
            <w:rStyle w:val="a8"/>
            <w:rFonts w:ascii="Cambria" w:eastAsia="Calibri" w:hAnsi="Cambria" w:cs="Times New Roman"/>
            <w:color w:val="auto"/>
            <w:sz w:val="28"/>
            <w:szCs w:val="28"/>
            <w:u w:val="none"/>
            <w:lang w:val="uk-UA"/>
          </w:rPr>
          <w:t>Н. Арутюнова</w:t>
        </w:r>
      </w:hyperlink>
      <w:r w:rsidR="00204971" w:rsidRPr="00947A56">
        <w:rPr>
          <w:rFonts w:ascii="Cambria" w:eastAsia="Calibri" w:hAnsi="Cambria" w:cs="Times New Roman"/>
          <w:sz w:val="28"/>
          <w:szCs w:val="28"/>
          <w:lang w:val="uk-UA"/>
        </w:rPr>
        <w:t>, </w:t>
      </w:r>
      <w:hyperlink r:id="rId32" w:tooltip="Бондарко, Александр Владимирович" w:history="1">
        <w:r w:rsidR="00204971" w:rsidRPr="00947A56">
          <w:rPr>
            <w:rStyle w:val="a8"/>
            <w:rFonts w:ascii="Cambria" w:eastAsia="Calibri" w:hAnsi="Cambria" w:cs="Times New Roman"/>
            <w:color w:val="auto"/>
            <w:sz w:val="28"/>
            <w:szCs w:val="28"/>
            <w:u w:val="none"/>
            <w:lang w:val="uk-UA"/>
          </w:rPr>
          <w:t>А.Бондарко</w:t>
        </w:r>
      </w:hyperlink>
      <w:r w:rsidR="00204971" w:rsidRPr="00947A56">
        <w:rPr>
          <w:rFonts w:ascii="Cambria" w:eastAsia="Calibri" w:hAnsi="Cambria" w:cs="Times New Roman"/>
          <w:sz w:val="28"/>
          <w:szCs w:val="28"/>
          <w:lang w:val="uk-UA"/>
        </w:rPr>
        <w:t>,</w:t>
      </w:r>
      <w:r w:rsidR="00BC492D">
        <w:rPr>
          <w:rFonts w:ascii="Cambria" w:eastAsia="Calibri" w:hAnsi="Cambria" w:cs="Times New Roman"/>
          <w:sz w:val="28"/>
          <w:szCs w:val="28"/>
          <w:lang w:val="uk-UA"/>
        </w:rPr>
        <w:t xml:space="preserve"> </w:t>
      </w:r>
      <w:hyperlink r:id="rId33" w:tooltip="Лопатин, Владимир Владимирович" w:history="1">
        <w:r w:rsidR="00204971" w:rsidRPr="00947A56">
          <w:rPr>
            <w:rStyle w:val="a8"/>
            <w:rFonts w:ascii="Cambria" w:eastAsia="Calibri" w:hAnsi="Cambria" w:cs="Times New Roman"/>
            <w:color w:val="auto"/>
            <w:sz w:val="28"/>
            <w:szCs w:val="28"/>
            <w:u w:val="none"/>
            <w:lang w:val="uk-UA"/>
          </w:rPr>
          <w:t>В. Лопатін</w:t>
        </w:r>
      </w:hyperlink>
      <w:r w:rsidR="00BC492D">
        <w:rPr>
          <w:rStyle w:val="a8"/>
          <w:rFonts w:ascii="Cambria" w:eastAsia="Calibri" w:hAnsi="Cambria" w:cs="Times New Roman"/>
          <w:color w:val="auto"/>
          <w:sz w:val="28"/>
          <w:szCs w:val="28"/>
          <w:u w:val="none"/>
          <w:lang w:val="uk-UA"/>
        </w:rPr>
        <w:t xml:space="preserve"> </w:t>
      </w:r>
      <w:r w:rsidR="00204971" w:rsidRPr="00947A56">
        <w:rPr>
          <w:rFonts w:ascii="Cambria" w:eastAsia="Calibri" w:hAnsi="Cambria" w:cs="Times New Roman"/>
          <w:sz w:val="28"/>
          <w:szCs w:val="28"/>
          <w:lang w:val="uk-UA"/>
        </w:rPr>
        <w:t>класифікуть допустові конструкції за сполучниками – недиференційованого чи диференційованого значення. Цю думку підтримав і український лінгвіст І.І. Слинько, що пропонує класифікувати такі утворення на два підтипи – власне-допустові й невласне-допустові. До другого різновиду мовознавець зараховує речення, які можуть набувати різних семантичних відтінків – зіставлення, умовності, узагальненості, розділового. На наш погляд, класифікація цього вченого є однією з найвдаліших; вона користується значною популярністю і в сучасній українській лінгвістиці.</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 xml:space="preserve">Порівняно з іншими вченими, наприклад, І. Намакштанська врахувала різні лінгвістичні чинники формування допустового значення </w:t>
      </w:r>
      <w:r w:rsidRPr="00947A56">
        <w:rPr>
          <w:rFonts w:ascii="Cambria" w:eastAsia="Calibri" w:hAnsi="Cambria" w:cs="Times New Roman"/>
          <w:sz w:val="28"/>
          <w:szCs w:val="28"/>
        </w:rPr>
        <w:t>[5]</w:t>
      </w:r>
      <w:r w:rsidRPr="00947A56">
        <w:rPr>
          <w:rFonts w:ascii="Cambria" w:eastAsia="Calibri" w:hAnsi="Cambria" w:cs="Times New Roman"/>
          <w:sz w:val="28"/>
          <w:szCs w:val="28"/>
          <w:lang w:val="uk-UA"/>
        </w:rPr>
        <w:t>.</w:t>
      </w:r>
      <w:r w:rsidR="00BC492D">
        <w:rPr>
          <w:rFonts w:ascii="Cambria" w:eastAsia="Calibri" w:hAnsi="Cambria" w:cs="Times New Roman"/>
          <w:sz w:val="28"/>
          <w:szCs w:val="28"/>
          <w:lang w:val="uk-UA"/>
        </w:rPr>
        <w:t xml:space="preserve"> Дослідниця р</w:t>
      </w:r>
      <w:r w:rsidRPr="00947A56">
        <w:rPr>
          <w:rFonts w:ascii="Cambria" w:eastAsia="Calibri" w:hAnsi="Cambria" w:cs="Times New Roman"/>
          <w:sz w:val="28"/>
          <w:szCs w:val="28"/>
          <w:lang w:val="uk-UA"/>
        </w:rPr>
        <w:t xml:space="preserve">озробила детальніше погляди цієї вченої Н.О. Ковальова. За складом семантичних компонентів усі складнопідрядні допустові речення Н.О. Ковальова розподілила на безсуб’єктні, моносуб’єктні, полісуб’єктні та конструкції змішаної структури [3]. </w:t>
      </w:r>
    </w:p>
    <w:p w:rsidR="00204971" w:rsidRPr="00947A56" w:rsidRDefault="00204971" w:rsidP="000B092A">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 xml:space="preserve">В українській лінгвістиці найбільш досконалою класифікацією складних синтаксичних конструкцій </w:t>
      </w:r>
      <w:r w:rsidR="00BC492D">
        <w:rPr>
          <w:rFonts w:ascii="Cambria" w:eastAsia="Calibri" w:hAnsi="Cambria" w:cs="Times New Roman"/>
          <w:sz w:val="28"/>
          <w:szCs w:val="28"/>
          <w:lang w:val="uk-UA"/>
        </w:rPr>
        <w:t>і</w:t>
      </w:r>
      <w:r w:rsidRPr="00947A56">
        <w:rPr>
          <w:rFonts w:ascii="Cambria" w:eastAsia="Calibri" w:hAnsi="Cambria" w:cs="Times New Roman"/>
          <w:sz w:val="28"/>
          <w:szCs w:val="28"/>
          <w:lang w:val="uk-UA"/>
        </w:rPr>
        <w:t>з допустовим значенням вважається є класифікація А. Г. Кващука, який виділяє дві великі групи концесивних речень: конструкції власне-допустові й узагальнено-допустові. Перший тип вчений розподіляє на підтипи: 1) складнопідрядні речення протиставно-допустового співвіднесення; 2) складні конструкції обмежувально-допустової кореляції; 3) утворення розділово-допустового співвіднесення; 4) складнопідрядні одиниці приєднувально-допустового співвіднесення [2]. Та ця класифікація також не є вичерпною, бо, наприклад, А.Г. Кващук з-поміж утворень власне-допустових виділяє конструкції, які мають синкретичні відношення: одиниці протиставно</w:t>
      </w:r>
      <w:r w:rsidRPr="00947A56">
        <w:rPr>
          <w:rFonts w:ascii="Cambria" w:eastAsia="Calibri" w:hAnsi="Cambria" w:cs="Times New Roman"/>
          <w:sz w:val="28"/>
          <w:szCs w:val="28"/>
          <w:lang w:val="uk-UA"/>
        </w:rPr>
        <w:noBreakHyphen/>
        <w:t>допустові, приєднувально-допустові й розділово</w:t>
      </w:r>
      <w:r w:rsidRPr="00947A56">
        <w:rPr>
          <w:rFonts w:ascii="Cambria" w:eastAsia="Calibri" w:hAnsi="Cambria" w:cs="Times New Roman"/>
          <w:sz w:val="28"/>
          <w:szCs w:val="28"/>
          <w:lang w:val="uk-UA"/>
        </w:rPr>
        <w:noBreakHyphen/>
        <w:t>допустові, а це означає, що аналізовані синтаксичні конструкції не є власне-допустовими.</w:t>
      </w:r>
      <w:r w:rsidR="00716D34">
        <w:rPr>
          <w:rFonts w:ascii="Cambria" w:eastAsia="Calibri" w:hAnsi="Cambria" w:cs="Times New Roman"/>
          <w:sz w:val="28"/>
          <w:szCs w:val="28"/>
          <w:lang w:val="uk-UA"/>
        </w:rPr>
        <w:t xml:space="preserve"> </w:t>
      </w:r>
    </w:p>
    <w:p w:rsidR="00204971" w:rsidRPr="00947A56" w:rsidRDefault="00204971" w:rsidP="000E276B">
      <w:pPr>
        <w:tabs>
          <w:tab w:val="left" w:pos="-840"/>
        </w:tabs>
        <w:spacing w:after="0"/>
        <w:ind w:firstLine="429"/>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r>
      <w:r w:rsidR="000E276B">
        <w:rPr>
          <w:rFonts w:ascii="Cambria" w:eastAsia="Calibri" w:hAnsi="Cambria" w:cs="Times New Roman"/>
          <w:sz w:val="28"/>
          <w:szCs w:val="28"/>
          <w:lang w:val="uk-UA"/>
        </w:rPr>
        <w:t>В</w:t>
      </w:r>
      <w:r w:rsidRPr="00947A56">
        <w:rPr>
          <w:rFonts w:ascii="Cambria" w:eastAsia="Calibri" w:hAnsi="Cambria" w:cs="Times New Roman"/>
          <w:sz w:val="28"/>
          <w:szCs w:val="28"/>
          <w:lang w:val="uk-UA"/>
        </w:rPr>
        <w:t>арто зазначити, що  жодна запропонована класифікація не враховує всі лінгвістичні чинники і не є вповні вмотивованою і вичерпною.</w:t>
      </w:r>
      <w:r w:rsidR="000E276B">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ab/>
        <w:t>Тому за семантико-синтаксичним критерієм усі концесивні  складнопідрядні речення розподіляємо на конструкції власне</w:t>
      </w:r>
      <w:r w:rsidRPr="00947A56">
        <w:rPr>
          <w:rFonts w:ascii="Cambria" w:eastAsia="Calibri" w:hAnsi="Cambria" w:cs="Times New Roman"/>
          <w:sz w:val="28"/>
          <w:szCs w:val="28"/>
          <w:lang w:val="uk-UA"/>
        </w:rPr>
        <w:noBreakHyphen/>
        <w:t>допустові та конструкції невласне-допустові (концесивно</w:t>
      </w:r>
      <w:r w:rsidRPr="00947A56">
        <w:rPr>
          <w:rFonts w:ascii="Cambria" w:eastAsia="Calibri" w:hAnsi="Cambria" w:cs="Times New Roman"/>
          <w:sz w:val="28"/>
          <w:szCs w:val="28"/>
          <w:lang w:val="uk-UA"/>
        </w:rPr>
        <w:noBreakHyphen/>
        <w:t xml:space="preserve">диз’юнктивні, концесивно-кондиційні, </w:t>
      </w:r>
      <w:r w:rsidRPr="00947A56">
        <w:rPr>
          <w:rFonts w:ascii="Cambria" w:eastAsia="Calibri" w:hAnsi="Cambria" w:cs="Times New Roman"/>
          <w:sz w:val="28"/>
          <w:szCs w:val="28"/>
          <w:lang w:val="uk-UA"/>
        </w:rPr>
        <w:lastRenderedPageBreak/>
        <w:t>концесивно</w:t>
      </w:r>
      <w:r w:rsidRPr="00947A56">
        <w:rPr>
          <w:rFonts w:ascii="Cambria" w:eastAsia="Calibri" w:hAnsi="Cambria" w:cs="Times New Roman"/>
          <w:sz w:val="28"/>
          <w:szCs w:val="28"/>
          <w:lang w:val="uk-UA"/>
        </w:rPr>
        <w:noBreakHyphen/>
        <w:t>приєднувальні та концесивно-адверзативні); у межах допустово-протиставних синтаксичних одиниць виокремлюємо утворення невласне-допустово-протиставні – інтенсивно-концесивні.</w:t>
      </w:r>
      <w:r w:rsidR="000E276B">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ab/>
        <w:t>Отже, складні синтаксичні одиниці з семантико-синтаксичними допустовими відношеннями між предикативними частинами в українському мовознавстві кваліфікують як складнопідрядні речення розчленованої структури з детермінантним власне-детермінантним типом синтаксичного зв’язку.</w:t>
      </w:r>
    </w:p>
    <w:p w:rsidR="00204971" w:rsidRPr="00947A56" w:rsidRDefault="00204971" w:rsidP="000B092A">
      <w:pPr>
        <w:tabs>
          <w:tab w:val="left" w:pos="-840"/>
        </w:tabs>
        <w:spacing w:after="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Синтаксичні конструкції інтенсивно-допустового різновиду є складними для аналізу, бо вони є наслідком взаємодії різних типів синтаксичних зв’язків: сурядного та підрядного – ця особливість впливає на характер сполучникового типу зв’язку. Скоріше за все, цим можна пояснити дискусійні питання щодо природи допустового речення: одні вчені відносять такі конструкції до речень зі складною підрядністю (А.Г. Кващук, І. Слинько, Н. Ковальова), інші кваліфікують їх як синкретичні утворення (В.О. Богородицький, Ф.І. Буслаєв,) або ж як складні сурядно-підрядні речення (В.В. Виноградов, О.М. Пєшковський,).</w:t>
      </w:r>
    </w:p>
    <w:p w:rsidR="00204971" w:rsidRPr="00947A56" w:rsidRDefault="00204971" w:rsidP="000B092A">
      <w:pPr>
        <w:tabs>
          <w:tab w:val="left" w:pos="-840"/>
        </w:tabs>
        <w:spacing w:after="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Але дослідження семантико-синтаксичної структури дозволяють зробити висновок, що складні допустові речення належать до складнопідрядних конструкцій розчленованої структури з детермінантним власне-детермінантним типом синтаксичного зв’язку, бо допустова частина в семантичному плані залежить від іншої предикативної частини і від головної до інтенсивно-допустової частини можна поставити питання «</w:t>
      </w:r>
      <w:r w:rsidRPr="00947A56">
        <w:rPr>
          <w:rFonts w:ascii="Cambria" w:eastAsia="Calibri" w:hAnsi="Cambria" w:cs="Times New Roman"/>
          <w:i/>
          <w:sz w:val="28"/>
          <w:szCs w:val="28"/>
          <w:lang w:val="uk-UA"/>
        </w:rPr>
        <w:t>незважаючи на що?</w:t>
      </w:r>
      <w:r w:rsidRPr="00947A56">
        <w:rPr>
          <w:rFonts w:ascii="Cambria" w:eastAsia="Calibri" w:hAnsi="Cambria" w:cs="Times New Roman"/>
          <w:sz w:val="28"/>
          <w:szCs w:val="28"/>
          <w:lang w:val="uk-UA"/>
        </w:rPr>
        <w:t>».</w:t>
      </w:r>
    </w:p>
    <w:p w:rsidR="00204971" w:rsidRDefault="00204971" w:rsidP="000B092A">
      <w:pPr>
        <w:tabs>
          <w:tab w:val="left" w:pos="-840"/>
        </w:tabs>
        <w:spacing w:after="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ab/>
        <w:t>За семантико-синтаксичним критерієм усі концесивні  складнопідрядні речення розподіляємо на конструкції власне</w:t>
      </w:r>
      <w:r w:rsidRPr="00947A56">
        <w:rPr>
          <w:rFonts w:ascii="Cambria" w:eastAsia="Calibri" w:hAnsi="Cambria" w:cs="Times New Roman"/>
          <w:sz w:val="28"/>
          <w:szCs w:val="28"/>
          <w:lang w:val="uk-UA"/>
        </w:rPr>
        <w:noBreakHyphen/>
        <w:t>допустові та конструкції невласне-допустові; у межах допустово-протиставних синтаксичних одиниць виокремлюємо утворення невласне-допустово-протиставні – інтенсивно-концесивні.</w:t>
      </w:r>
    </w:p>
    <w:p w:rsidR="00204971" w:rsidRPr="00947A56" w:rsidRDefault="00204971" w:rsidP="000B092A">
      <w:pPr>
        <w:tabs>
          <w:tab w:val="left" w:pos="-840"/>
        </w:tabs>
        <w:spacing w:after="0"/>
        <w:jc w:val="both"/>
        <w:rPr>
          <w:rFonts w:ascii="Cambria" w:eastAsia="Calibri" w:hAnsi="Cambria" w:cs="Times New Roman"/>
          <w:sz w:val="28"/>
          <w:szCs w:val="28"/>
          <w:lang w:val="uk-UA"/>
        </w:rPr>
      </w:pPr>
    </w:p>
    <w:p w:rsidR="00204971" w:rsidRPr="00624DF1" w:rsidRDefault="00204971" w:rsidP="000B092A">
      <w:pPr>
        <w:tabs>
          <w:tab w:val="left" w:pos="-840"/>
        </w:tabs>
        <w:spacing w:after="0"/>
        <w:jc w:val="center"/>
        <w:rPr>
          <w:rFonts w:ascii="Cambria" w:eastAsia="Calibri" w:hAnsi="Cambria" w:cs="Times New Roman"/>
          <w:b/>
          <w:sz w:val="24"/>
          <w:szCs w:val="24"/>
          <w:lang w:val="uk-UA"/>
        </w:rPr>
      </w:pPr>
      <w:r w:rsidRPr="00624DF1">
        <w:rPr>
          <w:rFonts w:ascii="Cambria" w:eastAsia="Calibri" w:hAnsi="Cambria" w:cs="Times New Roman"/>
          <w:b/>
          <w:sz w:val="24"/>
          <w:szCs w:val="24"/>
          <w:lang w:val="uk-UA"/>
        </w:rPr>
        <w:t>Література</w:t>
      </w:r>
    </w:p>
    <w:p w:rsidR="00204971" w:rsidRPr="00624DF1" w:rsidRDefault="00204971" w:rsidP="000B092A">
      <w:pPr>
        <w:numPr>
          <w:ilvl w:val="0"/>
          <w:numId w:val="36"/>
        </w:numPr>
        <w:tabs>
          <w:tab w:val="left" w:pos="-840"/>
          <w:tab w:val="left" w:pos="-60"/>
          <w:tab w:val="num" w:pos="789"/>
          <w:tab w:val="left" w:pos="855"/>
          <w:tab w:val="left" w:pos="1125"/>
        </w:tabs>
        <w:suppressAutoHyphens/>
        <w:spacing w:after="0"/>
        <w:ind w:left="0" w:firstLine="0"/>
        <w:jc w:val="both"/>
        <w:rPr>
          <w:rFonts w:ascii="Cambria" w:eastAsia="Calibri" w:hAnsi="Cambria" w:cs="Times New Roman"/>
          <w:sz w:val="24"/>
          <w:szCs w:val="24"/>
          <w:lang w:val="uk-UA"/>
        </w:rPr>
      </w:pPr>
      <w:r w:rsidRPr="00624DF1">
        <w:rPr>
          <w:rFonts w:ascii="Cambria" w:eastAsia="Calibri" w:hAnsi="Cambria" w:cs="Times New Roman"/>
          <w:sz w:val="24"/>
          <w:szCs w:val="24"/>
          <w:lang w:val="uk-UA"/>
        </w:rPr>
        <w:t>Богородицький В.А. Общий курс русской грамматики/ В.А. Богородицький. – М. : Соцэкгиз, 1935. – 365 с.</w:t>
      </w:r>
    </w:p>
    <w:p w:rsidR="00204971" w:rsidRPr="00624DF1" w:rsidRDefault="00204971" w:rsidP="000B092A">
      <w:pPr>
        <w:numPr>
          <w:ilvl w:val="0"/>
          <w:numId w:val="36"/>
        </w:numPr>
        <w:tabs>
          <w:tab w:val="left" w:pos="-840"/>
          <w:tab w:val="left" w:pos="-60"/>
          <w:tab w:val="num" w:pos="789"/>
          <w:tab w:val="left" w:pos="855"/>
          <w:tab w:val="left" w:pos="1125"/>
        </w:tabs>
        <w:suppressAutoHyphens/>
        <w:spacing w:after="0"/>
        <w:ind w:left="0" w:firstLine="0"/>
        <w:jc w:val="both"/>
        <w:rPr>
          <w:rFonts w:ascii="Cambria" w:eastAsia="Calibri" w:hAnsi="Cambria" w:cs="Times New Roman"/>
          <w:sz w:val="24"/>
          <w:szCs w:val="24"/>
          <w:lang w:val="uk-UA"/>
        </w:rPr>
      </w:pPr>
      <w:r w:rsidRPr="00624DF1">
        <w:rPr>
          <w:rFonts w:ascii="Cambria" w:eastAsia="Calibri" w:hAnsi="Cambria" w:cs="Times New Roman"/>
          <w:sz w:val="24"/>
          <w:szCs w:val="24"/>
          <w:lang w:val="uk-UA"/>
        </w:rPr>
        <w:t>Кващук А.Г. Складнопідрядні речення з підрядними допустовими / А.Г. Кващук // Укр. мова і літ. в шк. – 1975. – № 8. – С. 44-51.</w:t>
      </w:r>
    </w:p>
    <w:p w:rsidR="00204971" w:rsidRPr="00624DF1" w:rsidRDefault="00204971" w:rsidP="000B092A">
      <w:pPr>
        <w:numPr>
          <w:ilvl w:val="0"/>
          <w:numId w:val="36"/>
        </w:numPr>
        <w:tabs>
          <w:tab w:val="left" w:pos="-840"/>
          <w:tab w:val="left" w:pos="-60"/>
          <w:tab w:val="num" w:pos="789"/>
          <w:tab w:val="left" w:pos="855"/>
          <w:tab w:val="left" w:pos="1125"/>
        </w:tabs>
        <w:suppressAutoHyphens/>
        <w:spacing w:after="0"/>
        <w:ind w:left="0" w:firstLine="0"/>
        <w:jc w:val="both"/>
        <w:rPr>
          <w:rFonts w:ascii="Cambria" w:eastAsia="Calibri" w:hAnsi="Cambria" w:cs="Times New Roman"/>
          <w:sz w:val="24"/>
          <w:szCs w:val="24"/>
          <w:lang w:val="uk-UA"/>
        </w:rPr>
      </w:pPr>
      <w:r w:rsidRPr="00624DF1">
        <w:rPr>
          <w:rFonts w:ascii="Cambria" w:eastAsia="Calibri" w:hAnsi="Cambria" w:cs="Times New Roman"/>
          <w:sz w:val="24"/>
          <w:szCs w:val="24"/>
          <w:lang w:val="uk-UA"/>
        </w:rPr>
        <w:t>Ковальова Н. О. Структурні, логіко-семантичні і функціональні типи у сучасній науковій мові: автореф. дис.канд. філол. наук / Н.О. Ковальова.  – Дніпропетровськ, 2005. – 18 с.</w:t>
      </w:r>
    </w:p>
    <w:p w:rsidR="00204971" w:rsidRPr="00624DF1" w:rsidRDefault="00204971" w:rsidP="000B092A">
      <w:pPr>
        <w:numPr>
          <w:ilvl w:val="0"/>
          <w:numId w:val="36"/>
        </w:numPr>
        <w:tabs>
          <w:tab w:val="left" w:pos="-840"/>
          <w:tab w:val="left" w:pos="-60"/>
          <w:tab w:val="num" w:pos="789"/>
          <w:tab w:val="left" w:pos="855"/>
          <w:tab w:val="left" w:pos="1125"/>
        </w:tabs>
        <w:suppressAutoHyphens/>
        <w:spacing w:after="0"/>
        <w:ind w:left="0" w:firstLine="0"/>
        <w:jc w:val="both"/>
        <w:rPr>
          <w:rFonts w:ascii="Cambria" w:eastAsia="Calibri" w:hAnsi="Cambria" w:cs="Times New Roman"/>
          <w:sz w:val="24"/>
          <w:szCs w:val="24"/>
          <w:lang w:val="uk-UA"/>
        </w:rPr>
      </w:pPr>
      <w:r w:rsidRPr="00624DF1">
        <w:rPr>
          <w:rFonts w:ascii="Cambria" w:eastAsia="Calibri" w:hAnsi="Cambria" w:cs="Times New Roman"/>
          <w:sz w:val="24"/>
          <w:szCs w:val="24"/>
        </w:rPr>
        <w:lastRenderedPageBreak/>
        <w:t xml:space="preserve">Кухаревич Н. Е. Сложноподчинённые предложения с уступительной придаточной частью в современном русском литературном языке: автореф. канд. филол. наук / Н.Е. Кухаревич – М., 1955. – 16 с. </w:t>
      </w:r>
    </w:p>
    <w:p w:rsidR="00204971" w:rsidRPr="00624DF1" w:rsidRDefault="00204971" w:rsidP="000B092A">
      <w:pPr>
        <w:numPr>
          <w:ilvl w:val="0"/>
          <w:numId w:val="36"/>
        </w:numPr>
        <w:tabs>
          <w:tab w:val="left" w:pos="-840"/>
          <w:tab w:val="left" w:pos="-60"/>
          <w:tab w:val="left" w:pos="855"/>
          <w:tab w:val="left" w:pos="1125"/>
          <w:tab w:val="num" w:pos="1155"/>
        </w:tabs>
        <w:suppressAutoHyphens/>
        <w:spacing w:after="0"/>
        <w:ind w:left="0" w:firstLine="0"/>
        <w:jc w:val="both"/>
        <w:rPr>
          <w:rFonts w:ascii="Cambria" w:eastAsia="Calibri" w:hAnsi="Cambria" w:cs="Times New Roman"/>
          <w:sz w:val="24"/>
          <w:szCs w:val="24"/>
          <w:lang w:val="uk-UA"/>
        </w:rPr>
      </w:pPr>
      <w:r w:rsidRPr="00624DF1">
        <w:rPr>
          <w:rFonts w:ascii="Cambria" w:eastAsia="Calibri" w:hAnsi="Cambria" w:cs="Times New Roman"/>
          <w:sz w:val="24"/>
          <w:szCs w:val="24"/>
          <w:lang w:val="uk-UA"/>
        </w:rPr>
        <w:t>Намакштанська І. Є. Декілька зауважень щодо характеристик наукового стилю, тексту, речення / І.Є. Намакштанська //Актуальні проблеми дослідження й викладання гуманітарних дисциплін у нефілологічних ВНЗ.  – Макіївка: ДонДАБА, 2000. – С. 10-18.</w:t>
      </w:r>
    </w:p>
    <w:p w:rsidR="00204971" w:rsidRPr="00947A56" w:rsidRDefault="00204971" w:rsidP="000B092A">
      <w:pPr>
        <w:spacing w:after="0"/>
        <w:ind w:left="-142" w:firstLine="862"/>
        <w:rPr>
          <w:rFonts w:ascii="Cambria" w:hAnsi="Cambria" w:cs="Times New Roman"/>
          <w:sz w:val="28"/>
          <w:szCs w:val="28"/>
          <w:lang w:val="uk-UA"/>
        </w:rPr>
      </w:pPr>
    </w:p>
    <w:p w:rsidR="00204971" w:rsidRPr="00624DF1" w:rsidRDefault="00204971" w:rsidP="003742A3">
      <w:pPr>
        <w:spacing w:after="0"/>
        <w:ind w:left="5245"/>
        <w:outlineLvl w:val="0"/>
        <w:rPr>
          <w:rFonts w:ascii="Cambria" w:eastAsia="Calibri" w:hAnsi="Cambria" w:cs="Times New Roman"/>
          <w:b/>
          <w:i/>
          <w:sz w:val="28"/>
          <w:szCs w:val="28"/>
          <w:lang w:val="uk-UA"/>
        </w:rPr>
      </w:pPr>
      <w:r w:rsidRPr="00624DF1">
        <w:rPr>
          <w:rFonts w:ascii="Cambria" w:eastAsia="Calibri" w:hAnsi="Cambria" w:cs="Times New Roman"/>
          <w:b/>
          <w:i/>
          <w:sz w:val="28"/>
          <w:szCs w:val="28"/>
          <w:lang w:val="uk-UA"/>
        </w:rPr>
        <w:t>Ю.</w:t>
      </w:r>
      <w:r w:rsidR="00510428">
        <w:rPr>
          <w:rFonts w:ascii="Cambria" w:eastAsia="Calibri" w:hAnsi="Cambria" w:cs="Times New Roman"/>
          <w:b/>
          <w:i/>
          <w:sz w:val="28"/>
          <w:szCs w:val="28"/>
          <w:lang w:val="uk-UA"/>
        </w:rPr>
        <w:t>Ю.</w:t>
      </w:r>
      <w:r>
        <w:rPr>
          <w:rFonts w:ascii="Cambria" w:eastAsia="Calibri" w:hAnsi="Cambria" w:cs="Times New Roman"/>
          <w:b/>
          <w:i/>
          <w:sz w:val="28"/>
          <w:szCs w:val="28"/>
          <w:lang w:val="uk-UA"/>
        </w:rPr>
        <w:t xml:space="preserve"> </w:t>
      </w:r>
      <w:r w:rsidRPr="00624DF1">
        <w:rPr>
          <w:rFonts w:ascii="Cambria" w:eastAsia="Calibri" w:hAnsi="Cambria" w:cs="Times New Roman"/>
          <w:b/>
          <w:i/>
          <w:sz w:val="28"/>
          <w:szCs w:val="28"/>
          <w:lang w:val="uk-UA"/>
        </w:rPr>
        <w:t xml:space="preserve">Шершак </w:t>
      </w:r>
    </w:p>
    <w:p w:rsidR="00204971" w:rsidRPr="00624DF1" w:rsidRDefault="00204971" w:rsidP="00510428">
      <w:pPr>
        <w:spacing w:after="0"/>
        <w:ind w:left="5245"/>
        <w:rPr>
          <w:rFonts w:ascii="Cambria" w:eastAsia="Calibri" w:hAnsi="Cambria" w:cs="Times New Roman"/>
          <w:i/>
          <w:sz w:val="28"/>
          <w:szCs w:val="28"/>
          <w:lang w:val="uk-UA"/>
        </w:rPr>
      </w:pPr>
      <w:r w:rsidRPr="00624DF1">
        <w:rPr>
          <w:rFonts w:ascii="Cambria" w:eastAsia="Calibri" w:hAnsi="Cambria" w:cs="Times New Roman"/>
          <w:i/>
          <w:sz w:val="28"/>
          <w:szCs w:val="28"/>
          <w:lang w:val="uk-UA"/>
        </w:rPr>
        <w:t xml:space="preserve">Сумський державний педагогічний </w:t>
      </w:r>
    </w:p>
    <w:p w:rsidR="00204971" w:rsidRPr="00624DF1" w:rsidRDefault="00204971" w:rsidP="00510428">
      <w:pPr>
        <w:spacing w:after="0"/>
        <w:ind w:left="5245"/>
        <w:rPr>
          <w:rFonts w:ascii="Cambria" w:eastAsia="Calibri" w:hAnsi="Cambria" w:cs="Times New Roman"/>
          <w:i/>
          <w:sz w:val="28"/>
          <w:szCs w:val="28"/>
          <w:lang w:val="uk-UA"/>
        </w:rPr>
      </w:pPr>
      <w:r w:rsidRPr="00624DF1">
        <w:rPr>
          <w:rFonts w:ascii="Cambria" w:eastAsia="Calibri" w:hAnsi="Cambria" w:cs="Times New Roman"/>
          <w:i/>
          <w:sz w:val="28"/>
          <w:szCs w:val="28"/>
          <w:lang w:val="uk-UA"/>
        </w:rPr>
        <w:t xml:space="preserve">університет імені А.С. Макаренка, </w:t>
      </w:r>
    </w:p>
    <w:p w:rsidR="00204971" w:rsidRPr="00624DF1" w:rsidRDefault="00204971" w:rsidP="00510428">
      <w:pPr>
        <w:spacing w:after="0"/>
        <w:ind w:left="5245"/>
        <w:rPr>
          <w:rFonts w:ascii="Cambria" w:eastAsia="Calibri" w:hAnsi="Cambria" w:cs="Times New Roman"/>
          <w:i/>
          <w:sz w:val="28"/>
          <w:szCs w:val="28"/>
          <w:lang w:val="uk-UA"/>
        </w:rPr>
      </w:pPr>
      <w:r w:rsidRPr="00624DF1">
        <w:rPr>
          <w:rFonts w:ascii="Cambria" w:eastAsia="Calibri" w:hAnsi="Cambria" w:cs="Times New Roman"/>
          <w:i/>
          <w:sz w:val="28"/>
          <w:szCs w:val="28"/>
          <w:lang w:val="uk-UA"/>
        </w:rPr>
        <w:t>м. Суми</w:t>
      </w:r>
    </w:p>
    <w:p w:rsidR="00204971" w:rsidRPr="00947A56" w:rsidRDefault="00204971" w:rsidP="000B092A">
      <w:pPr>
        <w:spacing w:after="0"/>
        <w:rPr>
          <w:rFonts w:ascii="Cambria" w:eastAsia="Calibri" w:hAnsi="Cambria" w:cs="Times New Roman"/>
          <w:sz w:val="28"/>
          <w:szCs w:val="28"/>
          <w:lang w:val="uk-UA"/>
        </w:rPr>
      </w:pPr>
    </w:p>
    <w:p w:rsidR="00204971" w:rsidRDefault="00204971" w:rsidP="000B092A">
      <w:pPr>
        <w:spacing w:after="0"/>
        <w:jc w:val="center"/>
        <w:rPr>
          <w:rFonts w:ascii="Cambria" w:eastAsia="Calibri" w:hAnsi="Cambria" w:cs="Times New Roman"/>
          <w:b/>
          <w:sz w:val="28"/>
          <w:szCs w:val="28"/>
          <w:lang w:val="uk-UA"/>
        </w:rPr>
      </w:pPr>
      <w:r w:rsidRPr="00947A56">
        <w:rPr>
          <w:rFonts w:ascii="Cambria" w:eastAsia="Calibri" w:hAnsi="Cambria" w:cs="Times New Roman"/>
          <w:b/>
          <w:sz w:val="28"/>
          <w:szCs w:val="28"/>
          <w:lang w:val="uk-UA"/>
        </w:rPr>
        <w:t xml:space="preserve">ПІСНЯ ЯК ЕФЕКТИВНИЙ ЗАСІБ ВИВЧЕННЯ </w:t>
      </w:r>
      <w:r w:rsidR="0049575F">
        <w:rPr>
          <w:rFonts w:ascii="Cambria" w:eastAsia="Calibri" w:hAnsi="Cambria" w:cs="Times New Roman"/>
          <w:b/>
          <w:sz w:val="28"/>
          <w:szCs w:val="28"/>
          <w:lang w:val="uk-UA"/>
        </w:rPr>
        <w:t xml:space="preserve"> </w:t>
      </w:r>
      <w:r w:rsidRPr="00947A56">
        <w:rPr>
          <w:rFonts w:ascii="Cambria" w:eastAsia="Calibri" w:hAnsi="Cambria" w:cs="Times New Roman"/>
          <w:b/>
          <w:sz w:val="28"/>
          <w:szCs w:val="28"/>
          <w:lang w:val="uk-UA"/>
        </w:rPr>
        <w:t>ІНОЗЕМНИХ МОВ</w:t>
      </w:r>
    </w:p>
    <w:p w:rsidR="00510428" w:rsidRPr="00947A56" w:rsidRDefault="00510428" w:rsidP="000B092A">
      <w:pPr>
        <w:spacing w:after="0"/>
        <w:jc w:val="center"/>
        <w:rPr>
          <w:rFonts w:ascii="Cambria" w:eastAsia="Calibri" w:hAnsi="Cambria" w:cs="Times New Roman"/>
          <w:b/>
          <w:sz w:val="28"/>
          <w:szCs w:val="28"/>
          <w:lang w:val="uk-UA"/>
        </w:rPr>
      </w:pPr>
    </w:p>
    <w:p w:rsidR="00204971" w:rsidRPr="00947A56" w:rsidRDefault="000E276B" w:rsidP="000B092A">
      <w:pPr>
        <w:spacing w:after="0"/>
        <w:ind w:firstLine="720"/>
        <w:jc w:val="both"/>
        <w:rPr>
          <w:rFonts w:ascii="Cambria" w:eastAsia="Calibri" w:hAnsi="Cambria" w:cs="Times New Roman"/>
          <w:sz w:val="28"/>
          <w:szCs w:val="28"/>
          <w:lang w:val="uk-UA"/>
        </w:rPr>
      </w:pPr>
      <w:r>
        <w:rPr>
          <w:rFonts w:ascii="Cambria" w:eastAsia="Calibri" w:hAnsi="Cambria" w:cs="Times New Roman"/>
          <w:sz w:val="28"/>
          <w:szCs w:val="28"/>
          <w:lang w:val="uk-UA"/>
        </w:rPr>
        <w:t>В</w:t>
      </w:r>
      <w:r w:rsidR="00204971" w:rsidRPr="00947A56">
        <w:rPr>
          <w:rFonts w:ascii="Cambria" w:eastAsia="Calibri" w:hAnsi="Cambria" w:cs="Times New Roman"/>
          <w:sz w:val="28"/>
          <w:szCs w:val="28"/>
          <w:lang w:val="uk-UA"/>
        </w:rPr>
        <w:t xml:space="preserve">ивчення іноземних мов є невід'ємним компонентом освіти. Ці знання істотно полегшують можливість подальшого навчання  закордоном і працевлаштування. Тож у навчанні іноземних мов використовують різноманітні методики, які полегшують і прискорюють вивчення мови. Деякі з них надають інтенсивний емоційний вплив на учнів. Використовують різні твори, створені носіями мови (література, музика, живопис, кінематографія). </w:t>
      </w:r>
      <w:r>
        <w:rPr>
          <w:rFonts w:ascii="Cambria" w:eastAsia="Calibri" w:hAnsi="Cambria" w:cs="Times New Roman"/>
          <w:sz w:val="28"/>
          <w:szCs w:val="28"/>
          <w:lang w:val="uk-UA"/>
        </w:rPr>
        <w:t>Н</w:t>
      </w:r>
      <w:r w:rsidR="00204971" w:rsidRPr="00947A56">
        <w:rPr>
          <w:rFonts w:ascii="Cambria" w:eastAsia="Calibri" w:hAnsi="Cambria" w:cs="Times New Roman"/>
          <w:sz w:val="28"/>
          <w:szCs w:val="28"/>
          <w:lang w:val="uk-UA"/>
        </w:rPr>
        <w:t>авчання будується на  комунікативному, міжкультурному підході, що дозволяє вживати цінні в культурному відношенні автентичні іншомовні матеріали.</w:t>
      </w:r>
    </w:p>
    <w:p w:rsidR="00204971" w:rsidRPr="00947A56" w:rsidRDefault="00204971" w:rsidP="000E276B">
      <w:pPr>
        <w:spacing w:after="0"/>
        <w:ind w:firstLine="72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 xml:space="preserve">Комплексне </w:t>
      </w:r>
      <w:r w:rsidR="000E276B">
        <w:rPr>
          <w:rFonts w:ascii="Cambria" w:eastAsia="Calibri" w:hAnsi="Cambria" w:cs="Times New Roman"/>
          <w:sz w:val="28"/>
          <w:szCs w:val="28"/>
          <w:lang w:val="uk-UA"/>
        </w:rPr>
        <w:t>ви</w:t>
      </w:r>
      <w:r w:rsidRPr="00947A56">
        <w:rPr>
          <w:rFonts w:ascii="Cambria" w:eastAsia="Calibri" w:hAnsi="Cambria" w:cs="Times New Roman"/>
          <w:sz w:val="28"/>
          <w:szCs w:val="28"/>
          <w:lang w:val="uk-UA"/>
        </w:rPr>
        <w:t>рішення практичних, освітніх, виховних і розвиваючих задач навчання можливе лише при умові впливу не тільки на свідомість учнів, а</w:t>
      </w:r>
      <w:r w:rsidR="000E276B">
        <w:rPr>
          <w:rFonts w:ascii="Cambria" w:eastAsia="Calibri" w:hAnsi="Cambria" w:cs="Times New Roman"/>
          <w:sz w:val="28"/>
          <w:szCs w:val="28"/>
          <w:lang w:val="uk-UA"/>
        </w:rPr>
        <w:t xml:space="preserve">  й</w:t>
      </w:r>
      <w:r w:rsidRPr="00947A56">
        <w:rPr>
          <w:rFonts w:ascii="Cambria" w:eastAsia="Calibri" w:hAnsi="Cambria" w:cs="Times New Roman"/>
          <w:sz w:val="28"/>
          <w:szCs w:val="28"/>
          <w:lang w:val="uk-UA"/>
        </w:rPr>
        <w:t xml:space="preserve"> при проникненні в їх емоціональну сферу. Одним із більш ефективних способів впливу на почуття та емоції школярів є музика [2, c. 15].</w:t>
      </w:r>
      <w:r w:rsidR="000E276B">
        <w:rPr>
          <w:rFonts w:ascii="Cambria" w:eastAsia="Calibri" w:hAnsi="Cambria" w:cs="Times New Roman"/>
          <w:sz w:val="28"/>
          <w:szCs w:val="28"/>
          <w:lang w:val="uk-UA"/>
        </w:rPr>
        <w:t xml:space="preserve"> </w:t>
      </w:r>
      <w:r w:rsidRPr="00947A56">
        <w:rPr>
          <w:rFonts w:ascii="Cambria" w:eastAsia="Calibri" w:hAnsi="Cambria" w:cs="Times New Roman"/>
          <w:sz w:val="28"/>
          <w:szCs w:val="28"/>
          <w:lang w:val="uk-UA"/>
        </w:rPr>
        <w:t>Актуальність теми визначається, по-перше,  її новаторством, а також широкими можливостями, які відкриває синтез музичних прийомів та методик засвоєння лінгвістичного матеріалу. Вдосконалення духовної культури людини є одним із головних завдань сучасності. Визнанню свого "Я», усвідомленню своїх переживань, естетичного ставлення до дійсності може сприяти музика, яка є матеріалізацією чуттєвого світу людини [2, c. 16].  По-друге, пісенний жанр як один з важливих жанрів музичної творчості завдяки наявності вербального тексту здатен точно і образно відобразити різні сторони соціального життя народу країни мову якої вивчають [2, c. 16]. </w:t>
      </w:r>
    </w:p>
    <w:p w:rsidR="00204971" w:rsidRPr="00947A56" w:rsidRDefault="00204971" w:rsidP="000B092A">
      <w:pPr>
        <w:spacing w:after="0"/>
        <w:ind w:firstLine="72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Сформулюємо методичні переваги пісень в навчанні іноземної мови:</w:t>
      </w:r>
    </w:p>
    <w:p w:rsidR="00204971" w:rsidRPr="00947A56" w:rsidRDefault="00204971" w:rsidP="000B092A">
      <w:pPr>
        <w:numPr>
          <w:ilvl w:val="0"/>
          <w:numId w:val="37"/>
        </w:numPr>
        <w:spacing w:after="0"/>
        <w:ind w:left="284" w:hanging="284"/>
        <w:contextualSpacing/>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lastRenderedPageBreak/>
        <w:t>пісні як один з видів мовленнєвого спілкування являються засобом більш міцного засвоєння і розширення лексичного запасу, так як включають нові слова та вирази. В піснях вже знайома лексика зустрічається в новому контекстуальному оточенні, що допомагає її активізації [5, c. 239];</w:t>
      </w:r>
    </w:p>
    <w:p w:rsidR="00204971" w:rsidRPr="00947A56" w:rsidRDefault="00204971" w:rsidP="000B092A">
      <w:pPr>
        <w:numPr>
          <w:ilvl w:val="0"/>
          <w:numId w:val="37"/>
        </w:numPr>
        <w:spacing w:after="0"/>
        <w:ind w:left="284" w:hanging="284"/>
        <w:contextualSpacing/>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пісні сприяють вдосконаленню навичок іншомовної вимови. Розучування та виконання коротких, нескладних пісень частими повторами допомагають закріпити правильну артикуляцію і вимову звуків, правила фразового наголосу, особливості ритму мови, яка вивчається [5, c. 239];</w:t>
      </w:r>
    </w:p>
    <w:p w:rsidR="00204971" w:rsidRPr="00947A56" w:rsidRDefault="00204971" w:rsidP="000B092A">
      <w:pPr>
        <w:numPr>
          <w:ilvl w:val="0"/>
          <w:numId w:val="37"/>
        </w:numPr>
        <w:spacing w:after="0"/>
        <w:ind w:left="284" w:hanging="284"/>
        <w:contextualSpacing/>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пісні сприяють естетичному вихованню учнів, об’єднанню колективу, більш повному розкриттю творчих здібностей кожного. Завдяки музиці на уроці утворюється сприятливий психологічний клімат, знижується психологічне навантаження, активізується мовна діяльність, підтримується інтерес до вивчення іноземної мови [4, c. 96]</w:t>
      </w:r>
    </w:p>
    <w:p w:rsidR="00204971" w:rsidRPr="00947A56" w:rsidRDefault="00204971" w:rsidP="000B092A">
      <w:pPr>
        <w:spacing w:after="0"/>
        <w:ind w:firstLine="72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Т.В. Громова вважає, що роль музики у засвоєнні іноземних мов є дуже великою та цінною. Для успішного вивчення мови студентам необхідно активізувати всі мисленнєві  процеси, тому що вони повинні не тільки запам’ятовувати нові слова, словосполучення, речення, а й багаторазово сприймати їх у процесі читання. Саме повторна актуалізація того чи іншого слова і становить той механізм, завдяки якому воно переходить із пасивного словника до активного. [3, c. 60]</w:t>
      </w:r>
      <w:r w:rsidRPr="00947A56">
        <w:rPr>
          <w:rFonts w:ascii="Cambria" w:eastAsia="Calibri" w:hAnsi="Cambria" w:cs="Times New Roman"/>
          <w:color w:val="000000"/>
          <w:sz w:val="28"/>
          <w:szCs w:val="28"/>
          <w:lang w:val="uk-UA"/>
        </w:rPr>
        <w:t>.</w:t>
      </w:r>
    </w:p>
    <w:p w:rsidR="00204971" w:rsidRPr="00947A56" w:rsidRDefault="00204971" w:rsidP="000B092A">
      <w:pPr>
        <w:spacing w:after="0"/>
        <w:ind w:firstLine="720"/>
        <w:jc w:val="both"/>
        <w:rPr>
          <w:rFonts w:ascii="Cambria" w:eastAsia="Calibri" w:hAnsi="Cambria" w:cs="Times New Roman"/>
          <w:sz w:val="28"/>
          <w:szCs w:val="28"/>
          <w:lang w:val="uk-UA"/>
        </w:rPr>
      </w:pPr>
      <w:r w:rsidRPr="00947A56">
        <w:rPr>
          <w:rFonts w:ascii="Cambria" w:eastAsia="Calibri" w:hAnsi="Cambria" w:cs="Times New Roman"/>
          <w:sz w:val="28"/>
          <w:szCs w:val="28"/>
          <w:lang w:val="uk-UA"/>
        </w:rPr>
        <w:t>Щодо етапів уроку, на яких пісенний матеріал може бути використаний, то вони різні. Залежно від методичної задачі окремого етапу пісенний матеріал може бути використаним:</w:t>
      </w:r>
    </w:p>
    <w:p w:rsidR="00204971" w:rsidRPr="00947A56" w:rsidRDefault="000E276B" w:rsidP="000B092A">
      <w:pPr>
        <w:pStyle w:val="a6"/>
        <w:numPr>
          <w:ilvl w:val="0"/>
          <w:numId w:val="38"/>
        </w:numPr>
        <w:spacing w:after="0"/>
        <w:ind w:left="284" w:hanging="284"/>
        <w:jc w:val="both"/>
        <w:rPr>
          <w:rFonts w:ascii="Cambria" w:eastAsia="Calibri" w:hAnsi="Cambria" w:cs="Times New Roman"/>
          <w:sz w:val="28"/>
          <w:szCs w:val="28"/>
          <w:lang w:val="uk-UA"/>
        </w:rPr>
      </w:pPr>
      <w:r>
        <w:rPr>
          <w:rFonts w:ascii="Cambria" w:eastAsia="Calibri" w:hAnsi="Cambria" w:cs="Times New Roman"/>
          <w:sz w:val="28"/>
          <w:szCs w:val="28"/>
          <w:lang w:val="uk-UA"/>
        </w:rPr>
        <w:t>н</w:t>
      </w:r>
      <w:r w:rsidR="00204971" w:rsidRPr="00947A56">
        <w:rPr>
          <w:rFonts w:ascii="Cambria" w:eastAsia="Calibri" w:hAnsi="Cambria" w:cs="Times New Roman"/>
          <w:sz w:val="28"/>
          <w:szCs w:val="28"/>
          <w:lang w:val="uk-UA"/>
        </w:rPr>
        <w:t>а початку уроку для фонетичної зарядки учнів;</w:t>
      </w:r>
    </w:p>
    <w:p w:rsidR="00204971" w:rsidRPr="00947A56" w:rsidRDefault="000E276B" w:rsidP="000B092A">
      <w:pPr>
        <w:pStyle w:val="a6"/>
        <w:numPr>
          <w:ilvl w:val="0"/>
          <w:numId w:val="38"/>
        </w:numPr>
        <w:spacing w:after="0"/>
        <w:ind w:left="284" w:hanging="284"/>
        <w:jc w:val="both"/>
        <w:rPr>
          <w:rFonts w:ascii="Cambria" w:eastAsia="Calibri" w:hAnsi="Cambria" w:cs="Times New Roman"/>
          <w:sz w:val="28"/>
          <w:szCs w:val="28"/>
          <w:lang w:val="uk-UA"/>
        </w:rPr>
      </w:pPr>
      <w:r>
        <w:rPr>
          <w:rFonts w:ascii="Cambria" w:eastAsia="Calibri" w:hAnsi="Cambria" w:cs="Times New Roman"/>
          <w:sz w:val="28"/>
          <w:szCs w:val="28"/>
          <w:lang w:val="uk-UA"/>
        </w:rPr>
        <w:t>н</w:t>
      </w:r>
      <w:r w:rsidR="00204971" w:rsidRPr="00947A56">
        <w:rPr>
          <w:rFonts w:ascii="Cambria" w:eastAsia="Calibri" w:hAnsi="Cambria" w:cs="Times New Roman"/>
          <w:sz w:val="28"/>
          <w:szCs w:val="28"/>
          <w:lang w:val="uk-UA"/>
        </w:rPr>
        <w:t>а етапі первинного закріплення лексичного та граматичного матеріалу;</w:t>
      </w:r>
    </w:p>
    <w:p w:rsidR="00204971" w:rsidRPr="00947A56" w:rsidRDefault="000E276B" w:rsidP="000B092A">
      <w:pPr>
        <w:pStyle w:val="a6"/>
        <w:numPr>
          <w:ilvl w:val="0"/>
          <w:numId w:val="38"/>
        </w:numPr>
        <w:spacing w:after="0"/>
        <w:ind w:left="284" w:hanging="284"/>
        <w:jc w:val="both"/>
        <w:rPr>
          <w:rFonts w:ascii="Cambria" w:eastAsia="Calibri" w:hAnsi="Cambria" w:cs="Times New Roman"/>
          <w:sz w:val="28"/>
          <w:szCs w:val="28"/>
          <w:lang w:val="uk-UA"/>
        </w:rPr>
      </w:pPr>
      <w:r>
        <w:rPr>
          <w:rFonts w:ascii="Cambria" w:eastAsia="Calibri" w:hAnsi="Cambria" w:cs="Times New Roman"/>
          <w:sz w:val="28"/>
          <w:szCs w:val="28"/>
          <w:lang w:val="uk-UA"/>
        </w:rPr>
        <w:t>н</w:t>
      </w:r>
      <w:r w:rsidR="00204971" w:rsidRPr="00947A56">
        <w:rPr>
          <w:rFonts w:ascii="Cambria" w:eastAsia="Calibri" w:hAnsi="Cambria" w:cs="Times New Roman"/>
          <w:sz w:val="28"/>
          <w:szCs w:val="28"/>
          <w:lang w:val="uk-UA"/>
        </w:rPr>
        <w:t>а будь-якому етапі уроку як стимул для розвитку мовних навичок та вмінь;</w:t>
      </w:r>
    </w:p>
    <w:p w:rsidR="00204971" w:rsidRPr="00947A56" w:rsidRDefault="000E276B" w:rsidP="000B092A">
      <w:pPr>
        <w:pStyle w:val="a6"/>
        <w:numPr>
          <w:ilvl w:val="0"/>
          <w:numId w:val="38"/>
        </w:numPr>
        <w:spacing w:after="0"/>
        <w:ind w:left="284" w:hanging="284"/>
        <w:jc w:val="both"/>
        <w:rPr>
          <w:rFonts w:ascii="Cambria" w:eastAsia="Calibri" w:hAnsi="Cambria" w:cs="Times New Roman"/>
          <w:sz w:val="28"/>
          <w:szCs w:val="28"/>
          <w:lang w:val="uk-UA"/>
        </w:rPr>
      </w:pPr>
      <w:r>
        <w:rPr>
          <w:rFonts w:ascii="Cambria" w:eastAsia="Calibri" w:hAnsi="Cambria" w:cs="Times New Roman"/>
          <w:sz w:val="28"/>
          <w:szCs w:val="28"/>
          <w:lang w:val="uk-UA"/>
        </w:rPr>
        <w:t>я</w:t>
      </w:r>
      <w:r w:rsidR="00204971" w:rsidRPr="00947A56">
        <w:rPr>
          <w:rFonts w:ascii="Cambria" w:eastAsia="Calibri" w:hAnsi="Cambria" w:cs="Times New Roman"/>
          <w:sz w:val="28"/>
          <w:szCs w:val="28"/>
          <w:lang w:val="uk-UA"/>
        </w:rPr>
        <w:t>к свого роду релаксація в середині або в кінці уроку, коли учням потрібна розрядка, що знімає напруження, відновлюючи їх працездатність.</w:t>
      </w:r>
    </w:p>
    <w:p w:rsidR="00204971" w:rsidRPr="00947A56" w:rsidRDefault="00204971" w:rsidP="000B092A">
      <w:pPr>
        <w:spacing w:after="0"/>
        <w:ind w:firstLine="720"/>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Висновки:</w:t>
      </w:r>
      <w:r w:rsidR="000E276B">
        <w:rPr>
          <w:rFonts w:ascii="Cambria" w:eastAsia="Times New Roman" w:hAnsi="Cambria" w:cs="Times New Roman"/>
          <w:color w:val="000000"/>
          <w:sz w:val="28"/>
          <w:szCs w:val="28"/>
          <w:lang w:val="uk-UA" w:eastAsia="ru-RU"/>
        </w:rPr>
        <w:t xml:space="preserve"> </w:t>
      </w:r>
    </w:p>
    <w:p w:rsidR="00204971" w:rsidRPr="00947A56" w:rsidRDefault="00204971" w:rsidP="000B092A">
      <w:pPr>
        <w:pStyle w:val="a6"/>
        <w:numPr>
          <w:ilvl w:val="0"/>
          <w:numId w:val="39"/>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 xml:space="preserve">пісня є відбитком існуючої картини світу носіїв мови, вона відбиває страхи, тривоги, проблеми, радості, цінності, роздуми, думки, тому через вивчення пісень глибше осягається культура інших народів </w:t>
      </w:r>
      <w:r w:rsidRPr="00947A56">
        <w:rPr>
          <w:rFonts w:ascii="Cambria" w:eastAsia="Times New Roman" w:hAnsi="Cambria" w:cs="Times New Roman"/>
          <w:sz w:val="28"/>
          <w:szCs w:val="28"/>
          <w:lang w:val="uk-UA" w:eastAsia="ru-RU"/>
        </w:rPr>
        <w:t>[2, c. 17]</w:t>
      </w:r>
      <w:r w:rsidRPr="00947A56">
        <w:rPr>
          <w:rFonts w:ascii="Cambria" w:eastAsia="Times New Roman" w:hAnsi="Cambria" w:cs="Times New Roman"/>
          <w:color w:val="000000"/>
          <w:sz w:val="28"/>
          <w:szCs w:val="28"/>
          <w:lang w:val="uk-UA" w:eastAsia="ru-RU"/>
        </w:rPr>
        <w:t>;</w:t>
      </w:r>
    </w:p>
    <w:p w:rsidR="00204971" w:rsidRPr="00947A56" w:rsidRDefault="00204971" w:rsidP="000B092A">
      <w:pPr>
        <w:pStyle w:val="a6"/>
        <w:numPr>
          <w:ilvl w:val="0"/>
          <w:numId w:val="39"/>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lastRenderedPageBreak/>
        <w:t xml:space="preserve">за допомогою пісень учні дійдуть розумінню і усвідомленню того, що в кожній культурі є специфічні риси та особливості; що представники різних культур бачать однакові речі зовсім по-різному, інакше кажучи, у учнів формується міжкультурна компетенція </w:t>
      </w:r>
      <w:r w:rsidRPr="00947A56">
        <w:rPr>
          <w:rFonts w:ascii="Cambria" w:eastAsia="Times New Roman" w:hAnsi="Cambria" w:cs="Times New Roman"/>
          <w:sz w:val="28"/>
          <w:szCs w:val="28"/>
          <w:lang w:val="uk-UA" w:eastAsia="ru-RU"/>
        </w:rPr>
        <w:t>[2, c. 17]</w:t>
      </w:r>
      <w:r w:rsidRPr="00947A56">
        <w:rPr>
          <w:rFonts w:ascii="Cambria" w:eastAsia="Times New Roman" w:hAnsi="Cambria" w:cs="Times New Roman"/>
          <w:color w:val="000000"/>
          <w:sz w:val="28"/>
          <w:szCs w:val="28"/>
          <w:lang w:val="uk-UA" w:eastAsia="ru-RU"/>
        </w:rPr>
        <w:t>;</w:t>
      </w:r>
    </w:p>
    <w:p w:rsidR="00204971" w:rsidRPr="00947A56" w:rsidRDefault="00204971" w:rsidP="000B092A">
      <w:pPr>
        <w:pStyle w:val="a6"/>
        <w:numPr>
          <w:ilvl w:val="0"/>
          <w:numId w:val="39"/>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 xml:space="preserve">за умов середніх загальноосвітніх установ пісня є оптимальним доповненням до навчальної програми, оскільки вона може виконувати багато функції, наприклад, фізіологічну, когнітивну, емоційну, соціально-психологічну, комунікативну </w:t>
      </w:r>
      <w:r w:rsidRPr="00947A56">
        <w:rPr>
          <w:rFonts w:ascii="Cambria" w:eastAsia="Times New Roman" w:hAnsi="Cambria" w:cs="Times New Roman"/>
          <w:sz w:val="28"/>
          <w:szCs w:val="28"/>
          <w:lang w:val="uk-UA" w:eastAsia="ru-RU"/>
        </w:rPr>
        <w:t>[5, c. 240]</w:t>
      </w:r>
      <w:r w:rsidRPr="00947A56">
        <w:rPr>
          <w:rFonts w:ascii="Cambria" w:eastAsia="Times New Roman" w:hAnsi="Cambria" w:cs="Times New Roman"/>
          <w:color w:val="000000"/>
          <w:sz w:val="28"/>
          <w:szCs w:val="28"/>
          <w:lang w:val="uk-UA" w:eastAsia="ru-RU"/>
        </w:rPr>
        <w:t>;</w:t>
      </w:r>
    </w:p>
    <w:p w:rsidR="00204971" w:rsidRPr="00947A56" w:rsidRDefault="00204971" w:rsidP="000B092A">
      <w:pPr>
        <w:pStyle w:val="a6"/>
        <w:numPr>
          <w:ilvl w:val="0"/>
          <w:numId w:val="39"/>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 xml:space="preserve">пісні створюють у учнів мотивацію до вивчення іноземних мов, позитивний настрій, і навіть розвивають учнів духовно, формують музичний слух, естетично розвивають їх </w:t>
      </w:r>
      <w:r w:rsidRPr="00947A56">
        <w:rPr>
          <w:rFonts w:ascii="Cambria" w:eastAsia="Times New Roman" w:hAnsi="Cambria" w:cs="Times New Roman"/>
          <w:sz w:val="28"/>
          <w:szCs w:val="28"/>
          <w:lang w:val="uk-UA" w:eastAsia="ru-RU"/>
        </w:rPr>
        <w:t>[2, c. 17]</w:t>
      </w:r>
      <w:r w:rsidRPr="00947A56">
        <w:rPr>
          <w:rFonts w:ascii="Cambria" w:eastAsia="Times New Roman" w:hAnsi="Cambria" w:cs="Times New Roman"/>
          <w:color w:val="000000"/>
          <w:sz w:val="28"/>
          <w:szCs w:val="28"/>
          <w:lang w:val="uk-UA" w:eastAsia="ru-RU"/>
        </w:rPr>
        <w:t>.</w:t>
      </w:r>
    </w:p>
    <w:p w:rsidR="00204971" w:rsidRPr="00947A56" w:rsidRDefault="00204971" w:rsidP="000B092A">
      <w:pPr>
        <w:spacing w:after="0"/>
        <w:ind w:firstLine="720"/>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Попри всі переваги використання пісні щодо навчання іноземної мови, навчально-методичні комплекси не містять достатньої кількості пісенного матеріалу. На початковому і середньому етапах навчання необхідний відбір учителем пісенного матеріалу, відповідного практичним цілям цього етапу навчання дітей і віковим особливостям учнів.</w:t>
      </w:r>
    </w:p>
    <w:p w:rsidR="00204971" w:rsidRPr="00947A56" w:rsidRDefault="00204971" w:rsidP="000B092A">
      <w:pPr>
        <w:spacing w:after="0"/>
        <w:ind w:left="720"/>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Критерії відбору пісень може бути такими:</w:t>
      </w:r>
    </w:p>
    <w:p w:rsidR="00204971" w:rsidRPr="00947A56" w:rsidRDefault="00204971" w:rsidP="000B092A">
      <w:pPr>
        <w:pStyle w:val="a6"/>
        <w:numPr>
          <w:ilvl w:val="0"/>
          <w:numId w:val="40"/>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пісня мусить бути приємною, ритмічної, не дуже довгою, мати приспів;</w:t>
      </w:r>
    </w:p>
    <w:p w:rsidR="00204971" w:rsidRPr="00947A56" w:rsidRDefault="00204971" w:rsidP="000B092A">
      <w:pPr>
        <w:pStyle w:val="a6"/>
        <w:numPr>
          <w:ilvl w:val="0"/>
          <w:numId w:val="40"/>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вона повинна переважно мотивувати, зацікавити учнів;</w:t>
      </w:r>
    </w:p>
    <w:p w:rsidR="00204971" w:rsidRPr="00947A56" w:rsidRDefault="00204971" w:rsidP="000B092A">
      <w:pPr>
        <w:pStyle w:val="a6"/>
        <w:numPr>
          <w:ilvl w:val="0"/>
          <w:numId w:val="40"/>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відповідати віку й ступеня навчання учнів;</w:t>
      </w:r>
    </w:p>
    <w:p w:rsidR="00204971" w:rsidRPr="00947A56" w:rsidRDefault="00204971" w:rsidP="000B092A">
      <w:pPr>
        <w:pStyle w:val="a6"/>
        <w:numPr>
          <w:ilvl w:val="0"/>
          <w:numId w:val="40"/>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відбивати країнознавчу специфіку;</w:t>
      </w:r>
    </w:p>
    <w:p w:rsidR="00204971" w:rsidRPr="00947A56" w:rsidRDefault="00204971" w:rsidP="000B092A">
      <w:pPr>
        <w:pStyle w:val="a6"/>
        <w:numPr>
          <w:ilvl w:val="0"/>
          <w:numId w:val="40"/>
        </w:numPr>
        <w:spacing w:after="0"/>
        <w:ind w:left="284" w:hanging="284"/>
        <w:jc w:val="both"/>
        <w:rPr>
          <w:rFonts w:ascii="Cambria" w:eastAsia="Times New Roman" w:hAnsi="Cambria" w:cs="Times New Roman"/>
          <w:color w:val="000000"/>
          <w:sz w:val="28"/>
          <w:szCs w:val="28"/>
          <w:lang w:val="uk-UA" w:eastAsia="ru-RU"/>
        </w:rPr>
      </w:pPr>
      <w:r w:rsidRPr="00947A56">
        <w:rPr>
          <w:rFonts w:ascii="Cambria" w:eastAsia="Times New Roman" w:hAnsi="Cambria" w:cs="Times New Roman"/>
          <w:color w:val="000000"/>
          <w:sz w:val="28"/>
          <w:szCs w:val="28"/>
          <w:lang w:val="uk-UA" w:eastAsia="ru-RU"/>
        </w:rPr>
        <w:t>голос виконавця має бути зрозумілим [1, с. 28].</w:t>
      </w:r>
    </w:p>
    <w:p w:rsidR="0049575F" w:rsidRDefault="000E276B" w:rsidP="00510428">
      <w:pPr>
        <w:spacing w:after="0"/>
        <w:ind w:firstLine="720"/>
        <w:jc w:val="both"/>
        <w:rPr>
          <w:rFonts w:ascii="Cambria" w:eastAsia="Calibri" w:hAnsi="Cambria" w:cs="Times New Roman"/>
          <w:color w:val="000000"/>
          <w:sz w:val="28"/>
          <w:szCs w:val="28"/>
          <w:lang w:val="uk-UA"/>
        </w:rPr>
      </w:pPr>
      <w:r>
        <w:rPr>
          <w:rFonts w:ascii="Cambria" w:eastAsia="Calibri" w:hAnsi="Cambria" w:cs="Times New Roman"/>
          <w:color w:val="000000"/>
          <w:sz w:val="28"/>
          <w:szCs w:val="28"/>
          <w:lang w:val="uk-UA"/>
        </w:rPr>
        <w:t>Д</w:t>
      </w:r>
      <w:r w:rsidR="00204971" w:rsidRPr="00947A56">
        <w:rPr>
          <w:rFonts w:ascii="Cambria" w:eastAsia="Calibri" w:hAnsi="Cambria" w:cs="Times New Roman"/>
          <w:color w:val="000000"/>
          <w:sz w:val="28"/>
          <w:szCs w:val="28"/>
          <w:lang w:val="uk-UA"/>
        </w:rPr>
        <w:t>ля того</w:t>
      </w:r>
      <w:r w:rsidR="0049575F">
        <w:rPr>
          <w:rFonts w:ascii="Cambria" w:eastAsia="Calibri" w:hAnsi="Cambria" w:cs="Times New Roman"/>
          <w:color w:val="000000"/>
          <w:sz w:val="28"/>
          <w:szCs w:val="28"/>
          <w:lang w:val="uk-UA"/>
        </w:rPr>
        <w:t>,</w:t>
      </w:r>
      <w:r w:rsidR="00204971" w:rsidRPr="00947A56">
        <w:rPr>
          <w:rFonts w:ascii="Cambria" w:eastAsia="Calibri" w:hAnsi="Cambria" w:cs="Times New Roman"/>
          <w:color w:val="000000"/>
          <w:sz w:val="28"/>
          <w:szCs w:val="28"/>
          <w:lang w:val="uk-UA"/>
        </w:rPr>
        <w:t xml:space="preserve"> щоб залучити учнів до вивчення іноземної мови та підвищити рівень їх зацікавленості, вчител</w:t>
      </w:r>
      <w:r>
        <w:rPr>
          <w:rFonts w:ascii="Cambria" w:eastAsia="Calibri" w:hAnsi="Cambria" w:cs="Times New Roman"/>
          <w:color w:val="000000"/>
          <w:sz w:val="28"/>
          <w:szCs w:val="28"/>
          <w:lang w:val="uk-UA"/>
        </w:rPr>
        <w:t>еві</w:t>
      </w:r>
      <w:r w:rsidR="00204971" w:rsidRPr="00947A56">
        <w:rPr>
          <w:rFonts w:ascii="Cambria" w:eastAsia="Calibri" w:hAnsi="Cambria" w:cs="Times New Roman"/>
          <w:color w:val="000000"/>
          <w:sz w:val="28"/>
          <w:szCs w:val="28"/>
          <w:lang w:val="uk-UA"/>
        </w:rPr>
        <w:t>необхідно використовувати новітні методи вик</w:t>
      </w:r>
      <w:r w:rsidR="00510428">
        <w:rPr>
          <w:rFonts w:ascii="Cambria" w:eastAsia="Calibri" w:hAnsi="Cambria" w:cs="Times New Roman"/>
          <w:color w:val="000000"/>
          <w:sz w:val="28"/>
          <w:szCs w:val="28"/>
          <w:lang w:val="uk-UA"/>
        </w:rPr>
        <w:t>ладання, одним з яких є музика.</w:t>
      </w:r>
    </w:p>
    <w:p w:rsidR="00510428" w:rsidRPr="00510428" w:rsidRDefault="00510428" w:rsidP="00510428">
      <w:pPr>
        <w:spacing w:after="0"/>
        <w:ind w:firstLine="720"/>
        <w:jc w:val="both"/>
        <w:rPr>
          <w:rFonts w:ascii="Cambria" w:eastAsia="Calibri" w:hAnsi="Cambria" w:cs="Times New Roman"/>
          <w:color w:val="000000"/>
          <w:sz w:val="28"/>
          <w:szCs w:val="28"/>
          <w:lang w:val="uk-UA"/>
        </w:rPr>
      </w:pPr>
    </w:p>
    <w:p w:rsidR="00204971" w:rsidRPr="00624DF1" w:rsidRDefault="00204971" w:rsidP="000B092A">
      <w:pPr>
        <w:spacing w:after="0"/>
        <w:jc w:val="center"/>
        <w:rPr>
          <w:rFonts w:ascii="Cambria" w:eastAsia="Calibri" w:hAnsi="Cambria" w:cs="Times New Roman"/>
          <w:b/>
          <w:color w:val="000000"/>
          <w:sz w:val="24"/>
          <w:szCs w:val="24"/>
          <w:lang w:val="uk-UA"/>
        </w:rPr>
      </w:pPr>
      <w:r w:rsidRPr="00624DF1">
        <w:rPr>
          <w:rFonts w:ascii="Cambria" w:eastAsia="Calibri" w:hAnsi="Cambria" w:cs="Times New Roman"/>
          <w:b/>
          <w:color w:val="000000"/>
          <w:sz w:val="24"/>
          <w:szCs w:val="24"/>
          <w:lang w:val="uk-UA"/>
        </w:rPr>
        <w:t>Література</w:t>
      </w:r>
    </w:p>
    <w:p w:rsidR="00204971" w:rsidRPr="00624DF1" w:rsidRDefault="00204971" w:rsidP="000B092A">
      <w:pPr>
        <w:numPr>
          <w:ilvl w:val="0"/>
          <w:numId w:val="41"/>
        </w:numPr>
        <w:tabs>
          <w:tab w:val="left" w:pos="284"/>
        </w:tabs>
        <w:spacing w:after="0"/>
        <w:ind w:left="0" w:firstLine="0"/>
        <w:contextualSpacing/>
        <w:jc w:val="both"/>
        <w:rPr>
          <w:rFonts w:ascii="Cambria" w:eastAsia="Calibri" w:hAnsi="Cambria" w:cs="Times New Roman"/>
          <w:color w:val="000000"/>
          <w:sz w:val="24"/>
          <w:szCs w:val="24"/>
          <w:lang w:val="uk-UA"/>
        </w:rPr>
      </w:pPr>
      <w:r w:rsidRPr="00624DF1">
        <w:rPr>
          <w:rFonts w:ascii="Cambria" w:eastAsia="Calibri" w:hAnsi="Cambria" w:cs="Times New Roman"/>
          <w:color w:val="000000"/>
          <w:sz w:val="24"/>
          <w:szCs w:val="24"/>
        </w:rPr>
        <w:t xml:space="preserve">Гебель С.Ф. Використання пісні на уроці іноземної мови // ИЯШ. – 2009. – № 5. </w:t>
      </w:r>
      <w:r w:rsidRPr="00624DF1">
        <w:rPr>
          <w:rFonts w:ascii="Cambria" w:eastAsia="Calibri" w:hAnsi="Cambria" w:cs="Times New Roman"/>
          <w:color w:val="000000"/>
          <w:sz w:val="24"/>
          <w:szCs w:val="24"/>
          <w:lang w:val="uk-UA"/>
        </w:rPr>
        <w:t xml:space="preserve">– </w:t>
      </w:r>
      <w:r w:rsidRPr="00624DF1">
        <w:rPr>
          <w:rFonts w:ascii="Cambria" w:eastAsia="Calibri" w:hAnsi="Cambria" w:cs="Times New Roman"/>
          <w:color w:val="000000"/>
          <w:sz w:val="24"/>
          <w:szCs w:val="24"/>
        </w:rPr>
        <w:t xml:space="preserve"> С. 28.</w:t>
      </w:r>
    </w:p>
    <w:p w:rsidR="00204971" w:rsidRPr="00624DF1" w:rsidRDefault="00204971" w:rsidP="000B092A">
      <w:pPr>
        <w:numPr>
          <w:ilvl w:val="0"/>
          <w:numId w:val="41"/>
        </w:numPr>
        <w:tabs>
          <w:tab w:val="left" w:pos="284"/>
        </w:tabs>
        <w:spacing w:after="0"/>
        <w:ind w:left="0" w:firstLine="0"/>
        <w:contextualSpacing/>
        <w:jc w:val="both"/>
        <w:rPr>
          <w:rFonts w:ascii="Cambria" w:eastAsia="Calibri" w:hAnsi="Cambria" w:cs="Times New Roman"/>
          <w:color w:val="000000"/>
          <w:sz w:val="24"/>
          <w:szCs w:val="24"/>
          <w:lang w:val="uk-UA"/>
        </w:rPr>
      </w:pPr>
      <w:r w:rsidRPr="00624DF1">
        <w:rPr>
          <w:rFonts w:ascii="Cambria" w:eastAsia="Calibri" w:hAnsi="Cambria" w:cs="Times New Roman"/>
          <w:color w:val="000000"/>
          <w:sz w:val="24"/>
          <w:szCs w:val="24"/>
          <w:lang w:val="uk-UA"/>
        </w:rPr>
        <w:t xml:space="preserve">Гіптерс З. До проблеми естетичної соціалізації особистості </w:t>
      </w:r>
      <w:r w:rsidRPr="00624DF1">
        <w:rPr>
          <w:rFonts w:ascii="Cambria" w:eastAsia="Calibri" w:hAnsi="Cambria" w:cs="Times New Roman"/>
          <w:color w:val="000000"/>
          <w:sz w:val="24"/>
          <w:szCs w:val="24"/>
        </w:rPr>
        <w:t>/</w:t>
      </w:r>
      <w:r w:rsidRPr="00624DF1">
        <w:rPr>
          <w:rFonts w:ascii="Cambria" w:eastAsia="Calibri" w:hAnsi="Cambria" w:cs="Times New Roman"/>
          <w:color w:val="000000"/>
          <w:sz w:val="24"/>
          <w:szCs w:val="24"/>
          <w:lang w:val="uk-UA"/>
        </w:rPr>
        <w:t xml:space="preserve"> З. Гіптерс</w:t>
      </w:r>
      <w:r w:rsidRPr="00624DF1">
        <w:rPr>
          <w:rFonts w:ascii="Cambria" w:eastAsia="Calibri" w:hAnsi="Cambria" w:cs="Times New Roman"/>
          <w:color w:val="000000"/>
          <w:sz w:val="24"/>
          <w:szCs w:val="24"/>
        </w:rPr>
        <w:t xml:space="preserve"> // </w:t>
      </w:r>
      <w:r w:rsidRPr="00624DF1">
        <w:rPr>
          <w:rFonts w:ascii="Cambria" w:eastAsia="Calibri" w:hAnsi="Cambria" w:cs="Times New Roman"/>
          <w:color w:val="000000"/>
          <w:sz w:val="24"/>
          <w:szCs w:val="24"/>
          <w:lang w:val="uk-UA"/>
        </w:rPr>
        <w:t>Рідна школа. – 2003. – №5. – С. 15-17.</w:t>
      </w:r>
    </w:p>
    <w:p w:rsidR="00204971" w:rsidRPr="00624DF1" w:rsidRDefault="00204971" w:rsidP="000B092A">
      <w:pPr>
        <w:numPr>
          <w:ilvl w:val="0"/>
          <w:numId w:val="41"/>
        </w:numPr>
        <w:tabs>
          <w:tab w:val="left" w:pos="284"/>
        </w:tabs>
        <w:spacing w:after="0"/>
        <w:ind w:left="0" w:firstLine="0"/>
        <w:contextualSpacing/>
        <w:jc w:val="both"/>
        <w:rPr>
          <w:rFonts w:ascii="Cambria" w:eastAsia="Calibri" w:hAnsi="Cambria" w:cs="Times New Roman"/>
          <w:color w:val="000000"/>
          <w:sz w:val="24"/>
          <w:szCs w:val="24"/>
          <w:lang w:val="uk-UA"/>
        </w:rPr>
      </w:pPr>
      <w:r w:rsidRPr="00624DF1">
        <w:rPr>
          <w:rFonts w:ascii="Cambria" w:eastAsia="Calibri" w:hAnsi="Cambria" w:cs="Times New Roman"/>
          <w:color w:val="000000"/>
          <w:sz w:val="24"/>
          <w:szCs w:val="24"/>
          <w:lang w:val="uk-UA"/>
        </w:rPr>
        <w:t>Громова Т. В.  Руководителю</w:t>
      </w:r>
      <w:r w:rsidRPr="00624DF1">
        <w:rPr>
          <w:rFonts w:ascii="Cambria" w:eastAsia="Calibri" w:hAnsi="Cambria" w:cs="Times New Roman"/>
          <w:color w:val="000000"/>
          <w:sz w:val="24"/>
          <w:szCs w:val="24"/>
        </w:rPr>
        <w:t xml:space="preserve"> научно-исследовательских работ школьников / Т. В. Громова // Практика административной работы в школе. </w:t>
      </w:r>
      <w:r w:rsidRPr="00624DF1">
        <w:rPr>
          <w:rFonts w:ascii="Cambria" w:eastAsia="Calibri" w:hAnsi="Cambria" w:cs="Times New Roman"/>
          <w:color w:val="000000"/>
          <w:sz w:val="24"/>
          <w:szCs w:val="24"/>
          <w:lang w:val="uk-UA"/>
        </w:rPr>
        <w:t>– 2006. – № 6. – С. 60.</w:t>
      </w:r>
    </w:p>
    <w:p w:rsidR="00204971" w:rsidRPr="00624DF1" w:rsidRDefault="00204971" w:rsidP="000B092A">
      <w:pPr>
        <w:numPr>
          <w:ilvl w:val="0"/>
          <w:numId w:val="41"/>
        </w:numPr>
        <w:tabs>
          <w:tab w:val="left" w:pos="284"/>
        </w:tabs>
        <w:spacing w:after="0"/>
        <w:ind w:left="0" w:firstLine="0"/>
        <w:contextualSpacing/>
        <w:jc w:val="both"/>
        <w:rPr>
          <w:rFonts w:ascii="Cambria" w:eastAsia="Calibri" w:hAnsi="Cambria" w:cs="Times New Roman"/>
          <w:color w:val="000000"/>
          <w:sz w:val="24"/>
          <w:szCs w:val="24"/>
          <w:lang w:val="uk-UA"/>
        </w:rPr>
      </w:pPr>
      <w:r w:rsidRPr="00624DF1">
        <w:rPr>
          <w:rFonts w:ascii="Cambria" w:eastAsia="Calibri" w:hAnsi="Cambria" w:cs="Times New Roman"/>
          <w:color w:val="000000"/>
          <w:sz w:val="24"/>
          <w:szCs w:val="24"/>
          <w:lang w:val="uk-UA"/>
        </w:rPr>
        <w:t xml:space="preserve">Кудін В. О. Мистецтво і духовний світ молоді. – К.: Рад. школа, 1983. –  96 с. </w:t>
      </w:r>
    </w:p>
    <w:p w:rsidR="00204971" w:rsidRDefault="00204971" w:rsidP="000B092A">
      <w:pPr>
        <w:numPr>
          <w:ilvl w:val="0"/>
          <w:numId w:val="41"/>
        </w:numPr>
        <w:tabs>
          <w:tab w:val="left" w:pos="284"/>
        </w:tabs>
        <w:spacing w:after="0"/>
        <w:ind w:left="0" w:firstLine="0"/>
        <w:contextualSpacing/>
        <w:jc w:val="both"/>
        <w:rPr>
          <w:rFonts w:ascii="Cambria" w:eastAsia="Calibri" w:hAnsi="Cambria" w:cs="Times New Roman"/>
          <w:color w:val="000000"/>
          <w:sz w:val="24"/>
          <w:szCs w:val="24"/>
          <w:lang w:val="uk-UA"/>
        </w:rPr>
      </w:pPr>
      <w:r w:rsidRPr="00624DF1">
        <w:rPr>
          <w:rFonts w:ascii="Cambria" w:eastAsia="Calibri" w:hAnsi="Cambria" w:cs="Times New Roman"/>
          <w:color w:val="000000"/>
          <w:sz w:val="24"/>
          <w:szCs w:val="24"/>
          <w:lang w:val="uk-UA"/>
        </w:rPr>
        <w:t xml:space="preserve">Слободенюк Л. І. Пам'ять у процесі навчання </w:t>
      </w:r>
      <w:r w:rsidRPr="00624DF1">
        <w:rPr>
          <w:rFonts w:ascii="Cambria" w:eastAsia="Calibri" w:hAnsi="Cambria" w:cs="Times New Roman"/>
          <w:color w:val="000000"/>
          <w:sz w:val="24"/>
          <w:szCs w:val="24"/>
        </w:rPr>
        <w:t>/</w:t>
      </w:r>
      <w:r w:rsidRPr="00624DF1">
        <w:rPr>
          <w:rFonts w:ascii="Cambria" w:eastAsia="Calibri" w:hAnsi="Cambria" w:cs="Times New Roman"/>
          <w:color w:val="000000"/>
          <w:sz w:val="24"/>
          <w:szCs w:val="24"/>
          <w:lang w:val="uk-UA"/>
        </w:rPr>
        <w:t xml:space="preserve"> Л.І. Слободенюк </w:t>
      </w:r>
      <w:r w:rsidRPr="00624DF1">
        <w:rPr>
          <w:rFonts w:ascii="Cambria" w:eastAsia="Calibri" w:hAnsi="Cambria" w:cs="Times New Roman"/>
          <w:color w:val="000000"/>
          <w:sz w:val="24"/>
          <w:szCs w:val="24"/>
        </w:rPr>
        <w:t>//</w:t>
      </w:r>
      <w:r w:rsidRPr="00624DF1">
        <w:rPr>
          <w:rFonts w:ascii="Cambria" w:eastAsia="Calibri" w:hAnsi="Cambria" w:cs="Times New Roman"/>
          <w:color w:val="000000"/>
          <w:sz w:val="24"/>
          <w:szCs w:val="24"/>
          <w:lang w:val="uk-UA"/>
        </w:rPr>
        <w:t xml:space="preserve"> Психологія. – Київ, 2000. – Вип. 2 (9). –  Ч. 1. – С. 239-244.</w:t>
      </w:r>
    </w:p>
    <w:p w:rsidR="0087520E" w:rsidRDefault="0087520E" w:rsidP="0087520E">
      <w:pPr>
        <w:spacing w:after="0"/>
        <w:ind w:firstLine="4395"/>
        <w:rPr>
          <w:rFonts w:ascii="Cambria" w:hAnsi="Cambria"/>
          <w:b/>
          <w:i/>
          <w:sz w:val="28"/>
          <w:szCs w:val="28"/>
          <w:lang w:val="uk-UA"/>
        </w:rPr>
      </w:pPr>
    </w:p>
    <w:p w:rsidR="000E276B" w:rsidRDefault="000E276B" w:rsidP="0087520E">
      <w:pPr>
        <w:spacing w:after="0"/>
        <w:ind w:left="5245"/>
        <w:rPr>
          <w:rFonts w:ascii="Cambria" w:hAnsi="Cambria"/>
          <w:b/>
          <w:i/>
          <w:sz w:val="28"/>
          <w:szCs w:val="28"/>
          <w:lang w:val="uk-UA"/>
        </w:rPr>
      </w:pPr>
    </w:p>
    <w:p w:rsidR="000E276B" w:rsidRDefault="000E276B" w:rsidP="0087520E">
      <w:pPr>
        <w:spacing w:after="0"/>
        <w:ind w:left="5245"/>
        <w:rPr>
          <w:rFonts w:ascii="Cambria" w:hAnsi="Cambria"/>
          <w:b/>
          <w:i/>
          <w:sz w:val="28"/>
          <w:szCs w:val="28"/>
          <w:lang w:val="uk-UA"/>
        </w:rPr>
      </w:pPr>
    </w:p>
    <w:p w:rsidR="0087520E" w:rsidRDefault="0087520E" w:rsidP="007220B6">
      <w:pPr>
        <w:spacing w:after="0"/>
        <w:ind w:left="5245"/>
        <w:outlineLvl w:val="0"/>
        <w:rPr>
          <w:rFonts w:ascii="Cambria" w:hAnsi="Cambria"/>
          <w:b/>
          <w:i/>
          <w:sz w:val="28"/>
          <w:szCs w:val="28"/>
          <w:lang w:val="uk-UA"/>
        </w:rPr>
      </w:pPr>
      <w:r>
        <w:rPr>
          <w:rFonts w:ascii="Cambria" w:hAnsi="Cambria"/>
          <w:b/>
          <w:i/>
          <w:sz w:val="28"/>
          <w:szCs w:val="28"/>
          <w:lang w:val="uk-UA"/>
        </w:rPr>
        <w:lastRenderedPageBreak/>
        <w:t xml:space="preserve">Б. </w:t>
      </w:r>
      <w:r>
        <w:rPr>
          <w:rFonts w:ascii="Cambria" w:hAnsi="Cambria"/>
          <w:b/>
          <w:i/>
          <w:sz w:val="28"/>
          <w:szCs w:val="28"/>
        </w:rPr>
        <w:t xml:space="preserve">Яковлев </w:t>
      </w:r>
    </w:p>
    <w:p w:rsidR="000E276B" w:rsidRPr="00B57117" w:rsidRDefault="000E276B" w:rsidP="000E276B">
      <w:pPr>
        <w:spacing w:after="0" w:line="240" w:lineRule="auto"/>
        <w:ind w:left="5245"/>
        <w:rPr>
          <w:rFonts w:ascii="Cambria" w:hAnsi="Cambria"/>
          <w:bCs/>
          <w:i/>
          <w:sz w:val="28"/>
          <w:szCs w:val="28"/>
          <w:lang w:val="uk-UA"/>
        </w:rPr>
      </w:pPr>
      <w:r w:rsidRPr="00B57117">
        <w:rPr>
          <w:rFonts w:ascii="Cambria" w:hAnsi="Cambria"/>
          <w:bCs/>
          <w:i/>
          <w:sz w:val="28"/>
          <w:szCs w:val="28"/>
          <w:lang w:val="uk-UA"/>
        </w:rPr>
        <w:t>Сумський державний педагогічний</w:t>
      </w:r>
    </w:p>
    <w:p w:rsidR="000E276B" w:rsidRPr="00B57117" w:rsidRDefault="000E276B" w:rsidP="000E276B">
      <w:pPr>
        <w:spacing w:after="0" w:line="240" w:lineRule="auto"/>
        <w:ind w:left="5245"/>
        <w:rPr>
          <w:rFonts w:ascii="Cambria" w:hAnsi="Cambria"/>
          <w:bCs/>
          <w:i/>
          <w:sz w:val="28"/>
          <w:szCs w:val="28"/>
          <w:lang w:val="uk-UA"/>
        </w:rPr>
      </w:pPr>
      <w:r w:rsidRPr="00B57117">
        <w:rPr>
          <w:rFonts w:ascii="Cambria" w:hAnsi="Cambria"/>
          <w:bCs/>
          <w:i/>
          <w:sz w:val="28"/>
          <w:szCs w:val="28"/>
          <w:lang w:val="uk-UA"/>
        </w:rPr>
        <w:t>університет ім. А. С. Макаренка</w:t>
      </w:r>
    </w:p>
    <w:p w:rsidR="000E276B" w:rsidRPr="00B57117" w:rsidRDefault="000E276B" w:rsidP="000E276B">
      <w:pPr>
        <w:spacing w:after="0" w:line="240" w:lineRule="auto"/>
        <w:ind w:left="5245"/>
        <w:rPr>
          <w:rFonts w:ascii="Cambria" w:hAnsi="Cambria"/>
          <w:bCs/>
          <w:i/>
          <w:sz w:val="28"/>
          <w:szCs w:val="28"/>
          <w:lang w:val="uk-UA"/>
        </w:rPr>
      </w:pPr>
      <w:r w:rsidRPr="00B57117">
        <w:rPr>
          <w:rFonts w:ascii="Cambria" w:hAnsi="Cambria"/>
          <w:bCs/>
          <w:i/>
          <w:sz w:val="28"/>
          <w:szCs w:val="28"/>
          <w:lang w:val="uk-UA"/>
        </w:rPr>
        <w:t>м. Суми</w:t>
      </w:r>
    </w:p>
    <w:p w:rsidR="0087520E" w:rsidRDefault="0087520E" w:rsidP="0087520E">
      <w:pPr>
        <w:ind w:firstLine="4536"/>
        <w:rPr>
          <w:rFonts w:ascii="Cambria" w:hAnsi="Cambria"/>
          <w:i/>
          <w:sz w:val="28"/>
          <w:szCs w:val="28"/>
          <w:lang w:val="uk-UA"/>
        </w:rPr>
      </w:pPr>
    </w:p>
    <w:p w:rsidR="000E276B" w:rsidRDefault="0087520E" w:rsidP="0087520E">
      <w:pPr>
        <w:spacing w:after="0"/>
        <w:jc w:val="center"/>
        <w:rPr>
          <w:rFonts w:ascii="Cambria" w:hAnsi="Cambria"/>
          <w:b/>
          <w:caps/>
          <w:sz w:val="28"/>
          <w:szCs w:val="28"/>
          <w:lang w:val="uk-UA"/>
        </w:rPr>
      </w:pPr>
      <w:r>
        <w:rPr>
          <w:rFonts w:ascii="Cambria" w:hAnsi="Cambria"/>
          <w:b/>
          <w:caps/>
          <w:sz w:val="28"/>
          <w:szCs w:val="28"/>
        </w:rPr>
        <w:t>МЕТОДОЛОГ</w:t>
      </w:r>
      <w:r>
        <w:rPr>
          <w:rFonts w:ascii="Cambria" w:hAnsi="Cambria"/>
          <w:b/>
          <w:caps/>
          <w:sz w:val="28"/>
          <w:szCs w:val="28"/>
          <w:lang w:val="uk-UA"/>
        </w:rPr>
        <w:t>І</w:t>
      </w:r>
      <w:r>
        <w:rPr>
          <w:rFonts w:ascii="Cambria" w:hAnsi="Cambria"/>
          <w:b/>
          <w:caps/>
          <w:sz w:val="28"/>
          <w:szCs w:val="28"/>
        </w:rPr>
        <w:t>ЧН</w:t>
      </w:r>
      <w:r>
        <w:rPr>
          <w:rFonts w:ascii="Cambria" w:hAnsi="Cambria"/>
          <w:b/>
          <w:caps/>
          <w:sz w:val="28"/>
          <w:szCs w:val="28"/>
          <w:lang w:val="uk-UA"/>
        </w:rPr>
        <w:t xml:space="preserve">І ОСНОВИ Навчання читанню </w:t>
      </w:r>
    </w:p>
    <w:p w:rsidR="0087520E" w:rsidRDefault="0087520E" w:rsidP="0087520E">
      <w:pPr>
        <w:spacing w:after="0"/>
        <w:jc w:val="center"/>
        <w:rPr>
          <w:rFonts w:ascii="Cambria" w:hAnsi="Cambria"/>
          <w:b/>
          <w:sz w:val="28"/>
          <w:szCs w:val="28"/>
          <w:lang w:val="uk-UA"/>
        </w:rPr>
      </w:pPr>
      <w:r>
        <w:rPr>
          <w:rFonts w:ascii="Cambria" w:hAnsi="Cambria"/>
          <w:b/>
          <w:caps/>
          <w:sz w:val="28"/>
          <w:szCs w:val="28"/>
          <w:lang w:val="uk-UA"/>
        </w:rPr>
        <w:t>на матеріалі статей англомовних новинних сайтів</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У сучасних умовах глобалізації суспільства підготовка старшокласників, в умовах профільного навчання, вимагає нового теоретичного і методичного підходу, на основі якого англійська мова розглядається як синтез усіх видів мовленнєвої  діяльності з метою підготовки висококваліфікованого спеціаліста, здатного професійно працювати з текстом, зокрема статтями англомовних новинних сайтів.</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Основи навчання читання учнів старших класів на матеріалі статей англомовних новинних сайтів є актуальною площиною досліджень, починаючи з початку ХХ століття, коли в навчальний процес загальноосвітніх навчальних закладів поступово впроваджуються Інтернет-технології.</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При відборі англомовних статей для формування компетентності старшокласників у читанні важливе завдання викладача полягає у відборі матеріалу для читання, який має значний мовленнєвий та лінгвосоціокультурний потенціал. Прикладом такого матеріалу є автентичні публіцистичні тексти – статті англомовних періодичних видань.</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Визначаємо, що проблемами читання тексту іноземною мовою та розвитком комунікативних вмінь займались такі вчені як М.М. Бахтін,</w:t>
      </w:r>
      <w:r w:rsidR="00201B91">
        <w:rPr>
          <w:rFonts w:ascii="Cambria" w:hAnsi="Cambria"/>
          <w:sz w:val="28"/>
          <w:szCs w:val="28"/>
          <w:lang w:val="uk-UA"/>
        </w:rPr>
        <w:t xml:space="preserve"> </w:t>
      </w:r>
      <w:r>
        <w:rPr>
          <w:rFonts w:ascii="Cambria" w:hAnsi="Cambria"/>
          <w:sz w:val="28"/>
          <w:szCs w:val="28"/>
          <w:lang w:val="uk-UA"/>
        </w:rPr>
        <w:t>Б.В. Бєляєв, Н.І. Жинкіна, І.А. Зимня, Д. Каган, О.М. Корніяка,О.О. Леонтьєва, У.Найсер, Г. Олпорт, А.Н. Соколова, С.К.Фоломкіна,В.В. Черниш та ін. Дослідження О.С. Ахманової, І.М. Бермана, С.І. Бондар, М.Л. Вайсбурд, І.Р. Гальперіна, Т.М. Дрідзе, Н.Н. Сметаннікова, Н.В. Чепелєва та ін. розкривають лінгво-психологічні особливості тексту та проблеми його розуміння. Питання навчання іншомовного читання як засобу розширення мовних знань студентів пропонують для вивчення Ю.Б. Борисов, В.П. Важеніна, Е.Х. Вільялон, Л.П. Карпенко, В.В. Матвєйченко та ін.</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Ставимо перед собою за мету здійснити теоретичний огляд наукових розвідок дослідників з питання вивчення основ навчання читання учнів старших класів на матеріалі статей англомовних новинних сайтів.</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lastRenderedPageBreak/>
        <w:t>Погоджуючись з думкою Г.Е. Борецької, визначаємо, що читання – рецептивний вид мовленнєвої діяльності, спрямований на сприйняття і розуміння писемного тексту. Читання є складником комунікативної діяльності людини, оскільки забезпечує писемну форму спілкування [2].</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Відомо, що за ознакою глибини розуміння читання поділяють на проглядове, ознайомлююче і вивчаюче (терміни С.К. Фоломкіної). Старшокласникам необхідно оволодіти всіма трьома видами читання, але при цьому провідне місце займає ознайомлююче читання. Цей вид читання передбачає самостійне читання незнайомого тексту з охопленням основного змісту [6].</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Слід зауважити, що процес оволодіння читанням іноземною мовою обов’язково супроводжується у свідомості білінгва взаємодією двох мовних систем – рідної та іноземної, що необхідно враховувати у процесі створення відповідного комплексу вправ для формування компетентності у читанні старшокласників на матеріалі англомовних автентичних статей [4, с. 59].</w:t>
      </w:r>
      <w:r w:rsidR="00201B91">
        <w:rPr>
          <w:rFonts w:ascii="Cambria" w:hAnsi="Cambria"/>
          <w:sz w:val="28"/>
          <w:szCs w:val="28"/>
          <w:lang w:val="uk-UA"/>
        </w:rPr>
        <w:t xml:space="preserve"> Дискутуючи щодо </w:t>
      </w:r>
      <w:r>
        <w:rPr>
          <w:rFonts w:ascii="Cambria" w:hAnsi="Cambria"/>
          <w:sz w:val="28"/>
          <w:szCs w:val="28"/>
          <w:lang w:val="uk-UA"/>
        </w:rPr>
        <w:t xml:space="preserve">врахування соціолінгвістичних особливостей читання у процесі навчання цього виду мовленнєвої діяльності, </w:t>
      </w:r>
      <w:r w:rsidR="00201B91">
        <w:rPr>
          <w:rFonts w:ascii="Cambria" w:hAnsi="Cambria"/>
          <w:sz w:val="28"/>
          <w:szCs w:val="28"/>
          <w:lang w:val="uk-UA"/>
        </w:rPr>
        <w:t>зазначимо</w:t>
      </w:r>
      <w:r>
        <w:rPr>
          <w:rFonts w:ascii="Cambria" w:hAnsi="Cambria"/>
          <w:sz w:val="28"/>
          <w:szCs w:val="28"/>
          <w:lang w:val="uk-UA"/>
        </w:rPr>
        <w:t>, що текст для читача є дискурсом, тобто читання – це взаємодія читача, тексту та його автора, своєрідний діалог між автором та читачем [7, с. 35]. Ще один аспект соціолінгвістичних особливостей читання, який потрібно брати до уваги у процесі формування компетентності у читанні старшокласників на матеріалі англомовних автентичних публіцистичних текстів, полягає в тому, що представники різних культур по-різному будують тексти з точки зору структури, викладення основних ідей, інформації [7, с. 40].</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Відповідно, для формування компетентності читання учнів старшого ступеня школи з поглибленим вивченням іноземних мов потрібно добирати тексти, які були б інформативними та цікавими для цієї категорії учнів, відповідали б їх інтересам, життєвому досвіду, індивідуальнім та віковим особливостям. Необхідно також спеціально готувати школярів до читання досить складних автентичних навчальних текстів у соціолінгвістичному, соціокультурному та морально-естетичному планах, щоб вони очікували отримання позитивних емоцій від роботи з ними.</w:t>
      </w:r>
    </w:p>
    <w:p w:rsidR="00201B91" w:rsidRDefault="0087520E" w:rsidP="0087520E">
      <w:pPr>
        <w:spacing w:after="0"/>
        <w:ind w:firstLine="851"/>
        <w:jc w:val="both"/>
        <w:rPr>
          <w:rFonts w:ascii="Cambria" w:hAnsi="Cambria"/>
          <w:sz w:val="28"/>
          <w:szCs w:val="28"/>
          <w:lang w:val="uk-UA"/>
        </w:rPr>
      </w:pPr>
      <w:r>
        <w:rPr>
          <w:rFonts w:ascii="Cambria" w:hAnsi="Cambria"/>
          <w:sz w:val="28"/>
          <w:szCs w:val="28"/>
          <w:lang w:val="uk-UA"/>
        </w:rPr>
        <w:t xml:space="preserve">Навчання англомовного читання учнів старшого ступеня школи з поглибленим вивченням іноземних мов рекомендується здійснювати на основі розробленої лінгводидактичної моделі навчання читання як виду </w:t>
      </w:r>
      <w:r>
        <w:rPr>
          <w:rFonts w:ascii="Cambria" w:hAnsi="Cambria"/>
          <w:sz w:val="28"/>
          <w:szCs w:val="28"/>
          <w:lang w:val="uk-UA"/>
        </w:rPr>
        <w:lastRenderedPageBreak/>
        <w:t>мовленнєвої діяльності, що включає три взаємопов’язані етапи: дотекстовий, текстовий і післятекстовий.</w:t>
      </w:r>
      <w:r w:rsidR="00201B91">
        <w:rPr>
          <w:rFonts w:ascii="Cambria" w:hAnsi="Cambria"/>
          <w:sz w:val="28"/>
          <w:szCs w:val="28"/>
          <w:lang w:val="uk-UA"/>
        </w:rPr>
        <w:t xml:space="preserve"> </w:t>
      </w:r>
    </w:p>
    <w:p w:rsidR="00201B91" w:rsidRDefault="0087520E" w:rsidP="0087520E">
      <w:pPr>
        <w:spacing w:after="0"/>
        <w:ind w:firstLine="851"/>
        <w:jc w:val="both"/>
        <w:rPr>
          <w:rFonts w:ascii="Cambria" w:hAnsi="Cambria"/>
          <w:sz w:val="28"/>
          <w:szCs w:val="28"/>
          <w:lang w:val="uk-UA"/>
        </w:rPr>
      </w:pPr>
      <w:r>
        <w:rPr>
          <w:rFonts w:ascii="Cambria" w:hAnsi="Cambria"/>
          <w:sz w:val="28"/>
          <w:szCs w:val="28"/>
          <w:lang w:val="uk-UA"/>
        </w:rPr>
        <w:t>Дотекстовий етап навчання читання включає наступні завдання. Пер</w:t>
      </w:r>
      <w:r w:rsidR="00201B91">
        <w:rPr>
          <w:rFonts w:ascii="Cambria" w:hAnsi="Cambria"/>
          <w:sz w:val="28"/>
          <w:szCs w:val="28"/>
          <w:lang w:val="uk-UA"/>
        </w:rPr>
        <w:t xml:space="preserve">едусім </w:t>
      </w:r>
      <w:r>
        <w:rPr>
          <w:rFonts w:ascii="Cambria" w:hAnsi="Cambria"/>
          <w:sz w:val="28"/>
          <w:szCs w:val="28"/>
          <w:lang w:val="uk-UA"/>
        </w:rPr>
        <w:t xml:space="preserve">перед самостійним опрацюванням нового тексту учнями вчитель повинен спрямувати їх увагу на читання та розуміння тексту. Також необхідно виконати передтекстови вправи, щоб, по-перше, формувати механізми читання учнів (антиципація, слухова пам’ять, тощо). Крім того, необхідно усунути деякі мовні та смислові труднощі тексту (опрацювання географічних назв, власних імен), для чого виконуються імітативні вправи – робота з окремими словами, що відносяться до потенційного словника), опрацювання складних граматичних структур (аналіз, переклад), тощо. </w:t>
      </w:r>
    </w:p>
    <w:p w:rsidR="00201B91" w:rsidRDefault="0087520E" w:rsidP="0087520E">
      <w:pPr>
        <w:spacing w:after="0"/>
        <w:ind w:firstLine="851"/>
        <w:jc w:val="both"/>
        <w:rPr>
          <w:rFonts w:ascii="Cambria" w:hAnsi="Cambria"/>
          <w:sz w:val="28"/>
          <w:szCs w:val="28"/>
          <w:lang w:val="uk-UA"/>
        </w:rPr>
      </w:pPr>
      <w:r>
        <w:rPr>
          <w:rFonts w:ascii="Cambria" w:hAnsi="Cambria"/>
          <w:sz w:val="28"/>
          <w:szCs w:val="28"/>
          <w:lang w:val="uk-UA"/>
        </w:rPr>
        <w:t xml:space="preserve">Текстовий етап навчання читання спрямований на ознайомлення із запитаннями / завданнями до тексту , на які учні мають знайти відповідь, прочитавши текст, після чого відбувається безпосередньо читання тексту про себе з метою розуміння основного змісту та виконання поставленого завдання. </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Післятекстовий етап навчання читання включає в себе контроль розуміння прочитаного та вдосконалення компетентності учнів у читанні шляхом виконання післятекстових вправ (тестові завдання, відповіді на запитання вчителя стосовно основної інформації тексту, тощо), а також вдосконалення інших компетентностей старшокласників [5, с. 386-387]. Також на цьому етапі методика формування вмінь певних типів читання (аналітичне та комбіноване – так зване «домашнє читання) передбачає навчання учнів прийомам самостійного визначення значень слів, збагачення лексичного запасу за рахунок слів загального кореня, інтернаціоналізмів, тощо. Існує припущення, що при читанні іноземною мовою можна усвідомити лише ті мовні явища, які вже були в мовному досвіді читця; тож завдання збагачення рецептивного мовного запасу полягає у цьому випадку в цілеспрямованому навчанні старшокласників самостійно розуміти в ході читання мовні одиниці, яких не було в їх мовленнєвому досвіді [1, с. 32].</w:t>
      </w:r>
    </w:p>
    <w:p w:rsidR="0087520E" w:rsidRDefault="0087520E" w:rsidP="0087520E">
      <w:pPr>
        <w:spacing w:after="0"/>
        <w:ind w:firstLine="851"/>
        <w:jc w:val="both"/>
        <w:rPr>
          <w:rFonts w:ascii="Cambria" w:hAnsi="Cambria"/>
          <w:sz w:val="28"/>
          <w:szCs w:val="28"/>
          <w:lang w:val="uk-UA"/>
        </w:rPr>
      </w:pPr>
      <w:r>
        <w:rPr>
          <w:rFonts w:ascii="Cambria" w:hAnsi="Cambria"/>
          <w:sz w:val="28"/>
          <w:szCs w:val="28"/>
          <w:lang w:val="uk-UA"/>
        </w:rPr>
        <w:t xml:space="preserve">У сучасній іншомовній освіті процесі навчання читання старшокласників має бути спрямований на набуття комунікативної компетентності – здатності користуватись мовою залежно від конкретної ситуації, що є можливим лише за умов навчання комунікації у процесі самої комунікації. Читання іншомовних текстів розвиває мислення учнів, допомагає усвідомити особливості системи іноземної мови і глибше </w:t>
      </w:r>
      <w:r>
        <w:rPr>
          <w:rFonts w:ascii="Cambria" w:hAnsi="Cambria"/>
          <w:sz w:val="28"/>
          <w:szCs w:val="28"/>
          <w:lang w:val="uk-UA"/>
        </w:rPr>
        <w:lastRenderedPageBreak/>
        <w:t xml:space="preserve">зрозуміти особливості рідної. Велика розумова робота, </w:t>
      </w:r>
      <w:r w:rsidR="00201B91">
        <w:rPr>
          <w:rFonts w:ascii="Cambria" w:hAnsi="Cambria"/>
          <w:sz w:val="28"/>
          <w:szCs w:val="28"/>
          <w:lang w:val="uk-UA"/>
        </w:rPr>
        <w:t>що</w:t>
      </w:r>
      <w:r>
        <w:rPr>
          <w:rFonts w:ascii="Cambria" w:hAnsi="Cambria"/>
          <w:sz w:val="28"/>
          <w:szCs w:val="28"/>
          <w:lang w:val="uk-UA"/>
        </w:rPr>
        <w:t xml:space="preserve"> виконується читачем з метою проникнення у зміст тексту, розвиває мовну здогадку та антиципацію, самостійність у подоланні мовних та смислових труднощів, інтерес до оволодіння іноземною мовою. Внутрішня потреба старшокласників у загальному інтелектуальному розвитку повинна бути використана під час формування компетентності у читанні завдяки оптимізації змісту навчання та науково-обґрунтованої організації  навчання читання.</w:t>
      </w:r>
    </w:p>
    <w:p w:rsidR="0087520E" w:rsidRPr="0087520E" w:rsidRDefault="0087520E" w:rsidP="0087520E">
      <w:pPr>
        <w:spacing w:after="0"/>
        <w:ind w:firstLine="851"/>
        <w:jc w:val="center"/>
        <w:rPr>
          <w:rFonts w:ascii="Cambria" w:hAnsi="Cambria"/>
          <w:b/>
          <w:sz w:val="24"/>
          <w:szCs w:val="28"/>
          <w:lang w:val="uk-UA"/>
        </w:rPr>
      </w:pPr>
      <w:r w:rsidRPr="0087520E">
        <w:rPr>
          <w:rFonts w:ascii="Cambria" w:hAnsi="Cambria"/>
          <w:b/>
          <w:sz w:val="24"/>
          <w:szCs w:val="28"/>
          <w:lang w:val="uk-UA"/>
        </w:rPr>
        <w:t>Література</w:t>
      </w:r>
    </w:p>
    <w:p w:rsidR="0087520E" w:rsidRPr="0087520E" w:rsidRDefault="0087520E" w:rsidP="0087520E">
      <w:pPr>
        <w:spacing w:after="0"/>
        <w:jc w:val="both"/>
        <w:rPr>
          <w:rFonts w:ascii="Cambria" w:hAnsi="Cambria"/>
          <w:sz w:val="24"/>
          <w:szCs w:val="28"/>
          <w:lang w:val="uk-UA"/>
        </w:rPr>
      </w:pPr>
      <w:r w:rsidRPr="0087520E">
        <w:rPr>
          <w:rFonts w:ascii="Cambria" w:hAnsi="Cambria"/>
          <w:sz w:val="24"/>
          <w:szCs w:val="28"/>
        </w:rPr>
        <w:t>1. Бигич О.Б. Теория и практика формирования методической компетенции учителя иностранного языка начальной школы: [учебное пособие] / О.Б.Бигич. – К.: Ленвит, 2006. – 200 с.</w:t>
      </w:r>
    </w:p>
    <w:p w:rsidR="0087520E" w:rsidRPr="0087520E" w:rsidRDefault="0087520E" w:rsidP="0087520E">
      <w:pPr>
        <w:spacing w:after="0"/>
        <w:jc w:val="both"/>
        <w:rPr>
          <w:rStyle w:val="aff"/>
          <w:sz w:val="24"/>
          <w:lang w:val="uk-UA"/>
        </w:rPr>
      </w:pPr>
      <w:r w:rsidRPr="0087520E">
        <w:rPr>
          <w:rFonts w:ascii="Cambria" w:hAnsi="Cambria"/>
          <w:sz w:val="24"/>
          <w:szCs w:val="28"/>
          <w:lang w:val="uk-UA"/>
        </w:rPr>
        <w:t>2. </w:t>
      </w:r>
      <w:r w:rsidRPr="0087520E">
        <w:rPr>
          <w:rStyle w:val="aff"/>
          <w:rFonts w:ascii="Cambria" w:hAnsi="Cambria"/>
          <w:sz w:val="24"/>
          <w:szCs w:val="28"/>
          <w:lang w:val="uk-UA"/>
        </w:rPr>
        <w:t xml:space="preserve">Борецька Г.Е. Методика формування іншомовної компетентності у читанні / Г.Е. Борецька. // </w:t>
      </w:r>
      <w:hyperlink r:id="rId34" w:tooltip="Періодичне видання" w:history="1">
        <w:r w:rsidRPr="0087520E">
          <w:rPr>
            <w:rStyle w:val="aff"/>
            <w:rFonts w:ascii="Cambria" w:hAnsi="Cambria"/>
            <w:sz w:val="24"/>
            <w:szCs w:val="28"/>
            <w:lang w:val="uk-UA"/>
          </w:rPr>
          <w:t>Іноземні мови</w:t>
        </w:r>
      </w:hyperlink>
      <w:r w:rsidRPr="0087520E">
        <w:rPr>
          <w:rStyle w:val="aff"/>
          <w:rFonts w:ascii="Cambria" w:hAnsi="Cambria"/>
          <w:sz w:val="24"/>
          <w:szCs w:val="28"/>
          <w:lang w:val="uk-UA"/>
        </w:rPr>
        <w:t>. – 2012. – № 3. – С. 18-27.</w:t>
      </w:r>
    </w:p>
    <w:p w:rsidR="0087520E" w:rsidRPr="0087520E" w:rsidRDefault="0087520E" w:rsidP="0087520E">
      <w:pPr>
        <w:spacing w:after="0"/>
        <w:jc w:val="both"/>
        <w:rPr>
          <w:sz w:val="20"/>
        </w:rPr>
      </w:pPr>
      <w:r w:rsidRPr="0087520E">
        <w:rPr>
          <w:rFonts w:ascii="Cambria" w:hAnsi="Cambria"/>
          <w:sz w:val="24"/>
          <w:szCs w:val="28"/>
          <w:lang w:val="uk-UA"/>
        </w:rPr>
        <w:t>3. Гальскова Н.Д. Современная методика обучения иностранным языкам / Гальскова Н.Д. – М.: Аркти-Глосса, 2000. – 165 с.</w:t>
      </w:r>
    </w:p>
    <w:p w:rsidR="0087520E" w:rsidRPr="0087520E" w:rsidRDefault="0087520E" w:rsidP="0087520E">
      <w:pPr>
        <w:spacing w:after="0"/>
        <w:jc w:val="both"/>
        <w:rPr>
          <w:rFonts w:ascii="Cambria" w:hAnsi="Cambria"/>
          <w:sz w:val="24"/>
          <w:szCs w:val="28"/>
          <w:lang w:val="uk-UA"/>
        </w:rPr>
      </w:pPr>
      <w:r w:rsidRPr="0087520E">
        <w:rPr>
          <w:rFonts w:ascii="Cambria" w:hAnsi="Cambria"/>
          <w:sz w:val="24"/>
          <w:szCs w:val="28"/>
          <w:lang w:val="uk-UA"/>
        </w:rPr>
        <w:t xml:space="preserve">4. Карпова О.О. Читання іноземних економічних статей он-лайн як засіб організації НДР студентів-економістів / О.О. Карпова. // </w:t>
      </w:r>
      <w:hyperlink r:id="rId35" w:tooltip="Періодичне видання" w:history="1">
        <w:r w:rsidRPr="0087520E">
          <w:rPr>
            <w:rStyle w:val="a8"/>
            <w:rFonts w:ascii="Cambria" w:hAnsi="Cambria"/>
            <w:sz w:val="24"/>
            <w:szCs w:val="28"/>
            <w:lang w:val="uk-UA"/>
          </w:rPr>
          <w:t>Наука і освіта</w:t>
        </w:r>
      </w:hyperlink>
      <w:r w:rsidRPr="0087520E">
        <w:rPr>
          <w:rFonts w:ascii="Cambria" w:hAnsi="Cambria"/>
          <w:sz w:val="24"/>
          <w:szCs w:val="28"/>
          <w:lang w:val="uk-UA"/>
        </w:rPr>
        <w:t>. – 2012. – № 8. – С. 68-70.</w:t>
      </w:r>
    </w:p>
    <w:p w:rsidR="0087520E" w:rsidRPr="0087520E" w:rsidRDefault="0087520E" w:rsidP="0087520E">
      <w:pPr>
        <w:spacing w:after="0"/>
        <w:jc w:val="both"/>
        <w:rPr>
          <w:rFonts w:ascii="Cambria" w:hAnsi="Cambria"/>
          <w:sz w:val="24"/>
          <w:szCs w:val="28"/>
          <w:lang w:val="uk-UA"/>
        </w:rPr>
      </w:pPr>
      <w:r w:rsidRPr="0087520E">
        <w:rPr>
          <w:rFonts w:ascii="Cambria" w:hAnsi="Cambria"/>
          <w:sz w:val="24"/>
          <w:szCs w:val="28"/>
        </w:rPr>
        <w:t>5. Коряковцева Н.Ф. Теория обучения иностранным языкам : продуктивные образовательные технологии / Наталья Федоровна Коряковцева. – М.: Академия, 2010. – 188 с.</w:t>
      </w:r>
    </w:p>
    <w:p w:rsidR="0087520E" w:rsidRPr="0087520E" w:rsidRDefault="0087520E" w:rsidP="0087520E">
      <w:pPr>
        <w:spacing w:after="0"/>
        <w:jc w:val="both"/>
        <w:rPr>
          <w:rFonts w:ascii="Cambria" w:hAnsi="Cambria"/>
          <w:bCs/>
          <w:color w:val="000000"/>
          <w:sz w:val="24"/>
          <w:szCs w:val="28"/>
          <w:lang w:val="uk-UA"/>
        </w:rPr>
      </w:pPr>
      <w:r w:rsidRPr="0087520E">
        <w:rPr>
          <w:rFonts w:ascii="Cambria" w:hAnsi="Cambria"/>
          <w:bCs/>
          <w:color w:val="000000"/>
          <w:sz w:val="24"/>
          <w:szCs w:val="28"/>
          <w:lang w:val="uk-UA"/>
        </w:rPr>
        <w:t>6. </w:t>
      </w:r>
      <w:r w:rsidRPr="0087520E">
        <w:rPr>
          <w:rFonts w:ascii="Cambria" w:eastAsia="TimesNewRomanPSMT" w:hAnsi="Cambria"/>
          <w:sz w:val="24"/>
          <w:szCs w:val="28"/>
          <w:lang w:val="uk-UA"/>
        </w:rPr>
        <w:t xml:space="preserve">Парсяк О.Н. Навчання читання професійно орієнтованої літератури на початковому етапі в непрофільному вищому закладі освіти </w:t>
      </w:r>
      <w:r w:rsidRPr="0087520E">
        <w:rPr>
          <w:rFonts w:ascii="Cambria" w:eastAsia="TimesNewRomanPSMT" w:hAnsi="Cambria"/>
          <w:sz w:val="24"/>
          <w:szCs w:val="28"/>
          <w:lang w:val="uk-UA"/>
        </w:rPr>
        <w:br/>
        <w:t>/ О.Н. Парсяк. // Педагогіка, 2006. – Вип. 33. – Т. 46. – С. 154-158.</w:t>
      </w:r>
    </w:p>
    <w:p w:rsidR="0087520E" w:rsidRPr="0087520E" w:rsidRDefault="0087520E" w:rsidP="0087520E">
      <w:pPr>
        <w:spacing w:after="0"/>
        <w:jc w:val="both"/>
        <w:rPr>
          <w:rFonts w:ascii="Cambria" w:hAnsi="Cambria"/>
          <w:sz w:val="24"/>
          <w:szCs w:val="28"/>
          <w:lang w:val="uk-UA"/>
        </w:rPr>
      </w:pPr>
      <w:r w:rsidRPr="0087520E">
        <w:rPr>
          <w:rFonts w:ascii="Cambria" w:hAnsi="Cambria"/>
          <w:sz w:val="24"/>
          <w:szCs w:val="28"/>
          <w:lang w:val="uk-UA"/>
        </w:rPr>
        <w:t>7</w:t>
      </w:r>
      <w:r w:rsidRPr="0087520E">
        <w:rPr>
          <w:rFonts w:ascii="Cambria" w:hAnsi="Cambria"/>
          <w:sz w:val="24"/>
          <w:szCs w:val="28"/>
        </w:rPr>
        <w:t>. Рудакова Л.П. Методический аппарат для усвоения социокультурной информации в процессе чтения художественной литературы в языковом вузе / Л.П. Рудакова // Иностранные языки. – 1997. – № 3. – С. 39-41.</w:t>
      </w:r>
    </w:p>
    <w:p w:rsidR="00266A9A" w:rsidRPr="00204971" w:rsidRDefault="00266A9A" w:rsidP="000B092A">
      <w:pPr>
        <w:tabs>
          <w:tab w:val="left" w:pos="284"/>
        </w:tabs>
        <w:jc w:val="both"/>
        <w:rPr>
          <w:sz w:val="28"/>
          <w:szCs w:val="28"/>
          <w:lang w:val="uk-UA"/>
        </w:rPr>
      </w:pPr>
    </w:p>
    <w:p w:rsidR="00B610CC" w:rsidRDefault="00B610CC" w:rsidP="000B092A">
      <w:pPr>
        <w:spacing w:after="0"/>
        <w:ind w:left="4536"/>
        <w:jc w:val="both"/>
        <w:rPr>
          <w:rFonts w:asciiTheme="majorHAnsi" w:hAnsiTheme="majorHAnsi"/>
          <w:b/>
          <w:i/>
          <w:sz w:val="28"/>
          <w:szCs w:val="28"/>
          <w:lang w:val="uk-UA"/>
        </w:rPr>
      </w:pPr>
    </w:p>
    <w:p w:rsidR="00952058" w:rsidRDefault="003B7A3D" w:rsidP="003742A3">
      <w:pPr>
        <w:spacing w:after="0"/>
        <w:ind w:left="4536"/>
        <w:jc w:val="both"/>
        <w:rPr>
          <w:rFonts w:asciiTheme="majorHAnsi" w:hAnsiTheme="majorHAnsi"/>
          <w:b/>
          <w:i/>
          <w:sz w:val="28"/>
          <w:szCs w:val="28"/>
          <w:lang w:val="uk-UA"/>
        </w:rPr>
      </w:pPr>
      <w:r>
        <w:rPr>
          <w:rFonts w:asciiTheme="majorHAnsi" w:hAnsiTheme="majorHAnsi"/>
          <w:b/>
          <w:i/>
          <w:sz w:val="28"/>
          <w:szCs w:val="28"/>
          <w:lang w:val="uk-UA"/>
        </w:rPr>
        <w:br w:type="page"/>
      </w:r>
    </w:p>
    <w:p w:rsidR="00952058" w:rsidRPr="00036E03" w:rsidRDefault="00952058" w:rsidP="003742A3">
      <w:pPr>
        <w:spacing w:after="0"/>
        <w:jc w:val="center"/>
        <w:outlineLvl w:val="0"/>
        <w:rPr>
          <w:rFonts w:asciiTheme="majorHAnsi" w:hAnsiTheme="majorHAnsi"/>
          <w:b/>
          <w:color w:val="000000" w:themeColor="text1"/>
          <w:sz w:val="28"/>
          <w:szCs w:val="28"/>
          <w:u w:val="single"/>
          <w:lang w:val="uk-UA"/>
        </w:rPr>
      </w:pPr>
      <w:r w:rsidRPr="00036E03">
        <w:rPr>
          <w:rFonts w:asciiTheme="majorHAnsi" w:hAnsiTheme="majorHAnsi"/>
          <w:b/>
          <w:color w:val="000000" w:themeColor="text1"/>
          <w:sz w:val="28"/>
          <w:szCs w:val="28"/>
          <w:u w:val="single"/>
          <w:lang w:val="uk-UA"/>
        </w:rPr>
        <w:lastRenderedPageBreak/>
        <w:t>РОЗДІЛ 2</w:t>
      </w:r>
    </w:p>
    <w:p w:rsidR="00952058" w:rsidRPr="00036E03" w:rsidRDefault="00952058" w:rsidP="000B092A">
      <w:pPr>
        <w:spacing w:after="0"/>
        <w:jc w:val="center"/>
        <w:rPr>
          <w:rFonts w:asciiTheme="majorHAnsi" w:hAnsiTheme="majorHAnsi" w:cs="Times New Roman"/>
          <w:b/>
          <w:sz w:val="28"/>
          <w:szCs w:val="28"/>
          <w:shd w:val="clear" w:color="auto" w:fill="FFFFFF"/>
          <w:lang w:val="uk-UA"/>
        </w:rPr>
      </w:pPr>
      <w:r w:rsidRPr="00036E03">
        <w:rPr>
          <w:rStyle w:val="af9"/>
          <w:rFonts w:asciiTheme="majorHAnsi" w:hAnsiTheme="majorHAnsi" w:cs="Times New Roman"/>
          <w:b/>
          <w:bCs/>
          <w:i w:val="0"/>
          <w:iCs w:val="0"/>
          <w:sz w:val="28"/>
          <w:szCs w:val="28"/>
          <w:shd w:val="clear" w:color="auto" w:fill="FFFFFF"/>
        </w:rPr>
        <w:t xml:space="preserve">ФОРМУВАННЯ </w:t>
      </w:r>
      <w:r w:rsidRPr="00036E03">
        <w:rPr>
          <w:rStyle w:val="af9"/>
          <w:rFonts w:asciiTheme="majorHAnsi" w:hAnsiTheme="majorHAnsi" w:cs="Times New Roman"/>
          <w:b/>
          <w:bCs/>
          <w:i w:val="0"/>
          <w:iCs w:val="0"/>
          <w:sz w:val="28"/>
          <w:szCs w:val="28"/>
          <w:shd w:val="clear" w:color="auto" w:fill="FFFFFF"/>
          <w:lang w:val="uk-UA"/>
        </w:rPr>
        <w:t>КУЛЬТУРОМОВНО</w:t>
      </w:r>
      <w:r w:rsidRPr="00036E03">
        <w:rPr>
          <w:rStyle w:val="af9"/>
          <w:rFonts w:asciiTheme="majorHAnsi" w:hAnsiTheme="majorHAnsi" w:cs="Times New Roman"/>
          <w:b/>
          <w:bCs/>
          <w:i w:val="0"/>
          <w:iCs w:val="0"/>
          <w:sz w:val="28"/>
          <w:szCs w:val="28"/>
          <w:shd w:val="clear" w:color="auto" w:fill="FFFFFF"/>
        </w:rPr>
        <w:t>Ї</w:t>
      </w:r>
      <w:r w:rsidRPr="00036E03">
        <w:rPr>
          <w:rFonts w:asciiTheme="majorHAnsi" w:hAnsiTheme="majorHAnsi" w:cs="Times New Roman"/>
          <w:b/>
          <w:sz w:val="28"/>
          <w:szCs w:val="28"/>
          <w:shd w:val="clear" w:color="auto" w:fill="FFFFFF"/>
        </w:rPr>
        <w:t xml:space="preserve"> ОСОБИСТОСТІ УЧНІВ </w:t>
      </w:r>
    </w:p>
    <w:p w:rsidR="00952058" w:rsidRPr="00036E03" w:rsidRDefault="00952058" w:rsidP="000B092A">
      <w:pPr>
        <w:spacing w:after="0"/>
        <w:jc w:val="center"/>
        <w:rPr>
          <w:rFonts w:asciiTheme="majorHAnsi" w:hAnsiTheme="majorHAnsi" w:cs="Times New Roman"/>
          <w:b/>
          <w:sz w:val="28"/>
          <w:szCs w:val="28"/>
          <w:highlight w:val="yellow"/>
          <w:lang w:val="uk-UA"/>
        </w:rPr>
      </w:pPr>
      <w:r w:rsidRPr="00036E03">
        <w:rPr>
          <w:rFonts w:asciiTheme="majorHAnsi" w:hAnsiTheme="majorHAnsi" w:cs="Times New Roman"/>
          <w:b/>
          <w:sz w:val="28"/>
          <w:szCs w:val="28"/>
          <w:shd w:val="clear" w:color="auto" w:fill="FFFFFF"/>
          <w:lang w:val="uk-UA"/>
        </w:rPr>
        <w:t>В УМОВАХ ІНФОРМАЦІЙНОЇ ДОБИ</w:t>
      </w:r>
    </w:p>
    <w:p w:rsidR="00952058" w:rsidRPr="00036E03" w:rsidRDefault="00952058" w:rsidP="000B092A">
      <w:pPr>
        <w:spacing w:after="0"/>
        <w:ind w:left="4536"/>
        <w:jc w:val="both"/>
        <w:rPr>
          <w:rFonts w:asciiTheme="majorHAnsi" w:hAnsiTheme="majorHAnsi"/>
          <w:b/>
          <w:i/>
          <w:sz w:val="28"/>
          <w:szCs w:val="28"/>
          <w:lang w:val="uk-UA"/>
        </w:rPr>
      </w:pPr>
    </w:p>
    <w:p w:rsidR="003B7A3D" w:rsidRPr="00036E03" w:rsidRDefault="003742A3" w:rsidP="003742A3">
      <w:pPr>
        <w:autoSpaceDE w:val="0"/>
        <w:autoSpaceDN w:val="0"/>
        <w:spacing w:after="0" w:line="240" w:lineRule="auto"/>
        <w:ind w:left="5387" w:right="-1"/>
        <w:outlineLvl w:val="0"/>
        <w:rPr>
          <w:rFonts w:asciiTheme="majorHAnsi" w:eastAsia="Times New Roman" w:hAnsiTheme="majorHAnsi" w:cs="Times New Roman"/>
          <w:b/>
          <w:sz w:val="28"/>
          <w:szCs w:val="28"/>
          <w:lang w:val="uk-UA" w:eastAsia="ru-RU"/>
        </w:rPr>
      </w:pPr>
      <w:r w:rsidRPr="00036E03">
        <w:rPr>
          <w:rFonts w:asciiTheme="majorHAnsi" w:eastAsia="Times New Roman" w:hAnsiTheme="majorHAnsi" w:cs="Times New Roman"/>
          <w:b/>
          <w:i/>
          <w:sz w:val="28"/>
          <w:szCs w:val="28"/>
          <w:lang w:eastAsia="ru-RU"/>
        </w:rPr>
        <w:t>В</w:t>
      </w:r>
      <w:r w:rsidRPr="00036E03">
        <w:rPr>
          <w:rFonts w:asciiTheme="majorHAnsi" w:eastAsia="Times New Roman" w:hAnsiTheme="majorHAnsi" w:cs="Times New Roman"/>
          <w:b/>
          <w:i/>
          <w:sz w:val="28"/>
          <w:szCs w:val="28"/>
          <w:lang w:val="uk-UA" w:eastAsia="ru-RU"/>
        </w:rPr>
        <w:t>.И.</w:t>
      </w:r>
      <w:r w:rsidR="00E11CEE" w:rsidRPr="00036E03">
        <w:rPr>
          <w:rFonts w:asciiTheme="majorHAnsi" w:eastAsia="Times New Roman" w:hAnsiTheme="majorHAnsi" w:cs="Times New Roman"/>
          <w:i/>
          <w:sz w:val="28"/>
          <w:szCs w:val="28"/>
          <w:lang w:eastAsia="ru-RU"/>
        </w:rPr>
        <w:t xml:space="preserve"> </w:t>
      </w:r>
      <w:r w:rsidR="00E11CEE" w:rsidRPr="00036E03">
        <w:rPr>
          <w:rFonts w:asciiTheme="majorHAnsi" w:eastAsia="Times New Roman" w:hAnsiTheme="majorHAnsi" w:cs="Times New Roman"/>
          <w:b/>
          <w:i/>
          <w:sz w:val="28"/>
          <w:szCs w:val="28"/>
          <w:lang w:eastAsia="ru-RU"/>
        </w:rPr>
        <w:t>Стативка</w:t>
      </w:r>
      <w:r w:rsidR="00E11CEE" w:rsidRPr="00036E03">
        <w:rPr>
          <w:rFonts w:asciiTheme="majorHAnsi" w:eastAsia="Times New Roman" w:hAnsiTheme="majorHAnsi" w:cs="Times New Roman"/>
          <w:b/>
          <w:sz w:val="28"/>
          <w:szCs w:val="28"/>
          <w:lang w:eastAsia="ru-RU"/>
        </w:rPr>
        <w:t xml:space="preserve"> </w:t>
      </w:r>
    </w:p>
    <w:p w:rsidR="003742A3" w:rsidRPr="00036E03" w:rsidRDefault="00C22025" w:rsidP="00C22025">
      <w:pPr>
        <w:autoSpaceDE w:val="0"/>
        <w:autoSpaceDN w:val="0"/>
        <w:spacing w:after="0" w:line="240" w:lineRule="auto"/>
        <w:ind w:left="5387"/>
        <w:rPr>
          <w:rFonts w:asciiTheme="majorHAnsi" w:eastAsia="Times New Roman" w:hAnsiTheme="majorHAnsi" w:cs="Times New Roman"/>
          <w:i/>
          <w:sz w:val="28"/>
          <w:szCs w:val="28"/>
          <w:lang w:val="uk-UA" w:eastAsia="ru-RU"/>
        </w:rPr>
      </w:pPr>
      <w:r w:rsidRPr="00036E03">
        <w:rPr>
          <w:rFonts w:asciiTheme="majorHAnsi" w:eastAsia="Times New Roman" w:hAnsiTheme="majorHAnsi" w:cs="Times New Roman"/>
          <w:i/>
          <w:sz w:val="28"/>
          <w:szCs w:val="28"/>
          <w:lang w:val="uk-UA" w:eastAsia="ru-RU"/>
        </w:rPr>
        <w:t>факультет</w:t>
      </w:r>
      <w:r w:rsidR="003742A3" w:rsidRPr="00036E03">
        <w:rPr>
          <w:rFonts w:asciiTheme="majorHAnsi" w:eastAsia="Times New Roman" w:hAnsiTheme="majorHAnsi" w:cs="Times New Roman"/>
          <w:i/>
          <w:sz w:val="28"/>
          <w:szCs w:val="28"/>
          <w:lang w:val="uk-UA" w:eastAsia="ru-RU"/>
        </w:rPr>
        <w:t xml:space="preserve"> р</w:t>
      </w:r>
      <w:r w:rsidRPr="00036E03">
        <w:rPr>
          <w:rFonts w:asciiTheme="majorHAnsi" w:eastAsia="Times New Roman" w:hAnsiTheme="majorHAnsi" w:cs="Times New Roman"/>
          <w:i/>
          <w:sz w:val="28"/>
          <w:szCs w:val="28"/>
          <w:lang w:val="uk-UA" w:eastAsia="ru-RU"/>
        </w:rPr>
        <w:t>усского яз</w:t>
      </w:r>
      <w:r w:rsidRPr="00036E03">
        <w:rPr>
          <w:rFonts w:asciiTheme="majorHAnsi" w:eastAsia="Times New Roman" w:hAnsiTheme="majorHAnsi" w:cs="Times New Roman"/>
          <w:i/>
          <w:sz w:val="28"/>
          <w:szCs w:val="28"/>
          <w:lang w:eastAsia="ru-RU"/>
        </w:rPr>
        <w:t>ы</w:t>
      </w:r>
      <w:r w:rsidRPr="00036E03">
        <w:rPr>
          <w:rFonts w:asciiTheme="majorHAnsi" w:eastAsia="Times New Roman" w:hAnsiTheme="majorHAnsi" w:cs="Times New Roman"/>
          <w:i/>
          <w:sz w:val="28"/>
          <w:szCs w:val="28"/>
          <w:lang w:val="uk-UA" w:eastAsia="ru-RU"/>
        </w:rPr>
        <w:t>ка и литературы</w:t>
      </w:r>
    </w:p>
    <w:p w:rsidR="003742A3" w:rsidRPr="00036E03" w:rsidRDefault="003742A3" w:rsidP="00C22025">
      <w:pPr>
        <w:autoSpaceDE w:val="0"/>
        <w:autoSpaceDN w:val="0"/>
        <w:spacing w:after="0" w:line="240" w:lineRule="auto"/>
        <w:ind w:left="5387"/>
        <w:rPr>
          <w:rFonts w:asciiTheme="majorHAnsi" w:eastAsia="Times New Roman" w:hAnsiTheme="majorHAnsi" w:cs="Times New Roman"/>
          <w:i/>
          <w:sz w:val="28"/>
          <w:szCs w:val="28"/>
          <w:lang w:val="uk-UA" w:eastAsia="ru-RU"/>
        </w:rPr>
      </w:pPr>
      <w:r w:rsidRPr="00036E03">
        <w:rPr>
          <w:rFonts w:asciiTheme="majorHAnsi" w:eastAsia="Times New Roman" w:hAnsiTheme="majorHAnsi" w:cs="Times New Roman"/>
          <w:i/>
          <w:sz w:val="28"/>
          <w:szCs w:val="28"/>
          <w:lang w:val="uk-UA" w:eastAsia="ru-RU"/>
        </w:rPr>
        <w:t>Ланчжоус</w:t>
      </w:r>
      <w:r w:rsidR="00C22025" w:rsidRPr="00036E03">
        <w:rPr>
          <w:rFonts w:asciiTheme="majorHAnsi" w:eastAsia="Times New Roman" w:hAnsiTheme="majorHAnsi" w:cs="Times New Roman"/>
          <w:i/>
          <w:sz w:val="28"/>
          <w:szCs w:val="28"/>
          <w:lang w:val="uk-UA" w:eastAsia="ru-RU"/>
        </w:rPr>
        <w:t>кого университета</w:t>
      </w:r>
      <w:r w:rsidRPr="00036E03">
        <w:rPr>
          <w:rFonts w:asciiTheme="majorHAnsi" w:eastAsia="Times New Roman" w:hAnsiTheme="majorHAnsi" w:cs="Times New Roman"/>
          <w:i/>
          <w:sz w:val="28"/>
          <w:szCs w:val="28"/>
          <w:lang w:val="uk-UA" w:eastAsia="ru-RU"/>
        </w:rPr>
        <w:t xml:space="preserve"> </w:t>
      </w:r>
    </w:p>
    <w:p w:rsidR="003742A3" w:rsidRPr="00036E03" w:rsidRDefault="003742A3" w:rsidP="00C22025">
      <w:pPr>
        <w:autoSpaceDE w:val="0"/>
        <w:autoSpaceDN w:val="0"/>
        <w:spacing w:after="0" w:line="240" w:lineRule="auto"/>
        <w:ind w:left="5387"/>
        <w:rPr>
          <w:rFonts w:asciiTheme="majorHAnsi" w:eastAsia="Times New Roman" w:hAnsiTheme="majorHAnsi" w:cs="Times New Roman"/>
          <w:i/>
          <w:sz w:val="28"/>
          <w:szCs w:val="28"/>
          <w:lang w:val="uk-UA" w:eastAsia="ru-RU"/>
        </w:rPr>
      </w:pPr>
      <w:r w:rsidRPr="00036E03">
        <w:rPr>
          <w:rFonts w:asciiTheme="majorHAnsi" w:eastAsia="Times New Roman" w:hAnsiTheme="majorHAnsi" w:cs="Times New Roman"/>
          <w:i/>
          <w:sz w:val="28"/>
          <w:szCs w:val="28"/>
          <w:lang w:val="uk-UA" w:eastAsia="ru-RU"/>
        </w:rPr>
        <w:t>Китай</w:t>
      </w:r>
    </w:p>
    <w:p w:rsidR="00E11CEE" w:rsidRPr="00036E03" w:rsidRDefault="00E11CEE" w:rsidP="003742A3">
      <w:pPr>
        <w:autoSpaceDE w:val="0"/>
        <w:autoSpaceDN w:val="0"/>
        <w:spacing w:after="0" w:line="240" w:lineRule="auto"/>
        <w:ind w:right="567"/>
        <w:jc w:val="both"/>
        <w:rPr>
          <w:rFonts w:asciiTheme="majorHAnsi" w:eastAsia="Times New Roman" w:hAnsiTheme="majorHAnsi" w:cs="Times New Roman"/>
          <w:b/>
          <w:bCs/>
          <w:sz w:val="28"/>
          <w:szCs w:val="28"/>
          <w:lang w:val="uk-UA" w:eastAsia="ru-RU"/>
        </w:rPr>
      </w:pPr>
    </w:p>
    <w:p w:rsidR="00E11CEE" w:rsidRPr="00036E03" w:rsidRDefault="00E11CEE" w:rsidP="000B092A">
      <w:pPr>
        <w:autoSpaceDE w:val="0"/>
        <w:autoSpaceDN w:val="0"/>
        <w:spacing w:after="0" w:line="240" w:lineRule="auto"/>
        <w:ind w:firstLine="720"/>
        <w:jc w:val="center"/>
        <w:rPr>
          <w:rFonts w:asciiTheme="majorHAnsi" w:eastAsia="Times New Roman" w:hAnsiTheme="majorHAnsi" w:cs="Times New Roman"/>
          <w:b/>
          <w:sz w:val="28"/>
          <w:szCs w:val="28"/>
          <w:lang w:eastAsia="ru-RU"/>
        </w:rPr>
      </w:pPr>
      <w:r w:rsidRPr="00036E03">
        <w:rPr>
          <w:rFonts w:asciiTheme="majorHAnsi" w:eastAsia="Times New Roman" w:hAnsiTheme="majorHAnsi" w:cs="Times New Roman"/>
          <w:b/>
          <w:sz w:val="28"/>
          <w:szCs w:val="28"/>
          <w:lang w:eastAsia="ru-RU"/>
        </w:rPr>
        <w:t>ПОЗНАВАТЕЛЬНЫ</w:t>
      </w:r>
      <w:r w:rsidR="003B7A3D" w:rsidRPr="00036E03">
        <w:rPr>
          <w:rFonts w:asciiTheme="majorHAnsi" w:eastAsia="Times New Roman" w:hAnsiTheme="majorHAnsi" w:cs="Times New Roman"/>
          <w:b/>
          <w:sz w:val="28"/>
          <w:szCs w:val="28"/>
          <w:lang w:val="uk-UA" w:eastAsia="ru-RU"/>
        </w:rPr>
        <w:t>Е</w:t>
      </w:r>
      <w:r w:rsidRPr="00036E03">
        <w:rPr>
          <w:rFonts w:asciiTheme="majorHAnsi" w:eastAsia="Times New Roman" w:hAnsiTheme="majorHAnsi" w:cs="Times New Roman"/>
          <w:b/>
          <w:sz w:val="28"/>
          <w:szCs w:val="28"/>
          <w:lang w:eastAsia="ru-RU"/>
        </w:rPr>
        <w:t xml:space="preserve"> МЕТОД</w:t>
      </w:r>
      <w:r w:rsidR="003B7A3D" w:rsidRPr="00036E03">
        <w:rPr>
          <w:rFonts w:asciiTheme="majorHAnsi" w:eastAsia="Times New Roman" w:hAnsiTheme="majorHAnsi" w:cs="Times New Roman"/>
          <w:b/>
          <w:sz w:val="28"/>
          <w:szCs w:val="28"/>
          <w:lang w:eastAsia="ru-RU"/>
        </w:rPr>
        <w:t>Ы</w:t>
      </w:r>
      <w:r w:rsidRPr="00036E03">
        <w:rPr>
          <w:rFonts w:asciiTheme="majorHAnsi" w:eastAsia="Times New Roman" w:hAnsiTheme="majorHAnsi" w:cs="Times New Roman"/>
          <w:b/>
          <w:sz w:val="28"/>
          <w:szCs w:val="28"/>
          <w:lang w:eastAsia="ru-RU"/>
        </w:rPr>
        <w:t xml:space="preserve"> ПРИ ВЗАИМОСВЯЗАННОМ ОБУЧЕНИИ ВИДАМ РЕЧЕВОЙ ДЕЯТЕЛЬНОСТИ  И МОРФОЛОГИИ</w:t>
      </w:r>
    </w:p>
    <w:p w:rsidR="00E11CEE" w:rsidRPr="00036E03" w:rsidRDefault="00E11CEE" w:rsidP="000B092A">
      <w:pPr>
        <w:autoSpaceDE w:val="0"/>
        <w:autoSpaceDN w:val="0"/>
        <w:spacing w:after="0" w:line="240" w:lineRule="auto"/>
        <w:ind w:right="567" w:firstLine="720"/>
        <w:jc w:val="center"/>
        <w:rPr>
          <w:rFonts w:asciiTheme="majorHAnsi" w:eastAsia="Times New Roman" w:hAnsiTheme="majorHAnsi" w:cs="Times New Roman"/>
          <w:sz w:val="40"/>
          <w:szCs w:val="40"/>
          <w:lang w:eastAsia="ru-RU"/>
        </w:rPr>
      </w:pP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Изучение морфологии может быть более эффективным, если в процессе овладения морфологическими знаниями осуществлять целенаправленную работу по развитию речевой деятельности. В  учебнике по русскому языку для школ Украины материал, соотносимый с разделом “Морфология”, построен в соответствии с принципами обучения морфологии, принятыми в мировой практике: опора на обобщенные понятия  “</w:t>
      </w:r>
      <w:r w:rsidRPr="00036E03">
        <w:rPr>
          <w:rFonts w:asciiTheme="majorHAnsi" w:eastAsia="Times New Roman" w:hAnsiTheme="majorHAnsi" w:cs="Times New Roman"/>
          <w:i/>
          <w:iCs/>
          <w:sz w:val="28"/>
          <w:szCs w:val="28"/>
          <w:lang w:eastAsia="ru-RU"/>
        </w:rPr>
        <w:t>часть речи” и “морфологические признаки частей речи”; морфолого-синтаксический и  структурно-морфологический принципы.</w:t>
      </w:r>
      <w:r w:rsidRPr="00036E03">
        <w:rPr>
          <w:rFonts w:asciiTheme="majorHAnsi" w:eastAsia="Times New Roman" w:hAnsiTheme="majorHAnsi" w:cs="Times New Roman"/>
          <w:sz w:val="28"/>
          <w:szCs w:val="28"/>
          <w:lang w:eastAsia="ru-RU"/>
        </w:rPr>
        <w:t xml:space="preserve">  Доминирующий принцип обучения морфологии – опора на обобщенные понятия  “</w:t>
      </w:r>
      <w:r w:rsidRPr="00036E03">
        <w:rPr>
          <w:rFonts w:asciiTheme="majorHAnsi" w:eastAsia="Times New Roman" w:hAnsiTheme="majorHAnsi" w:cs="Times New Roman"/>
          <w:i/>
          <w:iCs/>
          <w:sz w:val="28"/>
          <w:szCs w:val="28"/>
          <w:lang w:eastAsia="ru-RU"/>
        </w:rPr>
        <w:t>часть речи” и “морфологические признаки частей речи”</w:t>
      </w:r>
      <w:r w:rsidRPr="00036E03">
        <w:rPr>
          <w:rFonts w:asciiTheme="majorHAnsi" w:eastAsia="Times New Roman" w:hAnsiTheme="majorHAnsi" w:cs="Times New Roman"/>
          <w:sz w:val="28"/>
          <w:szCs w:val="28"/>
          <w:lang w:eastAsia="ru-RU"/>
        </w:rPr>
        <w:t xml:space="preserve">. </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Еще в 80-е годы ХХ столетия, благодаря исследованиям психолога В.В. Давыдова, было установлено, что “усвоение знаний общего и абстрактного характера предшествует знакомству с более частными и конкретными знаниями” [2, с. 397]. Следовательно, усвоение морфологии необходимо “переориентировать… с изучения частных свойств отдельных частей речи на изучение наиболее широких, наиболее абстрактных морфологических понятий. Такими являются для школьного курса морфологии понятия “часть речи” и “морфологические признаки частей речи”, – пишет Л.А. Тростенцова [5, с. 51].</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Ознакомление учащихся с этими категориями перед изучением конкретных частей речи позволяет школьникам переносить имеющиеся сведения из области одной части речи - в область другой, что  значительно облегчает усвоение и запоминание нового материала, сокращает затраты учебного времени, способствует осознанному усвоению частей речи. Вот почему  в учебнике отводится специальный параграф для формирования знаний о том, что такое часть речи и морфологические признаки [4, с. 54– </w:t>
      </w:r>
      <w:r w:rsidRPr="00036E03">
        <w:rPr>
          <w:rFonts w:asciiTheme="majorHAnsi" w:eastAsia="Times New Roman" w:hAnsiTheme="majorHAnsi" w:cs="Times New Roman"/>
          <w:sz w:val="28"/>
          <w:szCs w:val="28"/>
          <w:lang w:eastAsia="ru-RU"/>
        </w:rPr>
        <w:lastRenderedPageBreak/>
        <w:t>59]. Учащиеся 6 класса в результате анализа языкового материала узнают о том, что в основе распределения слов по частям речи лежат три основных признака: общее значение, морфологические признаки, синтаксическая роль слова. Эти сведения являются основой для последующего усвоения всех частей речи не как нового материала, а как повторение известного. Ученик должен конкретизировать усвоенные признаки применительно к изучаемой части речи.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Понятие “морфологические признаки” раскрывается через дефиницию и конкретизируется путем перечисления составляющих видовых понятий: “Морфологические признаки – это грамматические свойства частей речи. Например,  морфологические признаки существительного – собственное или нарицательное, одушевленное или неодушевленное,  падеж, склонение, род, число” [3, с. 57]. В курсе изучения морфологии это понятие углубляется от изучения одной части речи к другой, и главная задача состоит в том, чтобы учащиеся научились обнаруживать морфологические  свойства, присущие конкретной форме слова, и на основании этих свойств делать вывод о принадлежности слова к части речи.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Другим важным принципом обучения “Морфологии” является обучение всем видам речевой деятельности параллельно с изучением морфологических признаков. “Перед учителем русского языка встает методическая проблема: как оптимально осуществить в единстве изучение основ лингвистики и обучение школьников таким видам речевой деятельности, как слушание, говорение, чтение и письмо”, – акцентирует внимание Л.А. Тростенцова в 1982 году  на актуальной до сегодняшнего дня проблеме – на формировании языковой и речевой  компетентностей [5].</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Задачи формирования языковой, речевой и коммуникативной компетентностей  приводят к необходимости использовать оптимальные подходы к обучению морфологии и  речевой деятельности. Таким подходом, с нашей точки зрения (и это неоднократно доказано экспериментально в исследованиях Г.А. Михайловской, В.И. Стативки, В.И. Бадер и др.), является взаимосвязанное обучение. Сущность взаимосвязанного обучения состоит в параллельном обучении языковым явлениям, фактам, правилам и  всем видам речевой деятельности на основе одного и того же языково-речевого материала. В этой связи появляется определенная специфика при использовании  познавательных методов (методов овладения знаниями: наблюдение и анализ языкового материала, беседа, слово учителя, лекция, чтение теоретического материала учебника)  и практических (методов формирования умений).</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lastRenderedPageBreak/>
        <w:t>Опишем специфику применения познавательных методов при  взаимосвязанном обучении. Она состоит в использовании резервных возможностей, которые способствуют повышению эффективности учебного процесса: параллельно с овладением знаниями происходит организованное  совершенствование умений в области речевой деятельности.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i/>
          <w:iCs/>
          <w:sz w:val="28"/>
          <w:szCs w:val="28"/>
          <w:lang w:eastAsia="ru-RU"/>
        </w:rPr>
        <w:t>Чтение как познавательный метод</w:t>
      </w:r>
      <w:r w:rsidRPr="00036E03">
        <w:rPr>
          <w:rFonts w:asciiTheme="majorHAnsi" w:eastAsia="Times New Roman" w:hAnsiTheme="majorHAnsi" w:cs="Times New Roman"/>
          <w:sz w:val="28"/>
          <w:szCs w:val="28"/>
          <w:lang w:eastAsia="ru-RU"/>
        </w:rPr>
        <w:t xml:space="preserve"> в условиях взаимосвязанного обучения  позволяет не только организовать овладение знаниями, но и совершенствовать умение чтения учебно-научного текста. Умение смыслового восприятия учебно-научного текста в процессе овладения новыми знаниями  организуется путем овладения приемами  постановки вопросов в любых вариантах (самопостановка вопроса и постановка вопроса учителем; формулирование вопроса перед чтением, по ходу чтения, после прочтения, восстановление пропущенного вопроса), путем тренировки механизма прогнозирования, отработки приемов запоминания. </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Допустим, учитель избирает познавательный метод – чтение теоретического компонента учебника  при изучении темы “Часть речи”. Покажем, как может быть параллельно организована познавательная деятельность учащихся и развитие речевой деятельности.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“Учитель: Нам предстоит узнать, что же это такое – часть речи. Еще с начальной школы вы активно употребляете этот термин, но  знаете ли вы, что называется этим термином? Сверьте имеющиеся у вас знания с той информацией, которая есть в учебнике. Для этого, читая, ищите ответы на вопросы, которые записаны на доске:</w:t>
      </w:r>
    </w:p>
    <w:p w:rsidR="00E11CEE" w:rsidRPr="00036E03" w:rsidRDefault="00E11CEE" w:rsidP="00036E03">
      <w:pPr>
        <w:numPr>
          <w:ilvl w:val="0"/>
          <w:numId w:val="53"/>
        </w:numPr>
        <w:tabs>
          <w:tab w:val="clear" w:pos="1080"/>
          <w:tab w:val="num" w:pos="0"/>
        </w:tabs>
        <w:autoSpaceDE w:val="0"/>
        <w:autoSpaceDN w:val="0"/>
        <w:spacing w:after="0"/>
        <w:ind w:left="0" w:right="-228" w:firstLine="851"/>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Какие группы слов могут составлять одну часть речи?</w:t>
      </w:r>
    </w:p>
    <w:p w:rsidR="00E11CEE" w:rsidRPr="00036E03" w:rsidRDefault="00E11CEE" w:rsidP="00036E03">
      <w:pPr>
        <w:numPr>
          <w:ilvl w:val="0"/>
          <w:numId w:val="53"/>
        </w:numPr>
        <w:tabs>
          <w:tab w:val="clear" w:pos="1080"/>
          <w:tab w:val="num" w:pos="0"/>
        </w:tabs>
        <w:autoSpaceDE w:val="0"/>
        <w:autoSpaceDN w:val="0"/>
        <w:spacing w:after="0"/>
        <w:ind w:left="0" w:right="-228" w:firstLine="851"/>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На основе каких признаков они объединяются в одну часть речи?</w:t>
      </w:r>
    </w:p>
    <w:p w:rsidR="00E11CEE" w:rsidRPr="00036E03" w:rsidRDefault="00E11CEE" w:rsidP="00036E03">
      <w:pPr>
        <w:numPr>
          <w:ilvl w:val="0"/>
          <w:numId w:val="53"/>
        </w:numPr>
        <w:tabs>
          <w:tab w:val="clear" w:pos="1080"/>
          <w:tab w:val="num" w:pos="0"/>
        </w:tabs>
        <w:autoSpaceDE w:val="0"/>
        <w:autoSpaceDN w:val="0"/>
        <w:spacing w:after="0"/>
        <w:ind w:left="0" w:right="-228" w:firstLine="851"/>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Какие признаки частей речи называются морфологическими?</w:t>
      </w:r>
    </w:p>
    <w:p w:rsidR="00E11CEE" w:rsidRPr="00036E03" w:rsidRDefault="00E11CEE" w:rsidP="00036E03">
      <w:pPr>
        <w:numPr>
          <w:ilvl w:val="0"/>
          <w:numId w:val="53"/>
        </w:numPr>
        <w:tabs>
          <w:tab w:val="clear" w:pos="1080"/>
          <w:tab w:val="num" w:pos="0"/>
        </w:tabs>
        <w:autoSpaceDE w:val="0"/>
        <w:autoSpaceDN w:val="0"/>
        <w:spacing w:after="0"/>
        <w:ind w:left="0" w:right="-228" w:firstLine="851"/>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Сколько и какие части речи есть в русском языке? </w:t>
      </w:r>
    </w:p>
    <w:p w:rsidR="00E11CEE" w:rsidRPr="00036E03" w:rsidRDefault="00E11CEE" w:rsidP="00A21D51">
      <w:pPr>
        <w:spacing w:after="0"/>
        <w:ind w:right="-228" w:firstLine="709"/>
        <w:jc w:val="both"/>
        <w:rPr>
          <w:rFonts w:asciiTheme="majorHAnsi" w:eastAsia="Calibri" w:hAnsiTheme="majorHAnsi" w:cs="Times New Roman"/>
          <w:bCs/>
          <w:sz w:val="28"/>
          <w:szCs w:val="28"/>
        </w:rPr>
      </w:pPr>
      <w:r w:rsidRPr="00036E03">
        <w:rPr>
          <w:rFonts w:asciiTheme="majorHAnsi" w:eastAsia="Calibri" w:hAnsiTheme="majorHAnsi" w:cs="Times New Roman"/>
          <w:bCs/>
          <w:sz w:val="28"/>
          <w:szCs w:val="28"/>
        </w:rPr>
        <w:t>Часть речи объединяет большую группу слов, для которых характерны общее значение,  одинаковые морфологические признаки, одна и та же роль в предложении. Вот почему  описание слова как части речи (морфологический разбор) производится  в таком порядке:</w:t>
      </w:r>
    </w:p>
    <w:p w:rsidR="00E11CEE" w:rsidRPr="00036E03" w:rsidRDefault="00E11CEE" w:rsidP="00A21D51">
      <w:pPr>
        <w:numPr>
          <w:ilvl w:val="0"/>
          <w:numId w:val="54"/>
        </w:numPr>
        <w:autoSpaceDE w:val="0"/>
        <w:autoSpaceDN w:val="0"/>
        <w:spacing w:after="0"/>
        <w:ind w:right="-228" w:firstLine="709"/>
        <w:jc w:val="both"/>
        <w:rPr>
          <w:rFonts w:asciiTheme="majorHAnsi" w:eastAsia="Calibri" w:hAnsiTheme="majorHAnsi" w:cs="Times New Roman"/>
          <w:bCs/>
          <w:sz w:val="28"/>
          <w:szCs w:val="28"/>
        </w:rPr>
      </w:pPr>
      <w:r w:rsidRPr="00036E03">
        <w:rPr>
          <w:rFonts w:asciiTheme="majorHAnsi" w:eastAsia="Calibri" w:hAnsiTheme="majorHAnsi" w:cs="Times New Roman"/>
          <w:bCs/>
          <w:sz w:val="28"/>
          <w:szCs w:val="28"/>
        </w:rPr>
        <w:t>Общее значение.</w:t>
      </w:r>
    </w:p>
    <w:p w:rsidR="00E11CEE" w:rsidRPr="00036E03" w:rsidRDefault="00E11CEE" w:rsidP="00A21D51">
      <w:pPr>
        <w:numPr>
          <w:ilvl w:val="0"/>
          <w:numId w:val="54"/>
        </w:numPr>
        <w:autoSpaceDE w:val="0"/>
        <w:autoSpaceDN w:val="0"/>
        <w:spacing w:after="0"/>
        <w:ind w:right="-228" w:firstLine="709"/>
        <w:jc w:val="both"/>
        <w:rPr>
          <w:rFonts w:asciiTheme="majorHAnsi" w:eastAsia="Calibri" w:hAnsiTheme="majorHAnsi" w:cs="Times New Roman"/>
          <w:bCs/>
          <w:sz w:val="28"/>
          <w:szCs w:val="28"/>
        </w:rPr>
      </w:pPr>
      <w:r w:rsidRPr="00036E03">
        <w:rPr>
          <w:rFonts w:asciiTheme="majorHAnsi" w:eastAsia="Calibri" w:hAnsiTheme="majorHAnsi" w:cs="Times New Roman"/>
          <w:bCs/>
          <w:sz w:val="28"/>
          <w:szCs w:val="28"/>
        </w:rPr>
        <w:t>Морфологические признаки.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bCs/>
          <w:sz w:val="28"/>
          <w:szCs w:val="28"/>
        </w:rPr>
        <w:t>3. Синтаксическая роль (каким членом предложения чаще всего бывает).</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bCs/>
          <w:sz w:val="28"/>
          <w:szCs w:val="28"/>
        </w:rPr>
        <w:t>Морфологические  признаки – это грамматические свойства части речи</w:t>
      </w:r>
      <w:r w:rsidRPr="00036E03">
        <w:rPr>
          <w:rFonts w:asciiTheme="majorHAnsi" w:eastAsia="Calibri" w:hAnsiTheme="majorHAnsi" w:cs="Times New Roman"/>
          <w:sz w:val="28"/>
          <w:szCs w:val="28"/>
        </w:rPr>
        <w:t xml:space="preserve">. Например, у существительного морфологические признаки – это  род, число, падеж, склонение и др.; у глагола – время, лицо, число, спряжение.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bCs/>
          <w:sz w:val="28"/>
          <w:szCs w:val="28"/>
        </w:rPr>
        <w:lastRenderedPageBreak/>
        <w:t xml:space="preserve">В русском языке десять частей речи, шесть из них самостоятельные (имя существительное, имя прилагательное, имя числительное, местоимение, наречие, глагол), три служебные (предлог, союз, частица) и одна особая часть речи – междометие. </w:t>
      </w:r>
      <w:r w:rsidRPr="00036E03">
        <w:rPr>
          <w:rFonts w:asciiTheme="majorHAnsi" w:eastAsia="Calibri" w:hAnsiTheme="majorHAnsi" w:cs="Times New Roman"/>
          <w:sz w:val="28"/>
          <w:szCs w:val="28"/>
        </w:rPr>
        <w:t>После прочтения текста школьниками учитель выслушивает ответы учащихся на поставленные перед чтением вопросы и корректирует усвоение.</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Как видим, описанный вариант применения метода чтения теоретического компонента позволяет организовать овладение знаниями и обучение приемам смыслового чтения учебно-научного текста – находить ответы на вопросы в данном тексте. Причем, именно с этого приема следует начинать обучение смысловому чтению учебно-научного текста, так как он наиболее доступен для учащихся: сформулированные вопросы отражают и содержание, и логику изложения. Более сложными приемами учащиеся овладевают постепенно.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Продемонстрируем, как можно обучать другим приемам смыслового восприятия текста (например, самостоятельное формулирование вопросов к частям текста) в процессе применения этого же познавательного метода.</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“Учитель: Нам предстоит узнать, что же это такое – часть речи. Еще из начальной школы вы активно употребляете этот термин, но  знаете ли вы, что называется этим термином? Сверьте имеющиеся у вас знания с той информацией, которая есть в учебнике. Для этого, читая текст по абзацам, сформулируйте вопрос, на который вы нашли ответ в каждом из них”.</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Учитель выслушивает вопросы, организовывает их корректировку. С помощью этого приема формируется важное качество личности – видеть причину, искать цель, ради чего  говорится, а начинается формирование этого качества личности с умения видеть скрытый вопрос в тексте.</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При использовании названного познавательного метода можно применять различные приемы смыслового чтения учебно-научного текста (прогнозирование вопроса, прогнозирование следующей микротемы, составление плана и др.), и от этого выигрывает ученик: одновременно овладевает и новыми сведениями из области морфологии и совершенствует умения смыслового восприятия учебно-научного текста.</w:t>
      </w:r>
    </w:p>
    <w:p w:rsidR="002077E5" w:rsidRDefault="00E11CEE" w:rsidP="00036E03">
      <w:pPr>
        <w:spacing w:after="0"/>
        <w:ind w:right="-228" w:firstLine="709"/>
        <w:jc w:val="both"/>
        <w:rPr>
          <w:rFonts w:asciiTheme="majorHAnsi" w:eastAsia="Calibri" w:hAnsiTheme="majorHAnsi" w:cs="Times New Roman"/>
          <w:sz w:val="28"/>
          <w:szCs w:val="28"/>
          <w:lang w:val="uk-UA"/>
        </w:rPr>
      </w:pPr>
      <w:r w:rsidRPr="00036E03">
        <w:rPr>
          <w:rFonts w:asciiTheme="majorHAnsi" w:eastAsia="Calibri" w:hAnsiTheme="majorHAnsi" w:cs="Times New Roman"/>
          <w:sz w:val="28"/>
          <w:szCs w:val="28"/>
        </w:rPr>
        <w:t>Если же учитель прибегает к чтению теоретического компонента параграфа на этапе запоминания полученных сведений, то ему помогут организовать обучающее чтение специальные упражнения,  расположенные  под теоретическим компонентом в параграфе учебника (см. упр.63,7</w:t>
      </w:r>
      <w:r w:rsidR="00036E03" w:rsidRPr="00036E03">
        <w:rPr>
          <w:rFonts w:asciiTheme="majorHAnsi" w:eastAsia="Calibri" w:hAnsiTheme="majorHAnsi" w:cs="Times New Roman"/>
          <w:sz w:val="28"/>
          <w:szCs w:val="28"/>
        </w:rPr>
        <w:t xml:space="preserve">1,89,120,125 и др.).  </w:t>
      </w:r>
    </w:p>
    <w:p w:rsidR="002077E5" w:rsidRDefault="002077E5" w:rsidP="00036E03">
      <w:pPr>
        <w:spacing w:after="0"/>
        <w:ind w:right="-228" w:firstLine="709"/>
        <w:jc w:val="both"/>
        <w:rPr>
          <w:rFonts w:asciiTheme="majorHAnsi" w:eastAsia="Calibri" w:hAnsiTheme="majorHAnsi" w:cs="Times New Roman"/>
          <w:sz w:val="28"/>
          <w:szCs w:val="28"/>
          <w:lang w:val="uk-UA"/>
        </w:rPr>
      </w:pPr>
    </w:p>
    <w:p w:rsidR="00E11CEE" w:rsidRPr="00036E03" w:rsidRDefault="00036E03"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lastRenderedPageBreak/>
        <w:t>Например:</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Упражнение 63.</w:t>
      </w:r>
      <w:r w:rsidRPr="00036E03">
        <w:rPr>
          <w:rFonts w:asciiTheme="majorHAnsi" w:eastAsia="Calibri" w:hAnsiTheme="majorHAnsi" w:cs="Times New Roman"/>
          <w:sz w:val="28"/>
          <w:szCs w:val="28"/>
        </w:rPr>
        <w:tab/>
        <w:t>Представьте, что вы учитель, а ученик задал вам вопрос: какие слова могут объединяться в одну часть речи? Найдите ответ на этот вопрос в теоретической части параграфа.</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Задайте два вопроса ученикам так, чтобы ответы на них школьники смогли найти во втором и третьем  абзацах.</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b/>
          <w:bCs/>
          <w:i/>
          <w:iCs/>
          <w:sz w:val="28"/>
          <w:szCs w:val="28"/>
          <w:lang w:eastAsia="ru-RU"/>
        </w:rPr>
        <w:t>Метод “слово учителя”</w:t>
      </w:r>
      <w:r w:rsidRPr="00036E03">
        <w:rPr>
          <w:rFonts w:asciiTheme="majorHAnsi" w:eastAsia="Times New Roman" w:hAnsiTheme="majorHAnsi" w:cs="Times New Roman"/>
          <w:sz w:val="28"/>
          <w:szCs w:val="28"/>
          <w:lang w:eastAsia="ru-RU"/>
        </w:rPr>
        <w:t xml:space="preserve"> открывает возможности для формирования умений смыслового восприятия звучащей учебно-научной речи. По ходу слушания отрабатывается  умение пользоваться приемами эффективного слушания: опора на записанный план, составление плана по ходу слушания, запись опорных слов, составление схем и таблиц и т.д. Например, при изучении темы “Имя существительное. Собственные и нарицательные имена существительные” учитель избирает объяснительно-иллюстративный метод -  “слово учителя”. Обучение слушанию требует четкой целеустановки: что нужно услышать,  каким приемом эффективного слушания пользоваться и как это делать.</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“Учитель: Имя существительное как часть речи – вот главный предмет изучения сегодня на уроке. Зная, что такое часть речи, подскажите, о чем я сейчас должна рассказывать. (Учитель прибегает к приему прогнозирования содержания речи). Запишите в виде плана те вопросы, на которые я должна дать ответы: </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1. Что обозначает и на какие вопросы отвечает?</w:t>
      </w:r>
    </w:p>
    <w:p w:rsidR="00E11CEE" w:rsidRPr="00036E03" w:rsidRDefault="00E11CEE" w:rsidP="00A21D51">
      <w:pPr>
        <w:numPr>
          <w:ilvl w:val="0"/>
          <w:numId w:val="54"/>
        </w:num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Какие морфологические признаки имеет?</w:t>
      </w:r>
    </w:p>
    <w:p w:rsidR="00E11CEE" w:rsidRPr="00036E03" w:rsidRDefault="00E11CEE" w:rsidP="00A21D51">
      <w:pPr>
        <w:numPr>
          <w:ilvl w:val="0"/>
          <w:numId w:val="54"/>
        </w:num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Какую синтаксическую роль выполняет?”</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(Учитель использует еще один прием – запись плана как приема  эффективного слушания).</w:t>
      </w:r>
    </w:p>
    <w:p w:rsidR="00E11CEE" w:rsidRPr="00036E03" w:rsidRDefault="00E11CEE" w:rsidP="00A21D51">
      <w:pPr>
        <w:spacing w:after="0"/>
        <w:ind w:right="-228" w:firstLine="709"/>
        <w:jc w:val="both"/>
        <w:rPr>
          <w:rFonts w:asciiTheme="majorHAnsi" w:eastAsia="Calibri" w:hAnsiTheme="majorHAnsi" w:cs="Times New Roman"/>
          <w:b/>
          <w:bCs/>
          <w:sz w:val="28"/>
          <w:szCs w:val="28"/>
        </w:rPr>
      </w:pPr>
      <w:r w:rsidRPr="00036E03">
        <w:rPr>
          <w:rFonts w:asciiTheme="majorHAnsi" w:eastAsia="Calibri" w:hAnsiTheme="majorHAnsi" w:cs="Times New Roman"/>
          <w:b/>
          <w:bCs/>
          <w:sz w:val="28"/>
          <w:szCs w:val="28"/>
        </w:rPr>
        <w:t xml:space="preserve">Имя существительное – самостоятельная часть речи, которая обозначает названия предметов, явлений, лиц, живых существ и отвечает на вопросы </w:t>
      </w:r>
      <w:r w:rsidRPr="00036E03">
        <w:rPr>
          <w:rFonts w:asciiTheme="majorHAnsi" w:eastAsia="Calibri" w:hAnsiTheme="majorHAnsi" w:cs="Times New Roman"/>
          <w:b/>
          <w:bCs/>
          <w:i/>
          <w:iCs/>
          <w:sz w:val="28"/>
          <w:szCs w:val="28"/>
        </w:rPr>
        <w:t>кто</w:t>
      </w:r>
      <w:r w:rsidRPr="00036E03">
        <w:rPr>
          <w:rFonts w:asciiTheme="majorHAnsi" w:eastAsia="Calibri" w:hAnsiTheme="majorHAnsi" w:cs="Times New Roman"/>
          <w:b/>
          <w:bCs/>
          <w:sz w:val="28"/>
          <w:szCs w:val="28"/>
        </w:rPr>
        <w:t xml:space="preserve">? или </w:t>
      </w:r>
      <w:r w:rsidRPr="00036E03">
        <w:rPr>
          <w:rFonts w:asciiTheme="majorHAnsi" w:eastAsia="Calibri" w:hAnsiTheme="majorHAnsi" w:cs="Times New Roman"/>
          <w:b/>
          <w:bCs/>
          <w:i/>
          <w:iCs/>
          <w:sz w:val="28"/>
          <w:szCs w:val="28"/>
        </w:rPr>
        <w:t>что</w:t>
      </w:r>
      <w:r w:rsidRPr="00036E03">
        <w:rPr>
          <w:rFonts w:asciiTheme="majorHAnsi" w:eastAsia="Calibri" w:hAnsiTheme="majorHAnsi" w:cs="Times New Roman"/>
          <w:b/>
          <w:bCs/>
          <w:sz w:val="28"/>
          <w:szCs w:val="28"/>
        </w:rPr>
        <w:t xml:space="preserve">? </w:t>
      </w:r>
      <w:r w:rsidRPr="00036E03">
        <w:rPr>
          <w:rFonts w:asciiTheme="majorHAnsi" w:eastAsia="Calibri" w:hAnsiTheme="majorHAnsi" w:cs="Times New Roman"/>
          <w:sz w:val="28"/>
          <w:szCs w:val="28"/>
        </w:rPr>
        <w:t xml:space="preserve">Например: (что?) – </w:t>
      </w:r>
      <w:r w:rsidRPr="00036E03">
        <w:rPr>
          <w:rFonts w:asciiTheme="majorHAnsi" w:eastAsia="Calibri" w:hAnsiTheme="majorHAnsi" w:cs="Times New Roman"/>
          <w:i/>
          <w:iCs/>
          <w:sz w:val="28"/>
          <w:szCs w:val="28"/>
        </w:rPr>
        <w:t>книга, радость</w:t>
      </w:r>
      <w:r w:rsidRPr="00036E03">
        <w:rPr>
          <w:rFonts w:asciiTheme="majorHAnsi" w:eastAsia="Calibri" w:hAnsiTheme="majorHAnsi" w:cs="Times New Roman"/>
          <w:sz w:val="28"/>
          <w:szCs w:val="28"/>
        </w:rPr>
        <w:t xml:space="preserve">; (кто?) – </w:t>
      </w:r>
      <w:r w:rsidRPr="00036E03">
        <w:rPr>
          <w:rFonts w:asciiTheme="majorHAnsi" w:eastAsia="Calibri" w:hAnsiTheme="majorHAnsi" w:cs="Times New Roman"/>
          <w:i/>
          <w:iCs/>
          <w:sz w:val="28"/>
          <w:szCs w:val="28"/>
        </w:rPr>
        <w:t>писатель, учитель.</w:t>
      </w:r>
      <w:r w:rsidRPr="00036E03">
        <w:rPr>
          <w:rFonts w:asciiTheme="majorHAnsi" w:eastAsia="Calibri" w:hAnsiTheme="majorHAnsi" w:cs="Times New Roman"/>
          <w:b/>
          <w:bCs/>
          <w:sz w:val="28"/>
          <w:szCs w:val="28"/>
        </w:rPr>
        <w:t xml:space="preserve">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b/>
          <w:bCs/>
          <w:sz w:val="28"/>
          <w:szCs w:val="28"/>
        </w:rPr>
        <w:t xml:space="preserve">Существительное имеет такие морфологические признаки: </w:t>
      </w:r>
      <w:r w:rsidRPr="00036E03">
        <w:rPr>
          <w:rFonts w:asciiTheme="majorHAnsi" w:eastAsia="Calibri" w:hAnsiTheme="majorHAnsi" w:cs="Times New Roman"/>
          <w:i/>
          <w:iCs/>
          <w:sz w:val="28"/>
          <w:szCs w:val="28"/>
        </w:rPr>
        <w:t>постоянные</w:t>
      </w:r>
      <w:r w:rsidRPr="00036E03">
        <w:rPr>
          <w:rFonts w:asciiTheme="majorHAnsi" w:eastAsia="Calibri" w:hAnsiTheme="majorHAnsi" w:cs="Times New Roman"/>
          <w:b/>
          <w:bCs/>
          <w:sz w:val="28"/>
          <w:szCs w:val="28"/>
        </w:rPr>
        <w:t xml:space="preserve"> – </w:t>
      </w:r>
      <w:r w:rsidRPr="00036E03">
        <w:rPr>
          <w:rFonts w:asciiTheme="majorHAnsi" w:eastAsia="Calibri" w:hAnsiTheme="majorHAnsi" w:cs="Times New Roman"/>
          <w:sz w:val="28"/>
          <w:szCs w:val="28"/>
        </w:rPr>
        <w:t>собственное или нарицательное, одушевленное или неодушевленное,</w:t>
      </w:r>
      <w:r w:rsidRPr="00036E03">
        <w:rPr>
          <w:rFonts w:asciiTheme="majorHAnsi" w:eastAsia="Calibri" w:hAnsiTheme="majorHAnsi" w:cs="Times New Roman"/>
          <w:b/>
          <w:bCs/>
          <w:sz w:val="28"/>
          <w:szCs w:val="28"/>
        </w:rPr>
        <w:t xml:space="preserve"> </w:t>
      </w:r>
      <w:r w:rsidRPr="00036E03">
        <w:rPr>
          <w:rFonts w:asciiTheme="majorHAnsi" w:eastAsia="Calibri" w:hAnsiTheme="majorHAnsi" w:cs="Times New Roman"/>
          <w:sz w:val="28"/>
          <w:szCs w:val="28"/>
        </w:rPr>
        <w:t xml:space="preserve">род (мужской, женский и средний), склонение (первое, второе и третье); </w:t>
      </w:r>
      <w:r w:rsidRPr="00036E03">
        <w:rPr>
          <w:rFonts w:asciiTheme="majorHAnsi" w:eastAsia="Calibri" w:hAnsiTheme="majorHAnsi" w:cs="Times New Roman"/>
          <w:i/>
          <w:iCs/>
          <w:sz w:val="28"/>
          <w:szCs w:val="28"/>
        </w:rPr>
        <w:t>непостоянные</w:t>
      </w:r>
      <w:r w:rsidRPr="00036E03">
        <w:rPr>
          <w:rFonts w:asciiTheme="majorHAnsi" w:eastAsia="Calibri" w:hAnsiTheme="majorHAnsi" w:cs="Times New Roman"/>
          <w:sz w:val="28"/>
          <w:szCs w:val="28"/>
        </w:rPr>
        <w:t xml:space="preserve"> – число (единственное и множеств</w:t>
      </w:r>
      <w:r w:rsidR="00E20F4A">
        <w:rPr>
          <w:rFonts w:asciiTheme="majorHAnsi" w:eastAsia="Calibri" w:hAnsiTheme="majorHAnsi" w:cs="Times New Roman"/>
          <w:sz w:val="28"/>
          <w:szCs w:val="28"/>
          <w:lang w:val="uk-UA"/>
        </w:rPr>
        <w:t>.</w:t>
      </w:r>
      <w:r w:rsidRPr="00036E03">
        <w:rPr>
          <w:rFonts w:asciiTheme="majorHAnsi" w:eastAsia="Calibri" w:hAnsiTheme="majorHAnsi" w:cs="Times New Roman"/>
          <w:sz w:val="28"/>
          <w:szCs w:val="28"/>
        </w:rPr>
        <w:t xml:space="preserve">), падеж.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В предложении чаще всего бывает подлежащим или дополнением.</w:t>
      </w:r>
    </w:p>
    <w:p w:rsidR="00E11CEE" w:rsidRPr="00036E03" w:rsidRDefault="00E11CEE" w:rsidP="00A21D51">
      <w:pPr>
        <w:spacing w:after="0"/>
        <w:ind w:right="-228" w:firstLine="709"/>
        <w:jc w:val="both"/>
        <w:rPr>
          <w:rFonts w:asciiTheme="majorHAnsi" w:eastAsia="Calibri" w:hAnsiTheme="majorHAnsi" w:cs="Times New Roman"/>
          <w:i/>
          <w:iCs/>
          <w:sz w:val="28"/>
          <w:szCs w:val="28"/>
        </w:rPr>
      </w:pPr>
      <w:r w:rsidRPr="00036E03">
        <w:rPr>
          <w:rFonts w:asciiTheme="majorHAnsi" w:eastAsia="Calibri" w:hAnsiTheme="majorHAnsi" w:cs="Times New Roman"/>
          <w:b/>
          <w:bCs/>
          <w:sz w:val="28"/>
          <w:szCs w:val="28"/>
        </w:rPr>
        <w:t>Собственные существительные обозначают  названия отдельных живых существ и единичных предметов</w:t>
      </w:r>
      <w:r w:rsidRPr="00036E03">
        <w:rPr>
          <w:rFonts w:asciiTheme="majorHAnsi" w:eastAsia="Calibri" w:hAnsiTheme="majorHAnsi" w:cs="Times New Roman"/>
          <w:sz w:val="28"/>
          <w:szCs w:val="28"/>
        </w:rPr>
        <w:t xml:space="preserve"> </w:t>
      </w:r>
      <w:r w:rsidRPr="00036E03">
        <w:rPr>
          <w:rFonts w:asciiTheme="majorHAnsi" w:eastAsia="Calibri" w:hAnsiTheme="majorHAnsi" w:cs="Times New Roman"/>
          <w:b/>
          <w:bCs/>
          <w:sz w:val="28"/>
          <w:szCs w:val="28"/>
        </w:rPr>
        <w:t>и пишутся с прописной буквы</w:t>
      </w:r>
      <w:r w:rsidRPr="00036E03">
        <w:rPr>
          <w:rFonts w:asciiTheme="majorHAnsi" w:eastAsia="Calibri" w:hAnsiTheme="majorHAnsi" w:cs="Times New Roman"/>
          <w:sz w:val="28"/>
          <w:szCs w:val="28"/>
        </w:rPr>
        <w:t xml:space="preserve">. Например: </w:t>
      </w:r>
      <w:r w:rsidRPr="00036E03">
        <w:rPr>
          <w:rFonts w:asciiTheme="majorHAnsi" w:eastAsia="Calibri" w:hAnsiTheme="majorHAnsi" w:cs="Times New Roman"/>
          <w:i/>
          <w:iCs/>
          <w:sz w:val="28"/>
          <w:szCs w:val="28"/>
        </w:rPr>
        <w:t>Байкал, Илья Ефимович Репин.</w:t>
      </w:r>
      <w:r w:rsidRPr="00036E03">
        <w:rPr>
          <w:rFonts w:asciiTheme="majorHAnsi" w:eastAsia="Calibri" w:hAnsiTheme="majorHAnsi" w:cs="Times New Roman"/>
          <w:sz w:val="28"/>
          <w:szCs w:val="28"/>
        </w:rPr>
        <w:t xml:space="preserve"> </w:t>
      </w:r>
      <w:r w:rsidRPr="00036E03">
        <w:rPr>
          <w:rFonts w:asciiTheme="majorHAnsi" w:eastAsia="Calibri" w:hAnsiTheme="majorHAnsi" w:cs="Times New Roman"/>
          <w:b/>
          <w:bCs/>
          <w:sz w:val="28"/>
          <w:szCs w:val="28"/>
        </w:rPr>
        <w:t xml:space="preserve">Остальные – нарицательные. </w:t>
      </w:r>
      <w:r w:rsidRPr="00036E03">
        <w:rPr>
          <w:rFonts w:asciiTheme="majorHAnsi" w:eastAsia="Calibri" w:hAnsiTheme="majorHAnsi" w:cs="Times New Roman"/>
          <w:b/>
          <w:bCs/>
          <w:sz w:val="28"/>
          <w:szCs w:val="28"/>
        </w:rPr>
        <w:lastRenderedPageBreak/>
        <w:t xml:space="preserve">Они называют классы однородных предметов, явлений, живых существ и пишутся со строчной буквы. </w:t>
      </w:r>
      <w:r w:rsidRPr="00036E03">
        <w:rPr>
          <w:rFonts w:asciiTheme="majorHAnsi" w:eastAsia="Calibri" w:hAnsiTheme="majorHAnsi" w:cs="Times New Roman"/>
          <w:sz w:val="28"/>
          <w:szCs w:val="28"/>
        </w:rPr>
        <w:t>Например</w:t>
      </w:r>
      <w:r w:rsidRPr="00036E03">
        <w:rPr>
          <w:rFonts w:asciiTheme="majorHAnsi" w:eastAsia="Calibri" w:hAnsiTheme="majorHAnsi" w:cs="Times New Roman"/>
          <w:i/>
          <w:iCs/>
          <w:sz w:val="28"/>
          <w:szCs w:val="28"/>
        </w:rPr>
        <w:t>: море, художник.</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К собственным существительным относятся:</w:t>
      </w:r>
    </w:p>
    <w:p w:rsidR="00E11CEE" w:rsidRPr="00036E03" w:rsidRDefault="00E11CEE" w:rsidP="00A21D51">
      <w:pPr>
        <w:spacing w:after="0"/>
        <w:ind w:right="-228" w:firstLine="709"/>
        <w:jc w:val="both"/>
        <w:rPr>
          <w:rFonts w:asciiTheme="majorHAnsi" w:eastAsia="Calibri" w:hAnsiTheme="majorHAnsi" w:cs="Times New Roman"/>
          <w:i/>
          <w:iCs/>
          <w:sz w:val="28"/>
          <w:szCs w:val="28"/>
        </w:rPr>
      </w:pPr>
      <w:r w:rsidRPr="00036E03">
        <w:rPr>
          <w:rFonts w:asciiTheme="majorHAnsi" w:eastAsia="Calibri" w:hAnsiTheme="majorHAnsi" w:cs="Times New Roman"/>
          <w:sz w:val="28"/>
          <w:szCs w:val="28"/>
        </w:rPr>
        <w:t xml:space="preserve">1.Имена, фамилии и отчества людей, клички животных: солдат </w:t>
      </w:r>
      <w:r w:rsidRPr="00036E03">
        <w:rPr>
          <w:rFonts w:asciiTheme="majorHAnsi" w:eastAsia="Calibri" w:hAnsiTheme="majorHAnsi" w:cs="Times New Roman"/>
          <w:i/>
          <w:iCs/>
          <w:sz w:val="28"/>
          <w:szCs w:val="28"/>
        </w:rPr>
        <w:t xml:space="preserve">Иван Бровкин, </w:t>
      </w:r>
      <w:r w:rsidRPr="00036E03">
        <w:rPr>
          <w:rFonts w:asciiTheme="majorHAnsi" w:eastAsia="Calibri" w:hAnsiTheme="majorHAnsi" w:cs="Times New Roman"/>
          <w:sz w:val="28"/>
          <w:szCs w:val="28"/>
        </w:rPr>
        <w:t>конь</w:t>
      </w:r>
      <w:r w:rsidRPr="00036E03">
        <w:rPr>
          <w:rFonts w:asciiTheme="majorHAnsi" w:eastAsia="Calibri" w:hAnsiTheme="majorHAnsi" w:cs="Times New Roman"/>
          <w:i/>
          <w:iCs/>
          <w:sz w:val="28"/>
          <w:szCs w:val="28"/>
        </w:rPr>
        <w:t xml:space="preserve"> Изумруд</w:t>
      </w:r>
      <w:r w:rsidRPr="00036E03">
        <w:rPr>
          <w:rFonts w:asciiTheme="majorHAnsi" w:eastAsia="Calibri" w:hAnsiTheme="majorHAnsi" w:cs="Times New Roman"/>
          <w:sz w:val="28"/>
          <w:szCs w:val="28"/>
        </w:rPr>
        <w:t>, собака</w:t>
      </w:r>
      <w:r w:rsidRPr="00036E03">
        <w:rPr>
          <w:rFonts w:asciiTheme="majorHAnsi" w:eastAsia="Calibri" w:hAnsiTheme="majorHAnsi" w:cs="Times New Roman"/>
          <w:i/>
          <w:iCs/>
          <w:sz w:val="28"/>
          <w:szCs w:val="28"/>
        </w:rPr>
        <w:t xml:space="preserve"> Рэм.</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2.Географические названия (стран, краев, городов, сел, рек, гор, равнин и возвышенностей): река </w:t>
      </w:r>
      <w:r w:rsidRPr="00036E03">
        <w:rPr>
          <w:rFonts w:asciiTheme="majorHAnsi" w:eastAsia="Calibri" w:hAnsiTheme="majorHAnsi" w:cs="Times New Roman"/>
          <w:i/>
          <w:iCs/>
          <w:sz w:val="28"/>
          <w:szCs w:val="28"/>
        </w:rPr>
        <w:t xml:space="preserve">Днепр, </w:t>
      </w:r>
      <w:r w:rsidRPr="00036E03">
        <w:rPr>
          <w:rFonts w:asciiTheme="majorHAnsi" w:eastAsia="Calibri" w:hAnsiTheme="majorHAnsi" w:cs="Times New Roman"/>
          <w:sz w:val="28"/>
          <w:szCs w:val="28"/>
        </w:rPr>
        <w:t>страна</w:t>
      </w:r>
      <w:r w:rsidRPr="00036E03">
        <w:rPr>
          <w:rFonts w:asciiTheme="majorHAnsi" w:eastAsia="Calibri" w:hAnsiTheme="majorHAnsi" w:cs="Times New Roman"/>
          <w:i/>
          <w:iCs/>
          <w:sz w:val="28"/>
          <w:szCs w:val="28"/>
        </w:rPr>
        <w:t xml:space="preserve"> Украина,</w:t>
      </w:r>
      <w:r w:rsidRPr="00036E03">
        <w:rPr>
          <w:rFonts w:asciiTheme="majorHAnsi" w:eastAsia="Calibri" w:hAnsiTheme="majorHAnsi" w:cs="Times New Roman"/>
          <w:sz w:val="28"/>
          <w:szCs w:val="28"/>
        </w:rPr>
        <w:t xml:space="preserve"> горы</w:t>
      </w:r>
      <w:r w:rsidRPr="00036E03">
        <w:rPr>
          <w:rFonts w:asciiTheme="majorHAnsi" w:eastAsia="Calibri" w:hAnsiTheme="majorHAnsi" w:cs="Times New Roman"/>
          <w:i/>
          <w:iCs/>
          <w:sz w:val="28"/>
          <w:szCs w:val="28"/>
        </w:rPr>
        <w:t xml:space="preserve"> Карпаты, </w:t>
      </w:r>
      <w:r w:rsidRPr="00036E03">
        <w:rPr>
          <w:rFonts w:asciiTheme="majorHAnsi" w:eastAsia="Calibri" w:hAnsiTheme="majorHAnsi" w:cs="Times New Roman"/>
          <w:sz w:val="28"/>
          <w:szCs w:val="28"/>
        </w:rPr>
        <w:t>озеро</w:t>
      </w:r>
      <w:r w:rsidRPr="00036E03">
        <w:rPr>
          <w:rFonts w:asciiTheme="majorHAnsi" w:eastAsia="Calibri" w:hAnsiTheme="majorHAnsi" w:cs="Times New Roman"/>
          <w:i/>
          <w:iCs/>
          <w:sz w:val="28"/>
          <w:szCs w:val="28"/>
        </w:rPr>
        <w:t xml:space="preserve"> Селигер.</w:t>
      </w:r>
    </w:p>
    <w:p w:rsidR="00E11CEE" w:rsidRPr="00036E03" w:rsidRDefault="00E11CEE" w:rsidP="00A21D51">
      <w:pPr>
        <w:spacing w:after="0"/>
        <w:ind w:right="-228" w:firstLine="709"/>
        <w:jc w:val="both"/>
        <w:rPr>
          <w:rFonts w:asciiTheme="majorHAnsi" w:eastAsia="Calibri" w:hAnsiTheme="majorHAnsi" w:cs="Times New Roman"/>
          <w:i/>
          <w:iCs/>
          <w:sz w:val="28"/>
          <w:szCs w:val="28"/>
        </w:rPr>
      </w:pPr>
      <w:r w:rsidRPr="00036E03">
        <w:rPr>
          <w:rFonts w:asciiTheme="majorHAnsi" w:eastAsia="Calibri" w:hAnsiTheme="majorHAnsi" w:cs="Times New Roman"/>
          <w:sz w:val="28"/>
          <w:szCs w:val="28"/>
        </w:rPr>
        <w:t xml:space="preserve">3.Названия  газет, журналов, произведений искусства (картин, книг, фильмов, спектаклей и др.) и пишутся они не только  с прописной буквы, но и в кавычках:  </w:t>
      </w:r>
      <w:r w:rsidRPr="00036E03">
        <w:rPr>
          <w:rFonts w:asciiTheme="majorHAnsi" w:eastAsia="Calibri" w:hAnsiTheme="majorHAnsi" w:cs="Times New Roman"/>
          <w:iCs/>
          <w:sz w:val="32"/>
          <w:szCs w:val="28"/>
        </w:rPr>
        <w:t>г</w:t>
      </w:r>
      <w:r w:rsidRPr="00036E03">
        <w:rPr>
          <w:rFonts w:asciiTheme="majorHAnsi" w:eastAsia="Calibri" w:hAnsiTheme="majorHAnsi" w:cs="Times New Roman"/>
          <w:iCs/>
          <w:sz w:val="28"/>
          <w:szCs w:val="28"/>
        </w:rPr>
        <w:t xml:space="preserve">азета </w:t>
      </w:r>
      <w:r w:rsidRPr="00036E03">
        <w:rPr>
          <w:rFonts w:asciiTheme="majorHAnsi" w:eastAsia="Calibri" w:hAnsiTheme="majorHAnsi" w:cs="Times New Roman"/>
          <w:i/>
          <w:iCs/>
          <w:sz w:val="28"/>
          <w:szCs w:val="28"/>
        </w:rPr>
        <w:t xml:space="preserve">“Голос Украины”,  </w:t>
      </w:r>
      <w:r w:rsidRPr="00036E03">
        <w:rPr>
          <w:rFonts w:asciiTheme="majorHAnsi" w:eastAsia="Calibri" w:hAnsiTheme="majorHAnsi" w:cs="Times New Roman"/>
          <w:iCs/>
          <w:sz w:val="28"/>
          <w:szCs w:val="28"/>
        </w:rPr>
        <w:t>картина И. Шишкина</w:t>
      </w:r>
      <w:r w:rsidRPr="00036E03">
        <w:rPr>
          <w:rFonts w:asciiTheme="majorHAnsi" w:eastAsia="Calibri" w:hAnsiTheme="majorHAnsi" w:cs="Times New Roman"/>
          <w:i/>
          <w:iCs/>
          <w:sz w:val="28"/>
          <w:szCs w:val="28"/>
        </w:rPr>
        <w:t xml:space="preserve"> “Дубы”.</w:t>
      </w:r>
    </w:p>
    <w:p w:rsidR="00E11CEE" w:rsidRPr="00036E03" w:rsidRDefault="00E11CEE" w:rsidP="00036E03">
      <w:pPr>
        <w:spacing w:after="0"/>
        <w:ind w:right="-228" w:firstLine="709"/>
        <w:jc w:val="both"/>
        <w:rPr>
          <w:rFonts w:asciiTheme="majorHAnsi" w:eastAsia="Calibri" w:hAnsiTheme="majorHAnsi" w:cs="Times New Roman"/>
          <w:i/>
          <w:iCs/>
          <w:sz w:val="28"/>
          <w:szCs w:val="28"/>
        </w:rPr>
      </w:pPr>
      <w:r w:rsidRPr="00036E03">
        <w:rPr>
          <w:rFonts w:asciiTheme="majorHAnsi" w:eastAsia="Calibri" w:hAnsiTheme="majorHAnsi" w:cs="Times New Roman"/>
          <w:iCs/>
          <w:sz w:val="28"/>
          <w:szCs w:val="28"/>
        </w:rPr>
        <w:t>4.</w:t>
      </w:r>
      <w:r w:rsidRPr="00036E03">
        <w:rPr>
          <w:rFonts w:asciiTheme="majorHAnsi" w:eastAsia="Calibri" w:hAnsiTheme="majorHAnsi" w:cs="Times New Roman"/>
          <w:i/>
          <w:iCs/>
          <w:sz w:val="28"/>
          <w:szCs w:val="28"/>
        </w:rPr>
        <w:t> </w:t>
      </w:r>
      <w:r w:rsidRPr="00036E03">
        <w:rPr>
          <w:rFonts w:asciiTheme="majorHAnsi" w:eastAsia="Calibri" w:hAnsiTheme="majorHAnsi" w:cs="Times New Roman"/>
          <w:sz w:val="28"/>
          <w:szCs w:val="28"/>
        </w:rPr>
        <w:t>Названия заводов, фабрик, теплоходов, фирм</w:t>
      </w:r>
      <w:r w:rsidRPr="00036E03">
        <w:rPr>
          <w:rFonts w:asciiTheme="majorHAnsi" w:eastAsia="Calibri" w:hAnsiTheme="majorHAnsi" w:cs="Times New Roman"/>
          <w:i/>
          <w:iCs/>
          <w:sz w:val="28"/>
          <w:szCs w:val="28"/>
        </w:rPr>
        <w:t xml:space="preserve">: </w:t>
      </w:r>
      <w:r w:rsidRPr="00036E03">
        <w:rPr>
          <w:rFonts w:asciiTheme="majorHAnsi" w:eastAsia="Calibri" w:hAnsiTheme="majorHAnsi" w:cs="Times New Roman"/>
          <w:iCs/>
          <w:sz w:val="28"/>
          <w:szCs w:val="28"/>
        </w:rPr>
        <w:t xml:space="preserve">теплоход </w:t>
      </w:r>
      <w:r w:rsidRPr="00036E03">
        <w:rPr>
          <w:rFonts w:asciiTheme="majorHAnsi" w:eastAsia="Calibri" w:hAnsiTheme="majorHAnsi" w:cs="Times New Roman"/>
          <w:i/>
          <w:iCs/>
          <w:sz w:val="28"/>
          <w:szCs w:val="28"/>
        </w:rPr>
        <w:t xml:space="preserve">“Молдавия”, </w:t>
      </w:r>
      <w:r w:rsidRPr="00036E03">
        <w:rPr>
          <w:rFonts w:asciiTheme="majorHAnsi" w:eastAsia="Calibri" w:hAnsiTheme="majorHAnsi" w:cs="Times New Roman"/>
          <w:iCs/>
          <w:sz w:val="28"/>
          <w:szCs w:val="28"/>
        </w:rPr>
        <w:t>фабрика</w:t>
      </w:r>
      <w:r w:rsidRPr="00036E03">
        <w:rPr>
          <w:rFonts w:asciiTheme="majorHAnsi" w:eastAsia="Calibri" w:hAnsiTheme="majorHAnsi" w:cs="Times New Roman"/>
          <w:i/>
          <w:iCs/>
          <w:sz w:val="28"/>
          <w:szCs w:val="28"/>
        </w:rPr>
        <w:t xml:space="preserve"> “Рошен”</w:t>
      </w:r>
      <w:r w:rsidRPr="00036E03">
        <w:rPr>
          <w:rFonts w:asciiTheme="majorHAnsi" w:eastAsia="Calibri" w:hAnsiTheme="majorHAnsi" w:cs="Times New Roman"/>
          <w:iCs/>
          <w:sz w:val="28"/>
          <w:szCs w:val="28"/>
        </w:rPr>
        <w:t>,</w:t>
      </w:r>
      <w:r w:rsidRPr="00036E03">
        <w:rPr>
          <w:rFonts w:asciiTheme="majorHAnsi" w:eastAsia="Calibri" w:hAnsiTheme="majorHAnsi" w:cs="Times New Roman"/>
          <w:i/>
          <w:iCs/>
          <w:sz w:val="28"/>
          <w:szCs w:val="28"/>
        </w:rPr>
        <w:t xml:space="preserve"> </w:t>
      </w:r>
      <w:r w:rsidRPr="00036E03">
        <w:rPr>
          <w:rFonts w:asciiTheme="majorHAnsi" w:eastAsia="Calibri" w:hAnsiTheme="majorHAnsi" w:cs="Times New Roman"/>
          <w:iCs/>
          <w:sz w:val="28"/>
          <w:szCs w:val="28"/>
        </w:rPr>
        <w:t xml:space="preserve">завод </w:t>
      </w:r>
      <w:r w:rsidR="00036E03" w:rsidRPr="00036E03">
        <w:rPr>
          <w:rFonts w:asciiTheme="majorHAnsi" w:eastAsia="Calibri" w:hAnsiTheme="majorHAnsi" w:cs="Times New Roman"/>
          <w:i/>
          <w:iCs/>
          <w:sz w:val="28"/>
          <w:szCs w:val="28"/>
        </w:rPr>
        <w:t>“Арсенал”.</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Перед  сообщением о собственных именах существительных учитель дает установку: по ходу слушания: заполните таблицу 2 – впишите в каждую графу обобщенные значения собственных существительных.</w:t>
      </w:r>
    </w:p>
    <w:p w:rsidR="00E11CEE" w:rsidRPr="00036E03" w:rsidRDefault="00E11CEE" w:rsidP="00A21D51">
      <w:pPr>
        <w:spacing w:after="0"/>
        <w:ind w:right="-228" w:firstLine="709"/>
        <w:jc w:val="both"/>
        <w:rPr>
          <w:rFonts w:asciiTheme="majorHAnsi" w:eastAsia="Calibri" w:hAnsiTheme="majorHAnsi" w:cs="Times New Roman"/>
          <w:sz w:val="28"/>
          <w:szCs w:val="28"/>
        </w:rPr>
      </w:pP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b/>
          <w:sz w:val="26"/>
          <w:szCs w:val="26"/>
        </w:rPr>
        <w:t>Таблица 2 –</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sz w:val="26"/>
          <w:szCs w:val="26"/>
        </w:rPr>
        <w:t>Собственные имена существительные</w:t>
      </w:r>
    </w:p>
    <w:p w:rsidR="00E11CEE" w:rsidRPr="00036E03" w:rsidRDefault="00E11CEE" w:rsidP="00A21D51">
      <w:pPr>
        <w:spacing w:after="0"/>
        <w:ind w:right="-228" w:firstLine="709"/>
        <w:jc w:val="center"/>
        <w:rPr>
          <w:rFonts w:asciiTheme="majorHAnsi" w:eastAsia="Calibri" w:hAnsiTheme="majorHAnsi" w:cs="Times New Roman"/>
          <w:b/>
          <w:sz w:val="26"/>
          <w:szCs w:val="2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4"/>
        <w:gridCol w:w="1568"/>
        <w:gridCol w:w="1701"/>
        <w:gridCol w:w="1701"/>
        <w:gridCol w:w="2126"/>
      </w:tblGrid>
      <w:tr w:rsidR="00E11CEE" w:rsidRPr="00036E03" w:rsidTr="003B7A3D">
        <w:tc>
          <w:tcPr>
            <w:tcW w:w="2084"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Имена, фамилии, отчества, клички</w:t>
            </w:r>
          </w:p>
        </w:tc>
        <w:tc>
          <w:tcPr>
            <w:tcW w:w="1568"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w:t>
            </w:r>
          </w:p>
        </w:tc>
        <w:tc>
          <w:tcPr>
            <w:tcW w:w="170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w:t>
            </w:r>
          </w:p>
        </w:tc>
        <w:tc>
          <w:tcPr>
            <w:tcW w:w="170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w:t>
            </w:r>
          </w:p>
        </w:tc>
        <w:tc>
          <w:tcPr>
            <w:tcW w:w="2126"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w:t>
            </w:r>
          </w:p>
        </w:tc>
      </w:tr>
      <w:tr w:rsidR="00E11CEE" w:rsidRPr="00036E03" w:rsidTr="003B7A3D">
        <w:tc>
          <w:tcPr>
            <w:tcW w:w="2084"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p>
        </w:tc>
        <w:tc>
          <w:tcPr>
            <w:tcW w:w="1568"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p>
        </w:tc>
        <w:tc>
          <w:tcPr>
            <w:tcW w:w="170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p>
        </w:tc>
        <w:tc>
          <w:tcPr>
            <w:tcW w:w="170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p>
        </w:tc>
        <w:tc>
          <w:tcPr>
            <w:tcW w:w="2126"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p>
        </w:tc>
      </w:tr>
    </w:tbl>
    <w:p w:rsidR="00E11CEE" w:rsidRPr="00036E03" w:rsidRDefault="00E11CEE" w:rsidP="00036E03">
      <w:pPr>
        <w:spacing w:after="0"/>
        <w:ind w:right="-228"/>
        <w:jc w:val="both"/>
        <w:rPr>
          <w:rFonts w:asciiTheme="majorHAnsi" w:eastAsia="Calibri" w:hAnsiTheme="majorHAnsi" w:cs="Times New Roman"/>
          <w:sz w:val="28"/>
          <w:szCs w:val="28"/>
        </w:rPr>
      </w:pP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Познавательный метод “слово учителя” открывает широкие возможности для обучения восприятию устной учебно-научной речи. Мы продемонстрировали лишь некоторые из них, но читатель  имел возможность убедиться в том, что при объяснении нового материала можно  оптимально использовать учебное время, прибегая к взаимосвязанному обучению.</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b/>
          <w:bCs/>
          <w:i/>
          <w:iCs/>
          <w:sz w:val="28"/>
          <w:szCs w:val="28"/>
          <w:lang w:eastAsia="ru-RU"/>
        </w:rPr>
        <w:t>Метод наблюдения над языковым материалом</w:t>
      </w:r>
      <w:r w:rsidRPr="00036E03">
        <w:rPr>
          <w:rFonts w:asciiTheme="majorHAnsi" w:eastAsia="Times New Roman" w:hAnsiTheme="majorHAnsi" w:cs="Times New Roman"/>
          <w:sz w:val="28"/>
          <w:szCs w:val="28"/>
          <w:lang w:eastAsia="ru-RU"/>
        </w:rPr>
        <w:t>, несмотря на значительные затраты учебного времени, важен не только  тем, что дает более весомые результаты (активная интеллектуальная деятельность, оперирование материалом, речевое оформление выводов способствует осознанному усвоению материала и прочному удержанию его в памяти), но еще и тем, что в процессе работы создается естественная мотивация для учебно-научных высказываний, и следовательно, условия для формирования умений монологической речи.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lastRenderedPageBreak/>
        <w:t>Почти каждый параграф учебника включает материал для наблюдения и систему вопросов и заданий, позволяющих осознанно овладевать изучаемым материалом, делать обобщения, выводить правила. Эти фрагменты параграфов содержат материал, на основе которого выводятся все новые сведения или только их часть. Иногда этот материал лишь подводит к осознанному овладению новой информацией. Например:</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8"/>
          <w:szCs w:val="8"/>
          <w:lang w:eastAsia="ru-RU"/>
        </w:rPr>
      </w:pP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Прочитайте и определите, в какой форме числа стоят существительные. Ответьте на вопрос: все ли существительные образуют две формы числа – единственное и множественное?</w:t>
      </w:r>
    </w:p>
    <w:p w:rsidR="00E11CEE" w:rsidRPr="00036E03" w:rsidRDefault="00E11CEE" w:rsidP="00A21D51">
      <w:pPr>
        <w:spacing w:after="0"/>
        <w:ind w:right="-228" w:firstLine="709"/>
        <w:jc w:val="both"/>
        <w:rPr>
          <w:rFonts w:asciiTheme="majorHAnsi" w:eastAsia="Calibri" w:hAnsiTheme="majorHAnsi" w:cs="Times New Roman"/>
          <w:sz w:val="28"/>
          <w:szCs w:val="28"/>
        </w:rPr>
      </w:pP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дверь – двери                        тоска – …?                    Филиппины –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дом – дома                             Молдавия – …?            ворота –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книга – книги                        темень – …?                  сумерки –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вода – воды                            бензин – …?                  сани –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степь – степи                         радость – …?                  брюки –…?</w:t>
      </w:r>
    </w:p>
    <w:p w:rsidR="00E11CEE" w:rsidRPr="00036E03" w:rsidRDefault="00E11CEE" w:rsidP="00A21D51">
      <w:pPr>
        <w:spacing w:after="0"/>
        <w:ind w:right="-228" w:firstLine="709"/>
        <w:jc w:val="both"/>
        <w:rPr>
          <w:rFonts w:asciiTheme="majorHAnsi" w:eastAsia="Calibri" w:hAnsiTheme="majorHAnsi" w:cs="Times New Roman"/>
          <w:sz w:val="8"/>
          <w:szCs w:val="8"/>
        </w:rPr>
      </w:pP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На вопрос, какие именно существительные не имеют формы множественного числа или формы единственного числа, учащиеся еще не могут ответить в силу недостатка  знаний о существительном, поэтому часть сведений дается в готовом виде в теоретическом компоненте</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   Приведем пример, когда материал для наблюдения создает условия для организации повторения и включает новые сведения в готовом виде.</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8"/>
          <w:szCs w:val="8"/>
          <w:lang w:eastAsia="ru-RU"/>
        </w:rPr>
      </w:pPr>
    </w:p>
    <w:p w:rsidR="00E11CEE" w:rsidRPr="00036E03" w:rsidRDefault="00E11CEE" w:rsidP="00A21D51">
      <w:pPr>
        <w:spacing w:after="0"/>
        <w:ind w:left="720" w:right="-228" w:firstLine="709"/>
        <w:jc w:val="center"/>
        <w:rPr>
          <w:rFonts w:asciiTheme="majorHAnsi" w:eastAsia="Calibri" w:hAnsiTheme="majorHAnsi" w:cs="Times New Roman"/>
          <w:sz w:val="28"/>
          <w:szCs w:val="28"/>
        </w:rPr>
      </w:pPr>
      <w:r w:rsidRPr="00036E03">
        <w:rPr>
          <w:rFonts w:asciiTheme="majorHAnsi" w:eastAsia="Calibri" w:hAnsiTheme="majorHAnsi" w:cs="Times New Roman"/>
          <w:sz w:val="28"/>
          <w:szCs w:val="28"/>
        </w:rPr>
        <w:t>Материал для наблюдения:</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1. Рассмотрите таблицу “Род имен существительных” (таблица 3) и выделите в ней известную и новую для вас  информацию.</w:t>
      </w:r>
    </w:p>
    <w:p w:rsidR="00E11CEE" w:rsidRPr="00036E03" w:rsidRDefault="00E11CEE" w:rsidP="00A21D51">
      <w:pPr>
        <w:spacing w:after="0"/>
        <w:ind w:right="-228" w:firstLine="709"/>
        <w:rPr>
          <w:rFonts w:asciiTheme="majorHAnsi" w:eastAsia="Calibri" w:hAnsiTheme="majorHAnsi" w:cs="Times New Roman"/>
          <w:sz w:val="28"/>
          <w:szCs w:val="28"/>
        </w:rPr>
      </w:pPr>
    </w:p>
    <w:p w:rsidR="00E11CEE" w:rsidRPr="00036E03" w:rsidRDefault="00E11CEE" w:rsidP="00A21D51">
      <w:pPr>
        <w:spacing w:after="0"/>
        <w:ind w:right="-228" w:firstLine="709"/>
        <w:rPr>
          <w:rFonts w:asciiTheme="majorHAnsi" w:eastAsia="Calibri" w:hAnsiTheme="majorHAnsi" w:cs="Times New Roman"/>
          <w:sz w:val="26"/>
          <w:szCs w:val="26"/>
        </w:rPr>
      </w:pPr>
      <w:r w:rsidRPr="00036E03">
        <w:rPr>
          <w:rFonts w:asciiTheme="majorHAnsi" w:eastAsia="Calibri" w:hAnsiTheme="majorHAnsi" w:cs="Times New Roman"/>
          <w:b/>
          <w:sz w:val="26"/>
          <w:szCs w:val="26"/>
        </w:rPr>
        <w:t>Таблица 3 –</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sz w:val="26"/>
          <w:szCs w:val="26"/>
        </w:rPr>
        <w:t>Род имен существительных</w:t>
      </w:r>
    </w:p>
    <w:p w:rsidR="00E11CEE" w:rsidRPr="00036E03" w:rsidRDefault="00E11CEE" w:rsidP="00A21D51">
      <w:pPr>
        <w:spacing w:after="0"/>
        <w:ind w:right="-228" w:firstLine="709"/>
        <w:jc w:val="center"/>
        <w:rPr>
          <w:rFonts w:asciiTheme="majorHAnsi" w:eastAsia="Calibri" w:hAnsiTheme="majorHAnsi" w:cs="Times New Roman"/>
          <w:sz w:val="26"/>
          <w:szCs w:val="26"/>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61"/>
        <w:gridCol w:w="4961"/>
      </w:tblGrid>
      <w:tr w:rsidR="00E11CEE" w:rsidRPr="00036E03" w:rsidTr="003B7A3D">
        <w:tc>
          <w:tcPr>
            <w:tcW w:w="436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bCs/>
                <w:sz w:val="26"/>
                <w:szCs w:val="26"/>
              </w:rPr>
              <w:t>Женский</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i/>
                <w:iCs/>
                <w:sz w:val="26"/>
                <w:szCs w:val="26"/>
              </w:rPr>
              <w:t>она</w:t>
            </w:r>
            <w:r w:rsidRPr="00036E03">
              <w:rPr>
                <w:rFonts w:asciiTheme="majorHAnsi" w:eastAsia="Calibri" w:hAnsiTheme="majorHAnsi" w:cs="Times New Roman"/>
                <w:sz w:val="26"/>
                <w:szCs w:val="26"/>
              </w:rPr>
              <w:t>)</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-с окончанием </w:t>
            </w:r>
            <w:r w:rsidRPr="00036E03">
              <w:rPr>
                <w:rFonts w:asciiTheme="majorHAnsi" w:eastAsia="Calibri" w:hAnsiTheme="majorHAnsi" w:cs="Times New Roman"/>
                <w:i/>
                <w:sz w:val="26"/>
                <w:szCs w:val="26"/>
              </w:rPr>
              <w:t>- а, -я</w:t>
            </w:r>
            <w:r w:rsidRPr="00036E03">
              <w:rPr>
                <w:rFonts w:asciiTheme="majorHAnsi" w:eastAsia="Calibri" w:hAnsiTheme="majorHAnsi" w:cs="Times New Roman"/>
                <w:sz w:val="26"/>
                <w:szCs w:val="26"/>
              </w:rPr>
              <w:t xml:space="preserve">: </w:t>
            </w:r>
          </w:p>
          <w:p w:rsidR="00E11CEE" w:rsidRPr="00036E03" w:rsidRDefault="00E11CEE" w:rsidP="00A21D51">
            <w:pPr>
              <w:spacing w:after="0"/>
              <w:ind w:right="-228" w:firstLine="709"/>
              <w:jc w:val="both"/>
              <w:rPr>
                <w:rFonts w:asciiTheme="majorHAnsi" w:eastAsia="Calibri" w:hAnsiTheme="majorHAnsi" w:cs="Times New Roman"/>
                <w:i/>
                <w:iCs/>
                <w:sz w:val="26"/>
                <w:szCs w:val="26"/>
              </w:rPr>
            </w:pPr>
            <w:r w:rsidRPr="00036E03">
              <w:rPr>
                <w:rFonts w:asciiTheme="majorHAnsi" w:eastAsia="Calibri" w:hAnsiTheme="majorHAnsi" w:cs="Times New Roman"/>
                <w:i/>
                <w:iCs/>
                <w:sz w:val="26"/>
                <w:szCs w:val="26"/>
              </w:rPr>
              <w:t>сестра, квартира, земля;</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с нулевым окончанием: </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i/>
                <w:iCs/>
                <w:sz w:val="26"/>
                <w:szCs w:val="26"/>
              </w:rPr>
              <w:t>степь, радость, дочь</w:t>
            </w:r>
          </w:p>
        </w:tc>
        <w:tc>
          <w:tcPr>
            <w:tcW w:w="496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bCs/>
                <w:sz w:val="26"/>
                <w:szCs w:val="26"/>
              </w:rPr>
              <w:t xml:space="preserve">Мужской </w:t>
            </w:r>
            <w:r w:rsidRPr="00036E03">
              <w:rPr>
                <w:rFonts w:asciiTheme="majorHAnsi" w:eastAsia="Calibri" w:hAnsiTheme="majorHAnsi" w:cs="Times New Roman"/>
                <w:sz w:val="26"/>
                <w:szCs w:val="26"/>
              </w:rPr>
              <w:t>(</w:t>
            </w:r>
            <w:r w:rsidRPr="00036E03">
              <w:rPr>
                <w:rFonts w:asciiTheme="majorHAnsi" w:eastAsia="Calibri" w:hAnsiTheme="majorHAnsi" w:cs="Times New Roman"/>
                <w:i/>
                <w:iCs/>
                <w:sz w:val="26"/>
                <w:szCs w:val="26"/>
              </w:rPr>
              <w:t>он</w:t>
            </w:r>
            <w:r w:rsidRPr="00036E03">
              <w:rPr>
                <w:rFonts w:asciiTheme="majorHAnsi" w:eastAsia="Calibri" w:hAnsiTheme="majorHAnsi" w:cs="Times New Roman"/>
                <w:sz w:val="26"/>
                <w:szCs w:val="26"/>
              </w:rPr>
              <w:t>)</w:t>
            </w:r>
          </w:p>
          <w:p w:rsidR="00E11CEE" w:rsidRPr="00036E03" w:rsidRDefault="00E11CEE" w:rsidP="00A21D51">
            <w:pPr>
              <w:numPr>
                <w:ilvl w:val="0"/>
                <w:numId w:val="55"/>
              </w:numPr>
              <w:autoSpaceDE w:val="0"/>
              <w:autoSpaceDN w:val="0"/>
              <w:spacing w:after="0"/>
              <w:ind w:right="-228" w:firstLine="709"/>
              <w:jc w:val="both"/>
              <w:rPr>
                <w:rFonts w:asciiTheme="majorHAnsi" w:eastAsia="Calibri" w:hAnsiTheme="majorHAnsi" w:cs="Times New Roman"/>
                <w:i/>
                <w:iCs/>
                <w:sz w:val="26"/>
                <w:szCs w:val="26"/>
              </w:rPr>
            </w:pPr>
            <w:r w:rsidRPr="00036E03">
              <w:rPr>
                <w:rFonts w:asciiTheme="majorHAnsi" w:eastAsia="Calibri" w:hAnsiTheme="majorHAnsi" w:cs="Times New Roman"/>
                <w:sz w:val="26"/>
                <w:szCs w:val="26"/>
              </w:rPr>
              <w:t xml:space="preserve">с нулевым окончанием: </w:t>
            </w:r>
          </w:p>
          <w:p w:rsidR="00E11CEE" w:rsidRPr="00036E03" w:rsidRDefault="00E11CEE" w:rsidP="00A21D51">
            <w:pPr>
              <w:autoSpaceDE w:val="0"/>
              <w:autoSpaceDN w:val="0"/>
              <w:spacing w:after="0"/>
              <w:ind w:left="360" w:right="-228" w:firstLine="709"/>
              <w:jc w:val="both"/>
              <w:rPr>
                <w:rFonts w:asciiTheme="majorHAnsi" w:eastAsia="Calibri" w:hAnsiTheme="majorHAnsi" w:cs="Times New Roman"/>
                <w:i/>
                <w:iCs/>
                <w:sz w:val="26"/>
                <w:szCs w:val="26"/>
              </w:rPr>
            </w:pPr>
            <w:r w:rsidRPr="00036E03">
              <w:rPr>
                <w:rFonts w:asciiTheme="majorHAnsi" w:eastAsia="Calibri" w:hAnsiTheme="majorHAnsi" w:cs="Times New Roman"/>
                <w:i/>
                <w:iCs/>
                <w:sz w:val="26"/>
                <w:szCs w:val="26"/>
              </w:rPr>
              <w:t>конь, герой, стол;</w:t>
            </w:r>
          </w:p>
          <w:p w:rsidR="00E11CEE" w:rsidRPr="00036E03" w:rsidRDefault="00E11CEE" w:rsidP="00A21D51">
            <w:pPr>
              <w:autoSpaceDE w:val="0"/>
              <w:autoSpaceDN w:val="0"/>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с окончанием </w:t>
            </w:r>
            <w:r w:rsidRPr="00036E03">
              <w:rPr>
                <w:rFonts w:asciiTheme="majorHAnsi" w:eastAsia="Calibri" w:hAnsiTheme="majorHAnsi" w:cs="Times New Roman"/>
                <w:i/>
                <w:sz w:val="26"/>
                <w:szCs w:val="26"/>
              </w:rPr>
              <w:t>-а, -я</w:t>
            </w:r>
            <w:r w:rsidRPr="00036E03">
              <w:rPr>
                <w:rFonts w:asciiTheme="majorHAnsi" w:eastAsia="Calibri" w:hAnsiTheme="majorHAnsi" w:cs="Times New Roman"/>
                <w:sz w:val="26"/>
                <w:szCs w:val="26"/>
              </w:rPr>
              <w:t xml:space="preserve">: </w:t>
            </w:r>
          </w:p>
          <w:p w:rsidR="00E11CEE" w:rsidRPr="00036E03" w:rsidRDefault="00E11CEE" w:rsidP="00A21D51">
            <w:pPr>
              <w:autoSpaceDE w:val="0"/>
              <w:autoSpaceDN w:val="0"/>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i/>
                <w:iCs/>
                <w:sz w:val="26"/>
                <w:szCs w:val="26"/>
              </w:rPr>
              <w:t>папа, юноша</w:t>
            </w:r>
          </w:p>
        </w:tc>
      </w:tr>
      <w:tr w:rsidR="00E11CEE" w:rsidRPr="00036E03" w:rsidTr="003B7A3D">
        <w:trPr>
          <w:trHeight w:val="1655"/>
        </w:trPr>
        <w:tc>
          <w:tcPr>
            <w:tcW w:w="436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bCs/>
                <w:sz w:val="26"/>
                <w:szCs w:val="26"/>
              </w:rPr>
              <w:t>Средний</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i/>
                <w:iCs/>
                <w:sz w:val="26"/>
                <w:szCs w:val="26"/>
              </w:rPr>
              <w:t>оно</w:t>
            </w:r>
            <w:r w:rsidRPr="00036E03">
              <w:rPr>
                <w:rFonts w:asciiTheme="majorHAnsi" w:eastAsia="Calibri" w:hAnsiTheme="majorHAnsi" w:cs="Times New Roman"/>
                <w:sz w:val="26"/>
                <w:szCs w:val="26"/>
              </w:rPr>
              <w:t>)</w:t>
            </w:r>
          </w:p>
          <w:p w:rsidR="00E11CEE" w:rsidRPr="00036E03" w:rsidRDefault="00E11CEE" w:rsidP="00A21D51">
            <w:pPr>
              <w:numPr>
                <w:ilvl w:val="0"/>
                <w:numId w:val="55"/>
              </w:numPr>
              <w:autoSpaceDE w:val="0"/>
              <w:autoSpaceDN w:val="0"/>
              <w:spacing w:after="0"/>
              <w:ind w:right="-228" w:firstLine="709"/>
              <w:jc w:val="both"/>
              <w:rPr>
                <w:rFonts w:asciiTheme="majorHAnsi" w:eastAsia="Calibri" w:hAnsiTheme="majorHAnsi" w:cs="Times New Roman"/>
                <w:i/>
                <w:iCs/>
                <w:sz w:val="26"/>
                <w:szCs w:val="26"/>
              </w:rPr>
            </w:pPr>
            <w:r w:rsidRPr="00036E03">
              <w:rPr>
                <w:rFonts w:asciiTheme="majorHAnsi" w:eastAsia="Calibri" w:hAnsiTheme="majorHAnsi" w:cs="Times New Roman"/>
                <w:sz w:val="26"/>
                <w:szCs w:val="26"/>
              </w:rPr>
              <w:t xml:space="preserve">с окончанием </w:t>
            </w:r>
            <w:r w:rsidRPr="00036E03">
              <w:rPr>
                <w:rFonts w:asciiTheme="majorHAnsi" w:eastAsia="Calibri" w:hAnsiTheme="majorHAnsi" w:cs="Times New Roman"/>
                <w:i/>
                <w:sz w:val="26"/>
                <w:szCs w:val="26"/>
              </w:rPr>
              <w:t>-о,-е</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i/>
                <w:iCs/>
                <w:sz w:val="26"/>
                <w:szCs w:val="26"/>
              </w:rPr>
              <w:t>море, олово, счастье;</w:t>
            </w:r>
          </w:p>
          <w:p w:rsidR="00E11CEE" w:rsidRPr="00036E03" w:rsidRDefault="00E11CEE" w:rsidP="00A21D51">
            <w:pPr>
              <w:numPr>
                <w:ilvl w:val="0"/>
                <w:numId w:val="55"/>
              </w:numPr>
              <w:autoSpaceDE w:val="0"/>
              <w:autoSpaceDN w:val="0"/>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10 существительных на – </w:t>
            </w:r>
            <w:r w:rsidRPr="00036E03">
              <w:rPr>
                <w:rFonts w:asciiTheme="majorHAnsi" w:eastAsia="Calibri" w:hAnsiTheme="majorHAnsi" w:cs="Times New Roman"/>
                <w:i/>
                <w:sz w:val="26"/>
                <w:szCs w:val="26"/>
              </w:rPr>
              <w:t>мя</w:t>
            </w: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i/>
                <w:iCs/>
                <w:sz w:val="26"/>
                <w:szCs w:val="26"/>
              </w:rPr>
              <w:t>пламя, знамя и др.</w:t>
            </w:r>
          </w:p>
        </w:tc>
        <w:tc>
          <w:tcPr>
            <w:tcW w:w="4961" w:type="dxa"/>
          </w:tcPr>
          <w:p w:rsidR="00E11CEE" w:rsidRPr="00036E03" w:rsidRDefault="00E11CEE" w:rsidP="00A21D51">
            <w:pPr>
              <w:spacing w:after="0"/>
              <w:ind w:right="-228" w:firstLine="709"/>
              <w:jc w:val="both"/>
              <w:rPr>
                <w:rFonts w:asciiTheme="majorHAnsi" w:eastAsia="Calibri" w:hAnsiTheme="majorHAnsi" w:cs="Times New Roman"/>
                <w:b/>
                <w:bCs/>
                <w:sz w:val="26"/>
                <w:szCs w:val="26"/>
              </w:rPr>
            </w:pPr>
            <w:r w:rsidRPr="00036E03">
              <w:rPr>
                <w:rFonts w:asciiTheme="majorHAnsi" w:eastAsia="Calibri" w:hAnsiTheme="majorHAnsi" w:cs="Times New Roman"/>
                <w:sz w:val="26"/>
                <w:szCs w:val="26"/>
              </w:rPr>
              <w:t xml:space="preserve">    </w:t>
            </w:r>
            <w:r w:rsidRPr="00036E03">
              <w:rPr>
                <w:rFonts w:asciiTheme="majorHAnsi" w:eastAsia="Calibri" w:hAnsiTheme="majorHAnsi" w:cs="Times New Roman"/>
                <w:b/>
                <w:bCs/>
                <w:sz w:val="26"/>
                <w:szCs w:val="26"/>
              </w:rPr>
              <w:t>Не имеют рода</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Существительные, у которых нет формы ед. ч.: </w:t>
            </w:r>
            <w:r w:rsidRPr="00036E03">
              <w:rPr>
                <w:rFonts w:asciiTheme="majorHAnsi" w:eastAsia="Calibri" w:hAnsiTheme="majorHAnsi" w:cs="Times New Roman"/>
                <w:i/>
                <w:iCs/>
                <w:sz w:val="26"/>
                <w:szCs w:val="26"/>
              </w:rPr>
              <w:t>брюки, каникулы, сутки</w:t>
            </w:r>
          </w:p>
        </w:tc>
      </w:tr>
      <w:tr w:rsidR="00E11CEE" w:rsidRPr="00036E03" w:rsidTr="003B7A3D">
        <w:trPr>
          <w:cantSplit/>
          <w:trHeight w:val="800"/>
        </w:trPr>
        <w:tc>
          <w:tcPr>
            <w:tcW w:w="9322" w:type="dxa"/>
            <w:gridSpan w:val="2"/>
          </w:tcPr>
          <w:p w:rsidR="00E11CEE" w:rsidRPr="00036E03" w:rsidRDefault="00E11CEE" w:rsidP="00A21D51">
            <w:pPr>
              <w:spacing w:after="0"/>
              <w:ind w:right="-228" w:firstLine="709"/>
              <w:jc w:val="both"/>
              <w:rPr>
                <w:rFonts w:asciiTheme="majorHAnsi" w:eastAsia="Calibri" w:hAnsiTheme="majorHAnsi" w:cs="Times New Roman"/>
                <w:b/>
                <w:bCs/>
                <w:sz w:val="26"/>
                <w:szCs w:val="26"/>
              </w:rPr>
            </w:pPr>
            <w:r w:rsidRPr="00036E03">
              <w:rPr>
                <w:rFonts w:asciiTheme="majorHAnsi" w:eastAsia="Calibri" w:hAnsiTheme="majorHAnsi" w:cs="Times New Roman"/>
                <w:b/>
                <w:bCs/>
                <w:sz w:val="26"/>
                <w:szCs w:val="26"/>
              </w:rPr>
              <w:lastRenderedPageBreak/>
              <w:t xml:space="preserve">                                             Слова общего рода</w:t>
            </w:r>
          </w:p>
          <w:p w:rsidR="00E11CEE" w:rsidRPr="00036E03" w:rsidRDefault="00E11CEE" w:rsidP="00A21D51">
            <w:pPr>
              <w:spacing w:after="0"/>
              <w:ind w:right="-228" w:firstLine="709"/>
              <w:jc w:val="both"/>
              <w:rPr>
                <w:rFonts w:asciiTheme="majorHAnsi" w:eastAsia="Calibri" w:hAnsiTheme="majorHAnsi" w:cs="Times New Roman"/>
                <w:i/>
                <w:iCs/>
                <w:sz w:val="26"/>
                <w:szCs w:val="26"/>
              </w:rPr>
            </w:pPr>
            <w:r w:rsidRPr="00036E03">
              <w:rPr>
                <w:rFonts w:asciiTheme="majorHAnsi" w:eastAsia="Calibri" w:hAnsiTheme="majorHAnsi" w:cs="Times New Roman"/>
                <w:sz w:val="26"/>
                <w:szCs w:val="26"/>
              </w:rPr>
              <w:t xml:space="preserve">- нарицательные существительные на </w:t>
            </w:r>
            <w:r w:rsidRPr="00036E03">
              <w:rPr>
                <w:rFonts w:asciiTheme="majorHAnsi" w:eastAsia="Calibri" w:hAnsiTheme="majorHAnsi" w:cs="Times New Roman"/>
                <w:i/>
                <w:sz w:val="26"/>
                <w:szCs w:val="26"/>
              </w:rPr>
              <w:t>-а, -я</w:t>
            </w:r>
            <w:r w:rsidRPr="00036E03">
              <w:rPr>
                <w:rFonts w:asciiTheme="majorHAnsi" w:eastAsia="Calibri" w:hAnsiTheme="majorHAnsi" w:cs="Times New Roman"/>
                <w:sz w:val="26"/>
                <w:szCs w:val="26"/>
              </w:rPr>
              <w:t xml:space="preserve">, которые могут называть лиц и мужского, и женского пола: </w:t>
            </w:r>
            <w:r w:rsidRPr="00036E03">
              <w:rPr>
                <w:rFonts w:asciiTheme="majorHAnsi" w:eastAsia="Calibri" w:hAnsiTheme="majorHAnsi" w:cs="Times New Roman"/>
                <w:i/>
                <w:iCs/>
                <w:sz w:val="26"/>
                <w:szCs w:val="26"/>
              </w:rPr>
              <w:t>недотрога, сирота, грязнуля</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 </w:t>
            </w:r>
          </w:p>
        </w:tc>
      </w:tr>
      <w:tr w:rsidR="00E11CEE" w:rsidRPr="00036E03" w:rsidTr="003B7A3D">
        <w:trPr>
          <w:cantSplit/>
          <w:trHeight w:val="800"/>
        </w:trPr>
        <w:tc>
          <w:tcPr>
            <w:tcW w:w="9322" w:type="dxa"/>
            <w:gridSpan w:val="2"/>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Особую группу сущ. составляют назв-я лиц по проф.: </w:t>
            </w:r>
            <w:r w:rsidRPr="00036E03">
              <w:rPr>
                <w:rFonts w:asciiTheme="majorHAnsi" w:eastAsia="Calibri" w:hAnsiTheme="majorHAnsi" w:cs="Times New Roman"/>
                <w:i/>
                <w:iCs/>
                <w:sz w:val="26"/>
                <w:szCs w:val="26"/>
              </w:rPr>
              <w:t xml:space="preserve">доктор </w:t>
            </w:r>
            <w:r w:rsidRPr="00036E03">
              <w:rPr>
                <w:rFonts w:asciiTheme="majorHAnsi" w:eastAsia="Calibri" w:hAnsiTheme="majorHAnsi" w:cs="Times New Roman"/>
                <w:sz w:val="26"/>
                <w:szCs w:val="26"/>
              </w:rPr>
              <w:t>Иванова,</w:t>
            </w:r>
          </w:p>
          <w:p w:rsidR="00E11CEE" w:rsidRPr="00036E03" w:rsidRDefault="00E11CEE" w:rsidP="00A21D51">
            <w:pPr>
              <w:spacing w:after="0"/>
              <w:ind w:right="-228" w:firstLine="709"/>
              <w:jc w:val="both"/>
              <w:rPr>
                <w:rFonts w:asciiTheme="majorHAnsi" w:eastAsia="Calibri" w:hAnsiTheme="majorHAnsi" w:cs="Times New Roman"/>
                <w:b/>
                <w:bCs/>
                <w:sz w:val="26"/>
                <w:szCs w:val="26"/>
              </w:rPr>
            </w:pPr>
            <w:r w:rsidRPr="00036E03">
              <w:rPr>
                <w:rFonts w:asciiTheme="majorHAnsi" w:eastAsia="Calibri" w:hAnsiTheme="majorHAnsi" w:cs="Times New Roman"/>
                <w:i/>
                <w:iCs/>
                <w:sz w:val="26"/>
                <w:szCs w:val="26"/>
              </w:rPr>
              <w:t>доктор</w:t>
            </w:r>
            <w:r w:rsidRPr="00036E03">
              <w:rPr>
                <w:rFonts w:asciiTheme="majorHAnsi" w:eastAsia="Calibri" w:hAnsiTheme="majorHAnsi" w:cs="Times New Roman"/>
                <w:sz w:val="26"/>
                <w:szCs w:val="26"/>
              </w:rPr>
              <w:t xml:space="preserve"> Иванов, </w:t>
            </w:r>
            <w:r w:rsidRPr="00036E03">
              <w:rPr>
                <w:rFonts w:asciiTheme="majorHAnsi" w:eastAsia="Calibri" w:hAnsiTheme="majorHAnsi" w:cs="Times New Roman"/>
                <w:i/>
                <w:iCs/>
                <w:sz w:val="26"/>
                <w:szCs w:val="26"/>
              </w:rPr>
              <w:t>судья …, доцент…, профессор…</w:t>
            </w:r>
          </w:p>
        </w:tc>
      </w:tr>
    </w:tbl>
    <w:p w:rsidR="00E11CEE" w:rsidRPr="00036E03" w:rsidRDefault="00E11CEE" w:rsidP="00036E03">
      <w:pPr>
        <w:spacing w:after="0"/>
        <w:ind w:right="-228"/>
        <w:jc w:val="both"/>
        <w:rPr>
          <w:rFonts w:asciiTheme="majorHAnsi" w:eastAsia="Calibri" w:hAnsiTheme="majorHAnsi" w:cs="Times New Roman"/>
          <w:sz w:val="28"/>
          <w:szCs w:val="28"/>
        </w:rPr>
      </w:pP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Самый благодатный материал для взаимосвязанного обучения тот, который содержит систему заданий,  подводящих к умозаключению, выводу, формулированию правила (см. упр. 84), так как эти задания не только выполняют свою основную функцию, но и координируют речевое высказывание учебно-научного подстиля. Например: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Рассмотрите таблицу и ответьте на вопросы:</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1. Какие способы словообразования имеются в русском языке?</w:t>
      </w:r>
    </w:p>
    <w:p w:rsidR="00E11CEE" w:rsidRPr="00036E03" w:rsidRDefault="00E11CEE"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2. Какие части речи приведены в таблице 4 в качестве примеров? Можно ли сделать вывод о том, что существительные образуются всеми  н</w:t>
      </w:r>
      <w:r w:rsidR="00036E03" w:rsidRPr="00036E03">
        <w:rPr>
          <w:rFonts w:asciiTheme="majorHAnsi" w:eastAsia="Calibri" w:hAnsiTheme="majorHAnsi" w:cs="Times New Roman"/>
          <w:sz w:val="28"/>
          <w:szCs w:val="28"/>
        </w:rPr>
        <w:t xml:space="preserve">азванными в таблице способами? </w:t>
      </w:r>
    </w:p>
    <w:p w:rsidR="00E11CEE" w:rsidRPr="00036E03" w:rsidRDefault="00E11CEE" w:rsidP="00036E03">
      <w:pPr>
        <w:spacing w:after="0"/>
        <w:ind w:right="-228" w:firstLine="709"/>
        <w:rPr>
          <w:rFonts w:asciiTheme="majorHAnsi" w:eastAsia="Calibri" w:hAnsiTheme="majorHAnsi" w:cs="Times New Roman"/>
          <w:b/>
          <w:sz w:val="26"/>
          <w:szCs w:val="26"/>
        </w:rPr>
      </w:pPr>
      <w:r w:rsidRPr="00036E03">
        <w:rPr>
          <w:rFonts w:asciiTheme="majorHAnsi" w:eastAsia="Calibri" w:hAnsiTheme="majorHAnsi" w:cs="Times New Roman"/>
          <w:b/>
          <w:sz w:val="26"/>
          <w:szCs w:val="26"/>
        </w:rPr>
        <w:t>Таблица 4 – Способы  о</w:t>
      </w:r>
      <w:r w:rsidR="00036E03" w:rsidRPr="00036E03">
        <w:rPr>
          <w:rFonts w:asciiTheme="majorHAnsi" w:eastAsia="Calibri" w:hAnsiTheme="majorHAnsi" w:cs="Times New Roman"/>
          <w:b/>
          <w:sz w:val="26"/>
          <w:szCs w:val="26"/>
        </w:rPr>
        <w:t>бразования имен существительных</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843"/>
        <w:gridCol w:w="2126"/>
        <w:gridCol w:w="1701"/>
        <w:gridCol w:w="1985"/>
      </w:tblGrid>
      <w:tr w:rsidR="00E11CEE" w:rsidRPr="00036E03" w:rsidTr="00036E03">
        <w:trPr>
          <w:cantSplit/>
        </w:trPr>
        <w:tc>
          <w:tcPr>
            <w:tcW w:w="9498" w:type="dxa"/>
            <w:gridSpan w:val="5"/>
          </w:tcPr>
          <w:p w:rsidR="00E11CEE" w:rsidRPr="00036E03" w:rsidRDefault="00E11CEE" w:rsidP="00A21D51">
            <w:pPr>
              <w:spacing w:after="0"/>
              <w:ind w:right="-228" w:firstLine="709"/>
              <w:jc w:val="center"/>
              <w:rPr>
                <w:rFonts w:asciiTheme="majorHAnsi" w:eastAsia="Calibri" w:hAnsiTheme="majorHAnsi" w:cs="Times New Roman"/>
                <w:sz w:val="26"/>
                <w:szCs w:val="26"/>
              </w:rPr>
            </w:pPr>
            <w:r w:rsidRPr="00036E03">
              <w:rPr>
                <w:rFonts w:asciiTheme="majorHAnsi" w:eastAsia="Calibri" w:hAnsiTheme="majorHAnsi" w:cs="Times New Roman"/>
                <w:sz w:val="26"/>
                <w:szCs w:val="26"/>
              </w:rPr>
              <w:t>Способы  образования</w:t>
            </w:r>
          </w:p>
        </w:tc>
      </w:tr>
      <w:tr w:rsidR="00E11CEE" w:rsidRPr="00036E03" w:rsidTr="00036E03">
        <w:tc>
          <w:tcPr>
            <w:tcW w:w="1843" w:type="dxa"/>
          </w:tcPr>
          <w:p w:rsidR="00E11CEE" w:rsidRPr="00036E03" w:rsidRDefault="00E11CEE" w:rsidP="00036E03">
            <w:pPr>
              <w:spacing w:after="0"/>
              <w:ind w:right="-228"/>
              <w:rPr>
                <w:rFonts w:asciiTheme="majorHAnsi" w:eastAsia="Calibri" w:hAnsiTheme="majorHAnsi" w:cs="Times New Roman"/>
                <w:sz w:val="26"/>
                <w:szCs w:val="26"/>
              </w:rPr>
            </w:pPr>
            <w:r w:rsidRPr="00036E03">
              <w:rPr>
                <w:rFonts w:asciiTheme="majorHAnsi" w:eastAsia="Calibri" w:hAnsiTheme="majorHAnsi" w:cs="Times New Roman"/>
                <w:sz w:val="26"/>
                <w:szCs w:val="26"/>
              </w:rPr>
              <w:t>префикс.</w:t>
            </w:r>
          </w:p>
        </w:tc>
        <w:tc>
          <w:tcPr>
            <w:tcW w:w="1843" w:type="dxa"/>
          </w:tcPr>
          <w:p w:rsidR="00E11CEE" w:rsidRPr="00036E03" w:rsidRDefault="00E11CEE" w:rsidP="00036E03">
            <w:pPr>
              <w:spacing w:after="0"/>
              <w:ind w:right="-228"/>
              <w:rPr>
                <w:rFonts w:asciiTheme="majorHAnsi" w:eastAsia="Calibri" w:hAnsiTheme="majorHAnsi" w:cs="Times New Roman"/>
                <w:sz w:val="26"/>
                <w:szCs w:val="26"/>
              </w:rPr>
            </w:pPr>
            <w:r w:rsidRPr="00036E03">
              <w:rPr>
                <w:rFonts w:asciiTheme="majorHAnsi" w:eastAsia="Calibri" w:hAnsiTheme="majorHAnsi" w:cs="Times New Roman"/>
                <w:sz w:val="26"/>
                <w:szCs w:val="26"/>
              </w:rPr>
              <w:t>суффикс.</w:t>
            </w:r>
          </w:p>
        </w:tc>
        <w:tc>
          <w:tcPr>
            <w:tcW w:w="2126" w:type="dxa"/>
          </w:tcPr>
          <w:p w:rsidR="00E11CEE" w:rsidRPr="00036E03" w:rsidRDefault="00E11CEE" w:rsidP="00036E03">
            <w:pPr>
              <w:spacing w:after="0"/>
              <w:ind w:right="-228"/>
              <w:rPr>
                <w:rFonts w:asciiTheme="majorHAnsi" w:eastAsia="Calibri" w:hAnsiTheme="majorHAnsi" w:cs="Times New Roman"/>
                <w:sz w:val="26"/>
                <w:szCs w:val="26"/>
              </w:rPr>
            </w:pPr>
            <w:r w:rsidRPr="00036E03">
              <w:rPr>
                <w:rFonts w:asciiTheme="majorHAnsi" w:eastAsia="Calibri" w:hAnsiTheme="majorHAnsi" w:cs="Times New Roman"/>
                <w:sz w:val="26"/>
                <w:szCs w:val="26"/>
              </w:rPr>
              <w:t>преф.-суффикс.</w:t>
            </w:r>
          </w:p>
        </w:tc>
        <w:tc>
          <w:tcPr>
            <w:tcW w:w="1701" w:type="dxa"/>
          </w:tcPr>
          <w:p w:rsidR="00E11CEE" w:rsidRPr="00036E03" w:rsidRDefault="00E11CEE" w:rsidP="00036E03">
            <w:pPr>
              <w:spacing w:after="0"/>
              <w:ind w:right="-228"/>
              <w:rPr>
                <w:rFonts w:asciiTheme="majorHAnsi" w:eastAsia="Calibri" w:hAnsiTheme="majorHAnsi" w:cs="Times New Roman"/>
                <w:sz w:val="26"/>
                <w:szCs w:val="26"/>
              </w:rPr>
            </w:pPr>
            <w:r w:rsidRPr="00036E03">
              <w:rPr>
                <w:rFonts w:asciiTheme="majorHAnsi" w:eastAsia="Calibri" w:hAnsiTheme="majorHAnsi" w:cs="Times New Roman"/>
                <w:sz w:val="26"/>
                <w:szCs w:val="26"/>
              </w:rPr>
              <w:t>бессуффиксн.</w:t>
            </w:r>
          </w:p>
        </w:tc>
        <w:tc>
          <w:tcPr>
            <w:tcW w:w="1985" w:type="dxa"/>
          </w:tcPr>
          <w:p w:rsidR="00E11CEE" w:rsidRPr="00036E03" w:rsidRDefault="00E11CEE" w:rsidP="00036E03">
            <w:pPr>
              <w:spacing w:after="0"/>
              <w:ind w:right="-228"/>
              <w:rPr>
                <w:rFonts w:asciiTheme="majorHAnsi" w:eastAsia="Calibri" w:hAnsiTheme="majorHAnsi" w:cs="Times New Roman"/>
                <w:sz w:val="26"/>
                <w:szCs w:val="26"/>
              </w:rPr>
            </w:pPr>
            <w:r w:rsidRPr="00036E03">
              <w:rPr>
                <w:rFonts w:asciiTheme="majorHAnsi" w:eastAsia="Calibri" w:hAnsiTheme="majorHAnsi" w:cs="Times New Roman"/>
                <w:sz w:val="26"/>
                <w:szCs w:val="26"/>
              </w:rPr>
              <w:t>сложение</w:t>
            </w:r>
          </w:p>
        </w:tc>
      </w:tr>
      <w:tr w:rsidR="00E11CEE" w:rsidRPr="00036E03" w:rsidTr="00036E03">
        <w:tc>
          <w:tcPr>
            <w:tcW w:w="1843" w:type="dxa"/>
          </w:tcPr>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подгруппа</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пригород</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подпол</w:t>
            </w:r>
          </w:p>
        </w:tc>
        <w:tc>
          <w:tcPr>
            <w:tcW w:w="1843" w:type="dxa"/>
          </w:tcPr>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лесник</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 xml:space="preserve">советчик </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дзюдоист</w:t>
            </w:r>
          </w:p>
        </w:tc>
        <w:tc>
          <w:tcPr>
            <w:tcW w:w="2126" w:type="dxa"/>
          </w:tcPr>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подросток</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собеседник</w:t>
            </w:r>
          </w:p>
          <w:p w:rsidR="00E11CEE" w:rsidRPr="00036E03" w:rsidRDefault="00E11CEE" w:rsidP="00036E03">
            <w:pPr>
              <w:spacing w:after="0"/>
              <w:ind w:right="-228"/>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разработка</w:t>
            </w:r>
          </w:p>
        </w:tc>
        <w:tc>
          <w:tcPr>
            <w:tcW w:w="1701"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забег</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синь</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вход</w:t>
            </w:r>
          </w:p>
        </w:tc>
        <w:tc>
          <w:tcPr>
            <w:tcW w:w="1985" w:type="dxa"/>
          </w:tcPr>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луноход</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стопкран</w:t>
            </w:r>
          </w:p>
          <w:p w:rsidR="00E11CEE" w:rsidRPr="00036E03" w:rsidRDefault="00E11CEE" w:rsidP="00A21D51">
            <w:pPr>
              <w:spacing w:after="0"/>
              <w:ind w:right="-228" w:firstLine="709"/>
              <w:jc w:val="both"/>
              <w:rPr>
                <w:rFonts w:asciiTheme="majorHAnsi" w:eastAsia="Calibri" w:hAnsiTheme="majorHAnsi" w:cs="Times New Roman"/>
                <w:sz w:val="26"/>
                <w:szCs w:val="26"/>
              </w:rPr>
            </w:pPr>
            <w:r w:rsidRPr="00036E03">
              <w:rPr>
                <w:rFonts w:asciiTheme="majorHAnsi" w:eastAsia="Calibri" w:hAnsiTheme="majorHAnsi" w:cs="Times New Roman"/>
                <w:sz w:val="26"/>
                <w:szCs w:val="26"/>
              </w:rPr>
              <w:t>НТР</w:t>
            </w:r>
          </w:p>
        </w:tc>
      </w:tr>
    </w:tbl>
    <w:p w:rsidR="00E11CEE" w:rsidRPr="00036E03" w:rsidRDefault="00E11CEE" w:rsidP="00036E03">
      <w:pPr>
        <w:spacing w:after="0"/>
        <w:ind w:right="-228"/>
        <w:jc w:val="both"/>
        <w:rPr>
          <w:rFonts w:asciiTheme="majorHAnsi" w:eastAsia="Calibri" w:hAnsiTheme="majorHAnsi" w:cs="Times New Roman"/>
          <w:sz w:val="28"/>
          <w:szCs w:val="28"/>
        </w:rPr>
      </w:pP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В данном примере имеется комплекс вопросов, следуя которым ученик правильно создает учебно-научное рассуждение и одновременно открывает для себя новые сведения.</w:t>
      </w:r>
    </w:p>
    <w:p w:rsidR="00E11CEE" w:rsidRPr="00036E03" w:rsidRDefault="00E11CEE" w:rsidP="00A21D51">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i/>
          <w:iCs/>
          <w:sz w:val="28"/>
          <w:szCs w:val="28"/>
          <w:lang w:eastAsia="ru-RU"/>
        </w:rPr>
        <w:t>Метод беседы</w:t>
      </w:r>
      <w:r w:rsidRPr="00036E03">
        <w:rPr>
          <w:rFonts w:asciiTheme="majorHAnsi" w:eastAsia="Times New Roman" w:hAnsiTheme="majorHAnsi" w:cs="Times New Roman"/>
          <w:sz w:val="28"/>
          <w:szCs w:val="28"/>
          <w:lang w:eastAsia="ru-RU"/>
        </w:rPr>
        <w:t xml:space="preserve"> предполагает речевое и интеллектуальное взаимодействие учителя и учащихся в процессе организации овладения новыми знаниями. Речевое взаимодействие может быть в форме взаимных вопросов, ответов-определений, рассуждений, описательной характеристики, умозаключений и других жанров, а это значит, что создаются условия для обучения говорению. Не исключено, что в процессе беседы понадобится добыть информацию путем чтения – и тогда появляется возможность обучать приемам эффективного чтения; понадобится создать и записать вывод, определение – возникают условия для формирования умений письменной речи.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lastRenderedPageBreak/>
        <w:t>Покажем на примере изучения темы “Часть речи”, как можно использовать возможности этого метода для целенаправленного обучения морфологии и речевой деятельности.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“Учитель: Впервые ли вы слышите слово “Морфология”?  А зачем нужно изучать морфологию? Может, без нее можно обойтись – научиться грамотно писать, правильно говорить? (Учащиеся отвечают или читается упр. 61. Если необходимо прочитать, то перед чтением дается целеустановка: найдите, какой аргумент убедил мальчика в необходимости изучать “Морфологию”).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Обратили ли вы внимание, что перед разделом “Морфология” в учебнике помещена картина В. Васнецова “Три царевны подземного царства”? Иногда и морфологию называют царицей (как, например, в сказке В. Бурмако, с.  54). В чем же состоит ее “царственная” роль? За что же ее так величают? На эти вопросы вы можете ответить, прочитав отрывок из сказки Бурмако (с. 54).</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А что же такое часть речи? Чтобы не ошибиться, давайте рассуждать вместе:</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 Какую первую примету слов назвала Морфология, чтобы поделить  слова на группы? (Запишем ее: 1. Что обозначают слова?)</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А вторую? (Запишем: 2. Морфологические признаки.)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Третью? (3. Синтаксическая роль в предложении.)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Так какие же признаки должны иметь слова, относящиеся к одной части речи?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Следующий вопрос учителя: </w:t>
      </w:r>
      <w:r w:rsidRPr="00036E03">
        <w:rPr>
          <w:rFonts w:asciiTheme="majorHAnsi" w:eastAsia="Calibri" w:hAnsiTheme="majorHAnsi" w:cs="Times New Roman"/>
          <w:i/>
          <w:iCs/>
          <w:sz w:val="28"/>
          <w:szCs w:val="28"/>
        </w:rPr>
        <w:t xml:space="preserve">Можно ли утверждать, что слова </w:t>
      </w:r>
      <w:r w:rsidRPr="00036E03">
        <w:rPr>
          <w:rFonts w:asciiTheme="majorHAnsi" w:eastAsia="Calibri" w:hAnsiTheme="majorHAnsi" w:cs="Times New Roman"/>
          <w:b/>
          <w:bCs/>
          <w:i/>
          <w:iCs/>
          <w:sz w:val="28"/>
          <w:szCs w:val="28"/>
        </w:rPr>
        <w:t>мать, Родина, любовь, дружба</w:t>
      </w:r>
      <w:r w:rsidRPr="00036E03">
        <w:rPr>
          <w:rFonts w:asciiTheme="majorHAnsi" w:eastAsia="Calibri" w:hAnsiTheme="majorHAnsi" w:cs="Times New Roman"/>
          <w:i/>
          <w:iCs/>
          <w:sz w:val="28"/>
          <w:szCs w:val="28"/>
        </w:rPr>
        <w:t xml:space="preserve"> относятся к одной и той же части речи? Как вы будете рассуждать, обосновывая свое мнение? – </w:t>
      </w:r>
      <w:r w:rsidRPr="00036E03">
        <w:rPr>
          <w:rFonts w:asciiTheme="majorHAnsi" w:eastAsia="Calibri" w:hAnsiTheme="majorHAnsi" w:cs="Times New Roman"/>
          <w:sz w:val="28"/>
          <w:szCs w:val="28"/>
        </w:rPr>
        <w:t>направлен на</w:t>
      </w:r>
      <w:r w:rsidRPr="00036E03">
        <w:rPr>
          <w:rFonts w:asciiTheme="majorHAnsi" w:eastAsia="Calibri" w:hAnsiTheme="majorHAnsi" w:cs="Times New Roman"/>
          <w:i/>
          <w:iCs/>
          <w:sz w:val="28"/>
          <w:szCs w:val="28"/>
        </w:rPr>
        <w:t xml:space="preserve">  </w:t>
      </w:r>
      <w:r w:rsidRPr="00036E03">
        <w:rPr>
          <w:rFonts w:asciiTheme="majorHAnsi" w:eastAsia="Calibri" w:hAnsiTheme="majorHAnsi" w:cs="Times New Roman"/>
          <w:sz w:val="28"/>
          <w:szCs w:val="28"/>
        </w:rPr>
        <w:t xml:space="preserve">организацию осмысления школьниками основных признаков части речи и одновременно на обучение говорению – построению высказывания в жанре рассуждения. Если класс слабый, то учитель помогает выстраивать логическую цепочку с помощью вопросов. Например: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Учитель: Какой важнейший признак в словах следует установить сначала, чтобы определить его принадлежность к части речи?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Ученик: Сначала я узнаю, что обозначают эти слова и на какой вопрос отвечают.</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Учитель: Какой второй признак должен быть свойствен словам одной и той же части речи?</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Ученик: Затем я сравню, какие морфологические признаки эти слова имеют.</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lastRenderedPageBreak/>
        <w:t>Учитель: Какой еще признак свидетельствует о принадлежности к одной и той же части речи? Что нужно сделать, чтобы его определить?</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Ученик: Включу эти слова в предложения и определю их синтаксическую роль. </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Учитель: Какой вывод можно сделать, если основные признаки совпадают?</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Ученик: Если основные признаки совпадают, значит, это слова одной и той же части речи.</w:t>
      </w:r>
    </w:p>
    <w:p w:rsidR="00E11CEE" w:rsidRPr="00036E03" w:rsidRDefault="00E11CEE" w:rsidP="00A21D51">
      <w:pPr>
        <w:spacing w:after="0"/>
        <w:ind w:right="-228" w:firstLine="709"/>
        <w:jc w:val="both"/>
        <w:rPr>
          <w:rFonts w:asciiTheme="majorHAnsi" w:eastAsia="Calibri" w:hAnsiTheme="majorHAnsi" w:cs="Times New Roman"/>
          <w:i/>
          <w:iCs/>
          <w:sz w:val="28"/>
          <w:szCs w:val="28"/>
        </w:rPr>
      </w:pPr>
      <w:r w:rsidRPr="00036E03">
        <w:rPr>
          <w:rFonts w:asciiTheme="majorHAnsi" w:eastAsia="Calibri" w:hAnsiTheme="majorHAnsi" w:cs="Times New Roman"/>
          <w:sz w:val="28"/>
          <w:szCs w:val="28"/>
        </w:rPr>
        <w:t>Для закрепления понятия “часть речи” и формирования умений учебно-научной речи  предлагается аналогичное задание, но уже без наводящих вопросов учителя</w:t>
      </w:r>
      <w:r w:rsidRPr="00036E03">
        <w:rPr>
          <w:rFonts w:asciiTheme="majorHAnsi" w:eastAsia="Calibri" w:hAnsiTheme="majorHAnsi" w:cs="Times New Roman"/>
          <w:i/>
          <w:iCs/>
          <w:sz w:val="28"/>
          <w:szCs w:val="28"/>
        </w:rPr>
        <w:t xml:space="preserve">: Можно ли слова </w:t>
      </w:r>
      <w:r w:rsidRPr="00036E03">
        <w:rPr>
          <w:rFonts w:asciiTheme="majorHAnsi" w:eastAsia="Calibri" w:hAnsiTheme="majorHAnsi" w:cs="Times New Roman"/>
          <w:b/>
          <w:bCs/>
          <w:i/>
          <w:iCs/>
          <w:sz w:val="28"/>
          <w:szCs w:val="28"/>
        </w:rPr>
        <w:t>любить, думать, работать</w:t>
      </w:r>
      <w:r w:rsidRPr="00036E03">
        <w:rPr>
          <w:rFonts w:asciiTheme="majorHAnsi" w:eastAsia="Calibri" w:hAnsiTheme="majorHAnsi" w:cs="Times New Roman"/>
          <w:i/>
          <w:iCs/>
          <w:sz w:val="28"/>
          <w:szCs w:val="28"/>
        </w:rPr>
        <w:t xml:space="preserve"> отнести к одной части речи? Если “да”, то на каком основании? </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Отрабатывая морфологические умения, учащиеся одновременно обучаются жанру учебно-научного рассуждения. Конечно, этот процесс происходит и тогда, когда учитель специально не акцентирует внимание на том, что дети сейчас учатся говорению, а лишь выстраивает систему заданий и вопросов, приводящих к правильному построению речевого жанра. Однако, как свидетельствуют исследования ученых, процесс обучения учебно-научной речи происходит более эффективно, если знакомить учащихся с информацией о жанре: типовом содержании, языковом оформлении, композиции речевого жанра. Например, для обучения построению дефиниции можно использовать модель жанра: название понятия – более общее или родовое понятие – существенные признаки. </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i/>
          <w:iCs/>
          <w:sz w:val="28"/>
          <w:szCs w:val="28"/>
          <w:lang w:eastAsia="ru-RU"/>
        </w:rPr>
        <w:t>Название понятия</w:t>
      </w:r>
      <w:r w:rsidRPr="00036E03">
        <w:rPr>
          <w:rFonts w:asciiTheme="majorHAnsi" w:eastAsia="Times New Roman" w:hAnsiTheme="majorHAnsi" w:cs="Times New Roman"/>
          <w:sz w:val="28"/>
          <w:szCs w:val="28"/>
          <w:lang w:eastAsia="ru-RU"/>
        </w:rPr>
        <w:t xml:space="preserve"> – Часть речи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i/>
          <w:iCs/>
          <w:sz w:val="28"/>
          <w:szCs w:val="28"/>
          <w:lang w:eastAsia="ru-RU"/>
        </w:rPr>
        <w:t>Более общее или родовое понятие</w:t>
      </w:r>
      <w:r w:rsidRPr="00036E03">
        <w:rPr>
          <w:rFonts w:asciiTheme="majorHAnsi" w:eastAsia="Times New Roman" w:hAnsiTheme="majorHAnsi" w:cs="Times New Roman"/>
          <w:sz w:val="28"/>
          <w:szCs w:val="28"/>
          <w:lang w:eastAsia="ru-RU"/>
        </w:rPr>
        <w:t xml:space="preserve"> – это большая группа слов,</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i/>
          <w:iCs/>
          <w:sz w:val="28"/>
          <w:szCs w:val="28"/>
          <w:lang w:eastAsia="ru-RU"/>
        </w:rPr>
        <w:t>Существенные признаки</w:t>
      </w:r>
      <w:r w:rsidRPr="00036E03">
        <w:rPr>
          <w:rFonts w:asciiTheme="majorHAnsi" w:eastAsia="Times New Roman" w:hAnsiTheme="majorHAnsi" w:cs="Times New Roman"/>
          <w:sz w:val="28"/>
          <w:szCs w:val="28"/>
          <w:lang w:eastAsia="ru-RU"/>
        </w:rPr>
        <w:t xml:space="preserve"> – для которой характерно общее значение, общие морфологические признаки и одинаковая синтаксическая роль в предложении.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Задание построить определение понятия “часть речи” по данной модели приводит к усвоению обобщенных знаний об этом речевом жанре и создает условие для переноса  знаний в другую область, например, при построении определений конкретной части речи: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В учебнике  к упражнениям часто предлагаются задания, требующие продуцирования конкретного речевого жанра (рассуждения при решении познавательных задач различного вида; описательной характеристики при ответе на вопрос; определения типа дефиниции). На начальной стадии овладения этими жанрами в упражнения включаются обучающие элементы </w:t>
      </w:r>
      <w:r w:rsidRPr="00036E03">
        <w:rPr>
          <w:rFonts w:asciiTheme="majorHAnsi" w:eastAsia="Times New Roman" w:hAnsiTheme="majorHAnsi" w:cs="Times New Roman"/>
          <w:sz w:val="28"/>
          <w:szCs w:val="28"/>
          <w:lang w:eastAsia="ru-RU"/>
        </w:rPr>
        <w:lastRenderedPageBreak/>
        <w:t>в виде системы вопросов, образца рассуждения, модели жанра и др. Наличие подобных элементов в упражнениях способствует организации взаимосвязанного обучения видам речевой деятельности параллельно с овладением грамматическим материалом.</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Опишем более подробно особенности упражнений (практических методов), которые используются в учебнике для овладения грамматическими (морфологическими) умениями.</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Задания к упражнениям мы называем практическими методами вслед за М. Т. Барановым [1]. Практические методы ученый классифицирует в соответствии с типами умений, на формирование которых они направлены: учебно-языковые (нахождение изучаемого явления, выделение его из ряда других, группировка, классификация, анализ языковых явлений); правописные (нахождение орфограммы или места для пунктуационного знака, правильное написание, анализ, нахождение, объяснение и исправление ошибок); речевые (имитационные, конструктивные, коммуникативные). Все названные типы умений формируются в курсе изучения морфологии, в том числе имени существительного. Остановимся более детально на особенностях построения упражнений и их расположении в параграфе учебника.</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Большинство упражнений включают не одно, а комплекс заданий. Доминирующим заданием в упражнениях подраздела “Имя существительное” являются задания на формирование учебно-языковых морфологических умений, поэтому и расположены они преимущественно первыми (за исключением заданий на осмысление текста дидактического материала).</w:t>
      </w:r>
    </w:p>
    <w:p w:rsidR="00E11CEE" w:rsidRPr="00036E03" w:rsidRDefault="00E11CEE" w:rsidP="00A21D51">
      <w:pPr>
        <w:autoSpaceDE w:val="0"/>
        <w:autoSpaceDN w:val="0"/>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В параграфе упражнения расположены по доминирующему заданию: от упражнений с заданиями, рассчитанными на формирование умений находить и отличать изучаемые явления от других к упражнениям с заданиями, формирующими умения группировать (классифицировать) изучаемые явления, находить основание для классификации, и до упражнений с заданиями аналитического характера. При этом почти в каждом упражнении имеются задания для формирования коммуникативно-речевых умений.</w:t>
      </w:r>
    </w:p>
    <w:p w:rsidR="00E11CEE" w:rsidRPr="00036E03" w:rsidRDefault="00E11CEE"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Упражнения, в которых имеется комплекс заданий, рассчитанных на формирование учебно-языковых умений и умений разных видов речевой деятельности, называются комбинированными [4, с. 175]. Приведем примеры таких упражнений из по</w:t>
      </w:r>
      <w:r w:rsidR="00036E03" w:rsidRPr="00036E03">
        <w:rPr>
          <w:rFonts w:asciiTheme="majorHAnsi" w:eastAsia="Calibri" w:hAnsiTheme="majorHAnsi" w:cs="Times New Roman"/>
          <w:sz w:val="28"/>
          <w:szCs w:val="28"/>
        </w:rPr>
        <w:t>драздела “Имя существительное”.</w:t>
      </w:r>
    </w:p>
    <w:p w:rsidR="00E11CEE" w:rsidRPr="00036E03" w:rsidRDefault="00E11CEE"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i/>
          <w:sz w:val="28"/>
          <w:szCs w:val="28"/>
        </w:rPr>
        <w:lastRenderedPageBreak/>
        <w:t>Упражнение.</w:t>
      </w:r>
      <w:r w:rsidRPr="00036E03">
        <w:rPr>
          <w:rFonts w:asciiTheme="majorHAnsi" w:eastAsia="Calibri" w:hAnsiTheme="majorHAnsi" w:cs="Times New Roman"/>
          <w:sz w:val="28"/>
          <w:szCs w:val="28"/>
        </w:rPr>
        <w:t xml:space="preserve"> </w:t>
      </w:r>
      <w:r w:rsidRPr="00036E03">
        <w:rPr>
          <w:rFonts w:asciiTheme="majorHAnsi" w:eastAsia="Calibri" w:hAnsiTheme="majorHAnsi" w:cs="Times New Roman"/>
          <w:sz w:val="28"/>
          <w:szCs w:val="28"/>
          <w:lang w:val="en-US"/>
        </w:rPr>
        <w:t>I</w:t>
      </w:r>
      <w:r w:rsidRPr="00036E03">
        <w:rPr>
          <w:rFonts w:asciiTheme="majorHAnsi" w:eastAsia="Calibri" w:hAnsiTheme="majorHAnsi" w:cs="Times New Roman"/>
          <w:sz w:val="28"/>
          <w:szCs w:val="28"/>
        </w:rPr>
        <w:t>. Прочитайте притчу. В первом предложении назовите все части речи и известные вам морфологиче</w:t>
      </w:r>
      <w:r w:rsidR="00036E03" w:rsidRPr="00036E03">
        <w:rPr>
          <w:rFonts w:asciiTheme="majorHAnsi" w:eastAsia="Calibri" w:hAnsiTheme="majorHAnsi" w:cs="Times New Roman"/>
          <w:sz w:val="28"/>
          <w:szCs w:val="28"/>
        </w:rPr>
        <w:t>ские признаки этих частей речи.</w:t>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Оскорбительное слово</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Сын однажды рассердился и сгоряча сказал Матери грубое, оскорбительное слово. Заплакала Мать. Спохватился сын, жалко стало ему Мать. Ночи не спит, не дает ему покоя совесть: ведь он оскорбил Мать.</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ab/>
        <w:t>Шли годы. Сын-школьник стал взрослым человеком. Пришло время ехать в далекий край. Поклонился Сын Матери и говорит:</w:t>
      </w:r>
    </w:p>
    <w:p w:rsidR="00E11CEE" w:rsidRPr="00036E03" w:rsidRDefault="00E11CEE" w:rsidP="00A21D51">
      <w:pPr>
        <w:autoSpaceDE w:val="0"/>
        <w:autoSpaceDN w:val="0"/>
        <w:spacing w:after="0"/>
        <w:ind w:left="1477"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Простите меня, Мама, за оскорбительное слово.</w:t>
      </w:r>
    </w:p>
    <w:p w:rsidR="00E11CEE" w:rsidRPr="00036E03" w:rsidRDefault="00E11CEE" w:rsidP="00A21D51">
      <w:pPr>
        <w:autoSpaceDE w:val="0"/>
        <w:autoSpaceDN w:val="0"/>
        <w:spacing w:after="0"/>
        <w:ind w:left="1477"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Прощаю, – сказала Мать и вздохнула.</w:t>
      </w:r>
    </w:p>
    <w:p w:rsidR="00E11CEE" w:rsidRPr="00036E03" w:rsidRDefault="00E11CEE" w:rsidP="00A21D51">
      <w:pPr>
        <w:autoSpaceDE w:val="0"/>
        <w:autoSpaceDN w:val="0"/>
        <w:spacing w:after="0"/>
        <w:ind w:left="1477"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Забудьте, Мама, о том, что я сказал оскорбительное слово.</w:t>
      </w:r>
    </w:p>
    <w:p w:rsidR="00E11CEE" w:rsidRPr="00036E03" w:rsidRDefault="00E11CEE" w:rsidP="00A21D51">
      <w:pPr>
        <w:spacing w:after="0"/>
        <w:ind w:left="720"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Задумалась Мать, загрустила. На ее глазах показались слезы. Говорит она сыну:</w:t>
      </w:r>
    </w:p>
    <w:p w:rsidR="00E11CEE" w:rsidRPr="00036E03" w:rsidRDefault="00E11CEE" w:rsidP="00036E03">
      <w:pPr>
        <w:autoSpaceDE w:val="0"/>
        <w:autoSpaceDN w:val="0"/>
        <w:spacing w:after="0"/>
        <w:ind w:left="1477"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 xml:space="preserve">– Хочу забыть, Сын, но не могу. Рана от занозы заживает, и следа не остается. А рана от слова заживает, но глубокий след оставляет.                                                                                                                                       </w:t>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sz w:val="28"/>
          <w:szCs w:val="28"/>
        </w:rPr>
        <w:tab/>
      </w:r>
      <w:r w:rsidRPr="00036E03">
        <w:rPr>
          <w:rFonts w:asciiTheme="majorHAnsi" w:eastAsia="Calibri" w:hAnsiTheme="majorHAnsi" w:cs="Times New Roman"/>
          <w:i/>
          <w:sz w:val="28"/>
          <w:szCs w:val="28"/>
        </w:rPr>
        <w:t>(В.А. Сухомлинский)</w:t>
      </w:r>
    </w:p>
    <w:p w:rsidR="00036E03" w:rsidRPr="00036E03" w:rsidRDefault="00E11CEE"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lang w:val="en-US"/>
        </w:rPr>
        <w:t>II</w:t>
      </w:r>
      <w:r w:rsidRPr="00036E03">
        <w:rPr>
          <w:rFonts w:asciiTheme="majorHAnsi" w:eastAsia="Calibri" w:hAnsiTheme="majorHAnsi" w:cs="Times New Roman"/>
          <w:sz w:val="28"/>
          <w:szCs w:val="28"/>
        </w:rPr>
        <w:t>. Сформулируйте основную мысль текста. Подберите пословицу, которая отражает основную мысль текста.</w:t>
      </w:r>
    </w:p>
    <w:p w:rsidR="00E11CEE" w:rsidRPr="00036E03" w:rsidRDefault="00E11CEE" w:rsidP="00036E03">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lang w:val="en-US"/>
        </w:rPr>
        <w:t>III</w:t>
      </w:r>
      <w:r w:rsidRPr="00036E03">
        <w:rPr>
          <w:rFonts w:asciiTheme="majorHAnsi" w:eastAsia="Calibri" w:hAnsiTheme="majorHAnsi" w:cs="Times New Roman"/>
          <w:sz w:val="28"/>
          <w:szCs w:val="28"/>
        </w:rPr>
        <w:t xml:space="preserve">. Почему слова </w:t>
      </w:r>
      <w:r w:rsidRPr="00036E03">
        <w:rPr>
          <w:rFonts w:asciiTheme="majorHAnsi" w:eastAsia="Calibri" w:hAnsiTheme="majorHAnsi" w:cs="Times New Roman"/>
          <w:i/>
          <w:iCs/>
          <w:sz w:val="28"/>
          <w:szCs w:val="28"/>
        </w:rPr>
        <w:t>Мать, Сын</w:t>
      </w:r>
      <w:r w:rsidRPr="00036E03">
        <w:rPr>
          <w:rFonts w:asciiTheme="majorHAnsi" w:eastAsia="Calibri" w:hAnsiTheme="majorHAnsi" w:cs="Times New Roman"/>
          <w:sz w:val="28"/>
          <w:szCs w:val="28"/>
        </w:rPr>
        <w:t xml:space="preserve">  выдающийся украинский педагог В.А. Сухомлинский пишет с большой буквы? Свое высказывание постройте по типу рассуждения: основная </w:t>
      </w:r>
      <w:r w:rsidR="00036E03" w:rsidRPr="00036E03">
        <w:rPr>
          <w:rFonts w:asciiTheme="majorHAnsi" w:eastAsia="Calibri" w:hAnsiTheme="majorHAnsi" w:cs="Times New Roman"/>
          <w:sz w:val="28"/>
          <w:szCs w:val="28"/>
        </w:rPr>
        <w:t>мысль – доказательство – вывод.</w:t>
      </w:r>
      <w:r w:rsidRPr="00036E03">
        <w:rPr>
          <w:rFonts w:asciiTheme="majorHAnsi" w:eastAsia="Calibri" w:hAnsiTheme="majorHAnsi" w:cs="Times New Roman"/>
          <w:sz w:val="28"/>
          <w:szCs w:val="28"/>
        </w:rPr>
        <w:tab/>
      </w:r>
    </w:p>
    <w:p w:rsidR="00E11CEE" w:rsidRPr="00036E03" w:rsidRDefault="00E11CEE" w:rsidP="00A21D51">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Задание </w:t>
      </w:r>
      <w:r w:rsidRPr="00036E03">
        <w:rPr>
          <w:rFonts w:asciiTheme="majorHAnsi" w:eastAsia="Times New Roman" w:hAnsiTheme="majorHAnsi" w:cs="Times New Roman"/>
          <w:sz w:val="28"/>
          <w:szCs w:val="28"/>
          <w:lang w:val="en-US" w:eastAsia="ru-RU"/>
        </w:rPr>
        <w:t>I</w:t>
      </w:r>
      <w:r w:rsidRPr="00036E03">
        <w:rPr>
          <w:rFonts w:asciiTheme="majorHAnsi" w:eastAsia="Times New Roman" w:hAnsiTheme="majorHAnsi" w:cs="Times New Roman"/>
          <w:sz w:val="28"/>
          <w:szCs w:val="28"/>
          <w:lang w:eastAsia="ru-RU"/>
        </w:rPr>
        <w:t xml:space="preserve"> – доминирующее грамматическое задание для формирования умения распознавать части речи и описывать их морфологические признаки, определять их синтаксическую роль.</w:t>
      </w:r>
    </w:p>
    <w:p w:rsidR="00E11CEE" w:rsidRPr="00036E03" w:rsidRDefault="00E11CEE" w:rsidP="00A21D51">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Задание </w:t>
      </w:r>
      <w:r w:rsidRPr="00036E03">
        <w:rPr>
          <w:rFonts w:asciiTheme="majorHAnsi" w:eastAsia="Times New Roman" w:hAnsiTheme="majorHAnsi" w:cs="Times New Roman"/>
          <w:sz w:val="28"/>
          <w:szCs w:val="28"/>
          <w:lang w:val="en-US" w:eastAsia="ru-RU"/>
        </w:rPr>
        <w:t>II</w:t>
      </w:r>
      <w:r w:rsidRPr="00036E03">
        <w:rPr>
          <w:rFonts w:asciiTheme="majorHAnsi" w:eastAsia="Times New Roman" w:hAnsiTheme="majorHAnsi" w:cs="Times New Roman"/>
          <w:sz w:val="28"/>
          <w:szCs w:val="28"/>
          <w:lang w:eastAsia="ru-RU"/>
        </w:rPr>
        <w:t xml:space="preserve"> – для формирования умения воспринимать письменный текст, определять главный смысл и идентифицировать его в текстах других жанров.</w:t>
      </w:r>
    </w:p>
    <w:p w:rsidR="00E11CEE" w:rsidRPr="00036E03" w:rsidRDefault="00E11CEE" w:rsidP="00A21D51">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Задание </w:t>
      </w:r>
      <w:r w:rsidRPr="00036E03">
        <w:rPr>
          <w:rFonts w:asciiTheme="majorHAnsi" w:eastAsia="Times New Roman" w:hAnsiTheme="majorHAnsi" w:cs="Times New Roman"/>
          <w:sz w:val="28"/>
          <w:szCs w:val="28"/>
          <w:lang w:val="en-US" w:eastAsia="ru-RU"/>
        </w:rPr>
        <w:t>III</w:t>
      </w:r>
      <w:r w:rsidRPr="00036E03">
        <w:rPr>
          <w:rFonts w:asciiTheme="majorHAnsi" w:eastAsia="Times New Roman" w:hAnsiTheme="majorHAnsi" w:cs="Times New Roman"/>
          <w:sz w:val="28"/>
          <w:szCs w:val="28"/>
          <w:lang w:eastAsia="ru-RU"/>
        </w:rPr>
        <w:t xml:space="preserve"> – познавательная задача (</w:t>
      </w:r>
      <w:r w:rsidRPr="00036E03">
        <w:rPr>
          <w:rFonts w:asciiTheme="majorHAnsi" w:eastAsia="Times New Roman" w:hAnsiTheme="majorHAnsi" w:cs="Times New Roman"/>
          <w:i/>
          <w:iCs/>
          <w:sz w:val="28"/>
          <w:szCs w:val="28"/>
          <w:lang w:eastAsia="ru-RU"/>
        </w:rPr>
        <w:t>на подбор доказательств к выдвинутому учителем</w:t>
      </w:r>
      <w:r w:rsidRPr="00036E03">
        <w:rPr>
          <w:rFonts w:asciiTheme="majorHAnsi" w:eastAsia="Times New Roman" w:hAnsiTheme="majorHAnsi" w:cs="Times New Roman"/>
          <w:sz w:val="28"/>
          <w:szCs w:val="28"/>
          <w:lang w:eastAsia="ru-RU"/>
        </w:rPr>
        <w:t xml:space="preserve"> </w:t>
      </w:r>
      <w:r w:rsidRPr="00036E03">
        <w:rPr>
          <w:rFonts w:asciiTheme="majorHAnsi" w:eastAsia="Times New Roman" w:hAnsiTheme="majorHAnsi" w:cs="Times New Roman"/>
          <w:i/>
          <w:iCs/>
          <w:sz w:val="28"/>
          <w:szCs w:val="28"/>
          <w:lang w:eastAsia="ru-RU"/>
        </w:rPr>
        <w:t>тезису</w:t>
      </w:r>
      <w:r w:rsidRPr="00036E03">
        <w:rPr>
          <w:rFonts w:asciiTheme="majorHAnsi" w:eastAsia="Times New Roman" w:hAnsiTheme="majorHAnsi" w:cs="Times New Roman"/>
          <w:iCs/>
          <w:sz w:val="28"/>
          <w:szCs w:val="28"/>
          <w:lang w:eastAsia="ru-RU"/>
        </w:rPr>
        <w:t>)</w:t>
      </w:r>
      <w:r w:rsidRPr="00036E03">
        <w:rPr>
          <w:rFonts w:asciiTheme="majorHAnsi" w:eastAsia="Times New Roman" w:hAnsiTheme="majorHAnsi" w:cs="Times New Roman"/>
          <w:sz w:val="28"/>
          <w:szCs w:val="28"/>
          <w:lang w:eastAsia="ru-RU"/>
        </w:rPr>
        <w:t>, имеющая  не только познавательное, но и воспитательное значение. Обучающий элемент  кроется в наличии схемы речевого жанра – рассуждения.</w:t>
      </w:r>
    </w:p>
    <w:p w:rsidR="00E11CEE" w:rsidRPr="00036E03" w:rsidRDefault="00E11CEE" w:rsidP="00A21D51">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 xml:space="preserve">Таким образом, упражнение формирует  грамматические умения  и  умения речевой деятельности – чтения и говорения. </w:t>
      </w:r>
    </w:p>
    <w:p w:rsidR="00E11CEE" w:rsidRPr="00036E03" w:rsidRDefault="00E11CEE" w:rsidP="00036E03">
      <w:pPr>
        <w:spacing w:after="0"/>
        <w:ind w:right="-228" w:firstLine="709"/>
        <w:jc w:val="both"/>
        <w:rPr>
          <w:rFonts w:asciiTheme="majorHAnsi" w:eastAsia="Times New Roman" w:hAnsiTheme="majorHAnsi" w:cs="Times New Roman"/>
          <w:sz w:val="28"/>
          <w:szCs w:val="28"/>
          <w:lang w:eastAsia="ru-RU"/>
        </w:rPr>
      </w:pPr>
      <w:r w:rsidRPr="00036E03">
        <w:rPr>
          <w:rFonts w:asciiTheme="majorHAnsi" w:eastAsia="Calibri" w:hAnsiTheme="majorHAnsi" w:cs="Times New Roman"/>
          <w:i/>
          <w:sz w:val="28"/>
          <w:szCs w:val="28"/>
        </w:rPr>
        <w:t>Упражнение.</w:t>
      </w:r>
      <w:r w:rsidRPr="00036E03">
        <w:rPr>
          <w:rFonts w:asciiTheme="majorHAnsi" w:eastAsia="Calibri" w:hAnsiTheme="majorHAnsi" w:cs="Times New Roman"/>
          <w:sz w:val="28"/>
          <w:szCs w:val="28"/>
        </w:rPr>
        <w:t xml:space="preserve"> </w:t>
      </w:r>
      <w:r w:rsidRPr="00036E03">
        <w:rPr>
          <w:rFonts w:asciiTheme="majorHAnsi" w:eastAsia="Calibri" w:hAnsiTheme="majorHAnsi" w:cs="Times New Roman"/>
          <w:sz w:val="28"/>
          <w:szCs w:val="28"/>
          <w:lang w:val="en-US"/>
        </w:rPr>
        <w:t>I</w:t>
      </w:r>
      <w:r w:rsidRPr="00036E03">
        <w:rPr>
          <w:rFonts w:asciiTheme="majorHAnsi" w:eastAsia="Calibri" w:hAnsiTheme="majorHAnsi" w:cs="Times New Roman"/>
          <w:sz w:val="28"/>
          <w:szCs w:val="28"/>
        </w:rPr>
        <w:t>. Спишите, вставляя пропущенные буквы. Какие из приведенных ниже пословиц высмеивают невежд, а какие невеж?</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lastRenderedPageBreak/>
        <w:t xml:space="preserve">  Чужим умом в люди не выйдеш….. Голова без ума – что фонарь без </w:t>
      </w:r>
      <w:r w:rsidRPr="00036E03">
        <w:rPr>
          <w:rFonts w:asciiTheme="majorHAnsi" w:eastAsia="Calibri" w:hAnsiTheme="majorHAnsi" w:cs="Times New Roman"/>
          <w:i/>
          <w:iCs/>
          <w:sz w:val="28"/>
          <w:szCs w:val="28"/>
        </w:rPr>
        <w:t>свечи</w:t>
      </w:r>
      <w:r w:rsidRPr="00036E03">
        <w:rPr>
          <w:rFonts w:asciiTheme="majorHAnsi" w:eastAsia="Calibri" w:hAnsiTheme="majorHAnsi" w:cs="Times New Roman"/>
          <w:sz w:val="28"/>
          <w:szCs w:val="28"/>
        </w:rPr>
        <w:t>. Не гордись званьем, а гордись знанье</w:t>
      </w:r>
      <w:r w:rsidRPr="00036E03">
        <w:rPr>
          <w:rFonts w:asciiTheme="majorHAnsi" w:eastAsia="Calibri" w:hAnsiTheme="majorHAnsi" w:cs="Times New Roman"/>
          <w:i/>
          <w:iCs/>
          <w:sz w:val="28"/>
          <w:szCs w:val="28"/>
        </w:rPr>
        <w:t>м</w:t>
      </w:r>
      <w:r w:rsidRPr="00036E03">
        <w:rPr>
          <w:rFonts w:asciiTheme="majorHAnsi" w:eastAsia="Calibri" w:hAnsiTheme="majorHAnsi" w:cs="Times New Roman"/>
          <w:sz w:val="28"/>
          <w:szCs w:val="28"/>
        </w:rPr>
        <w:t xml:space="preserve">. Наука дает крылья уму. Учился читать да писать, а выучился петь да пл…сать. Учась, узнаеш…, как мало ты знаеш…. Неучи похож… на </w:t>
      </w:r>
      <w:r w:rsidRPr="00036E03">
        <w:rPr>
          <w:rFonts w:asciiTheme="majorHAnsi" w:eastAsia="Calibri" w:hAnsiTheme="majorHAnsi" w:cs="Times New Roman"/>
          <w:i/>
          <w:iCs/>
          <w:sz w:val="28"/>
          <w:szCs w:val="28"/>
        </w:rPr>
        <w:t>бубны</w:t>
      </w:r>
      <w:r w:rsidRPr="00036E03">
        <w:rPr>
          <w:rFonts w:asciiTheme="majorHAnsi" w:eastAsia="Calibri" w:hAnsiTheme="majorHAnsi" w:cs="Times New Roman"/>
          <w:sz w:val="28"/>
          <w:szCs w:val="28"/>
        </w:rPr>
        <w:t xml:space="preserve">, которые производят большой шум, благодаря лишь своей пустоте. Умей сказать – умей и промолчать. Мели, </w:t>
      </w:r>
      <w:r w:rsidRPr="00036E03">
        <w:rPr>
          <w:rFonts w:asciiTheme="majorHAnsi" w:eastAsia="Calibri" w:hAnsiTheme="majorHAnsi" w:cs="Times New Roman"/>
          <w:i/>
          <w:iCs/>
          <w:sz w:val="28"/>
          <w:szCs w:val="28"/>
        </w:rPr>
        <w:t>Емеля</w:t>
      </w:r>
      <w:r w:rsidRPr="00036E03">
        <w:rPr>
          <w:rFonts w:asciiTheme="majorHAnsi" w:eastAsia="Calibri" w:hAnsiTheme="majorHAnsi" w:cs="Times New Roman"/>
          <w:sz w:val="28"/>
          <w:szCs w:val="28"/>
        </w:rPr>
        <w:t>, – твоя неделя. Любопытному на днях прищемили нос в дверях.</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lang w:val="en-US"/>
        </w:rPr>
        <w:t>II</w:t>
      </w:r>
      <w:r w:rsidRPr="00036E03">
        <w:rPr>
          <w:rFonts w:asciiTheme="majorHAnsi" w:eastAsia="Calibri" w:hAnsiTheme="majorHAnsi" w:cs="Times New Roman"/>
          <w:sz w:val="28"/>
          <w:szCs w:val="28"/>
        </w:rPr>
        <w:t>. Сделайте морфологический разбор выделенных существительных.</w:t>
      </w:r>
    </w:p>
    <w:p w:rsidR="00E11CEE" w:rsidRPr="00036E03" w:rsidRDefault="00E11CEE" w:rsidP="00A21D51">
      <w:pPr>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lang w:val="en-US"/>
        </w:rPr>
        <w:t>III</w:t>
      </w:r>
      <w:r w:rsidRPr="00036E03">
        <w:rPr>
          <w:rFonts w:asciiTheme="majorHAnsi" w:eastAsia="Calibri" w:hAnsiTheme="majorHAnsi" w:cs="Times New Roman"/>
          <w:sz w:val="28"/>
          <w:szCs w:val="28"/>
        </w:rPr>
        <w:t>. Опишите ситуацию из вашей школьной жизни,  которую уместно  так начать: «Приходилось и мне не раз общаться с митрофанушками…» или «До чего же живучи невежество и лень: митрофанушки 21-го века не только смешны, но и опасны…».</w:t>
      </w:r>
    </w:p>
    <w:p w:rsidR="00E11CEE" w:rsidRPr="00036E03" w:rsidRDefault="00E11CEE" w:rsidP="00036E03">
      <w:pPr>
        <w:spacing w:after="0"/>
        <w:ind w:right="-228" w:firstLine="708"/>
        <w:jc w:val="both"/>
        <w:rPr>
          <w:rFonts w:asciiTheme="majorHAnsi" w:eastAsia="Times New Roman" w:hAnsiTheme="majorHAnsi" w:cs="Times New Roman"/>
          <w:sz w:val="28"/>
          <w:szCs w:val="28"/>
          <w:lang w:eastAsia="ru-RU"/>
        </w:rPr>
      </w:pPr>
      <w:r w:rsidRPr="00036E03">
        <w:rPr>
          <w:rFonts w:asciiTheme="majorHAnsi" w:eastAsia="Times New Roman" w:hAnsiTheme="majorHAnsi" w:cs="Times New Roman"/>
          <w:sz w:val="28"/>
          <w:szCs w:val="28"/>
          <w:lang w:eastAsia="ru-RU"/>
        </w:rPr>
        <w:t>Первое задание рассчитано на формирование правописных умений. Все три остальные задания формируют  грамматические, речевые  и коммуникативные умения, так как не только востребуют умения говорения, но и содержат обучающие элементы: данное начало.</w:t>
      </w:r>
    </w:p>
    <w:p w:rsidR="00E11CEE" w:rsidRPr="00036E03" w:rsidRDefault="00E11CEE" w:rsidP="00A21D51">
      <w:pPr>
        <w:tabs>
          <w:tab w:val="left" w:pos="709"/>
        </w:tabs>
        <w:spacing w:after="0"/>
        <w:ind w:right="-228" w:firstLine="709"/>
        <w:jc w:val="both"/>
        <w:rPr>
          <w:rFonts w:asciiTheme="majorHAnsi" w:eastAsia="Calibri" w:hAnsiTheme="majorHAnsi" w:cs="Times New Roman"/>
          <w:sz w:val="28"/>
          <w:szCs w:val="28"/>
        </w:rPr>
      </w:pPr>
      <w:r w:rsidRPr="00036E03">
        <w:rPr>
          <w:rFonts w:asciiTheme="majorHAnsi" w:eastAsia="Calibri" w:hAnsiTheme="majorHAnsi" w:cs="Times New Roman"/>
          <w:sz w:val="28"/>
          <w:szCs w:val="28"/>
        </w:rPr>
        <w:t>Описанная методика овладения морфологическими знаниями и умениями отражает практическую реализацию принципа опоры на общие морфологические понятия и принципа  взаимосвязанного обучения речевой деятельности и грамматики. При этом специфика применения познавательных методов состоит в ненавязчивом корректировании учебно-научной речевой деятельности школьников во время овладения морфологическими сведениями.</w:t>
      </w:r>
    </w:p>
    <w:p w:rsidR="00E11CEE" w:rsidRPr="00036E03" w:rsidRDefault="00E11CEE" w:rsidP="00A21D51">
      <w:pPr>
        <w:autoSpaceDE w:val="0"/>
        <w:autoSpaceDN w:val="0"/>
        <w:spacing w:after="0"/>
        <w:ind w:right="-228" w:firstLine="709"/>
        <w:jc w:val="center"/>
        <w:rPr>
          <w:rFonts w:asciiTheme="majorHAnsi" w:eastAsia="Times New Roman" w:hAnsiTheme="majorHAnsi" w:cs="Times New Roman"/>
          <w:sz w:val="28"/>
          <w:szCs w:val="28"/>
          <w:lang w:eastAsia="ru-RU"/>
        </w:rPr>
      </w:pPr>
    </w:p>
    <w:p w:rsidR="00E11CEE" w:rsidRPr="00036E03" w:rsidRDefault="00E11CEE" w:rsidP="000B092A">
      <w:pPr>
        <w:autoSpaceDE w:val="0"/>
        <w:autoSpaceDN w:val="0"/>
        <w:spacing w:after="0" w:line="240" w:lineRule="auto"/>
        <w:ind w:right="-228" w:firstLine="720"/>
        <w:jc w:val="center"/>
        <w:rPr>
          <w:rFonts w:asciiTheme="majorHAnsi" w:eastAsia="Times New Roman" w:hAnsiTheme="majorHAnsi" w:cs="Times New Roman"/>
          <w:b/>
          <w:sz w:val="26"/>
          <w:szCs w:val="26"/>
          <w:lang w:eastAsia="ru-RU"/>
        </w:rPr>
      </w:pPr>
      <w:r w:rsidRPr="00036E03">
        <w:rPr>
          <w:rFonts w:asciiTheme="majorHAnsi" w:eastAsia="Times New Roman" w:hAnsiTheme="majorHAnsi" w:cs="Times New Roman"/>
          <w:b/>
          <w:sz w:val="26"/>
          <w:szCs w:val="26"/>
          <w:lang w:eastAsia="ru-RU"/>
        </w:rPr>
        <w:t>Литература</w:t>
      </w:r>
    </w:p>
    <w:p w:rsidR="00E11CEE" w:rsidRPr="00036E03" w:rsidRDefault="00E11CEE" w:rsidP="00A21D51">
      <w:pPr>
        <w:autoSpaceDE w:val="0"/>
        <w:autoSpaceDN w:val="0"/>
        <w:spacing w:after="0" w:line="240" w:lineRule="auto"/>
        <w:ind w:right="-228" w:firstLine="142"/>
        <w:jc w:val="center"/>
        <w:rPr>
          <w:rFonts w:asciiTheme="majorHAnsi" w:eastAsia="Times New Roman" w:hAnsiTheme="majorHAnsi" w:cs="Times New Roman"/>
          <w:sz w:val="26"/>
          <w:szCs w:val="26"/>
          <w:lang w:eastAsia="ru-RU"/>
        </w:rPr>
      </w:pPr>
    </w:p>
    <w:p w:rsidR="00E11CEE" w:rsidRPr="00036E03" w:rsidRDefault="00A21D51" w:rsidP="00A21D51">
      <w:pPr>
        <w:numPr>
          <w:ilvl w:val="0"/>
          <w:numId w:val="56"/>
        </w:numPr>
        <w:tabs>
          <w:tab w:val="num" w:pos="360"/>
        </w:tabs>
        <w:spacing w:after="0" w:line="240" w:lineRule="auto"/>
        <w:ind w:left="0" w:right="-227" w:firstLine="142"/>
        <w:jc w:val="both"/>
        <w:rPr>
          <w:rFonts w:asciiTheme="majorHAnsi" w:eastAsia="Times New Roman" w:hAnsiTheme="majorHAnsi" w:cs="Times New Roman"/>
          <w:sz w:val="26"/>
          <w:szCs w:val="26"/>
          <w:lang w:eastAsia="ru-RU"/>
        </w:rPr>
      </w:pPr>
      <w:r w:rsidRPr="00036E03">
        <w:rPr>
          <w:rFonts w:asciiTheme="majorHAnsi" w:eastAsia="Times New Roman" w:hAnsiTheme="majorHAnsi" w:cs="Times New Roman"/>
          <w:sz w:val="26"/>
          <w:szCs w:val="26"/>
          <w:lang w:eastAsia="ru-RU"/>
        </w:rPr>
        <w:t>Баранов</w:t>
      </w:r>
      <w:r w:rsidR="00E11CEE" w:rsidRPr="00036E03">
        <w:rPr>
          <w:rFonts w:asciiTheme="majorHAnsi" w:eastAsia="Times New Roman" w:hAnsiTheme="majorHAnsi" w:cs="Times New Roman"/>
          <w:sz w:val="26"/>
          <w:szCs w:val="26"/>
          <w:lang w:eastAsia="ru-RU"/>
        </w:rPr>
        <w:t xml:space="preserve"> М.Т. Типы учебного материала и методы обучения русскому языку / М.Т. Баранов // Рус. яз. в шк. – 1981. – № 3. – С.14–18.</w:t>
      </w:r>
    </w:p>
    <w:p w:rsidR="00E11CEE" w:rsidRPr="00036E03" w:rsidRDefault="00E11CEE" w:rsidP="00A21D51">
      <w:pPr>
        <w:numPr>
          <w:ilvl w:val="0"/>
          <w:numId w:val="56"/>
        </w:numPr>
        <w:tabs>
          <w:tab w:val="num" w:pos="360"/>
        </w:tabs>
        <w:spacing w:after="0" w:line="240" w:lineRule="auto"/>
        <w:ind w:left="0" w:right="-227" w:firstLine="142"/>
        <w:jc w:val="both"/>
        <w:rPr>
          <w:rFonts w:asciiTheme="majorHAnsi" w:eastAsia="Times New Roman" w:hAnsiTheme="majorHAnsi" w:cs="Times New Roman"/>
          <w:sz w:val="26"/>
          <w:szCs w:val="26"/>
          <w:lang w:eastAsia="ru-RU"/>
        </w:rPr>
      </w:pPr>
      <w:r w:rsidRPr="00036E03">
        <w:rPr>
          <w:rFonts w:asciiTheme="majorHAnsi" w:eastAsia="Times New Roman" w:hAnsiTheme="majorHAnsi" w:cs="Times New Roman"/>
          <w:sz w:val="26"/>
          <w:szCs w:val="26"/>
          <w:lang w:eastAsia="ru-RU"/>
        </w:rPr>
        <w:t>Давыдов, В.В. Виды обобщения в обучении / В. В. Давыдов. – М.,1972.</w:t>
      </w:r>
    </w:p>
    <w:p w:rsidR="00E11CEE" w:rsidRPr="00036E03" w:rsidRDefault="00E11CEE" w:rsidP="00A21D51">
      <w:pPr>
        <w:numPr>
          <w:ilvl w:val="0"/>
          <w:numId w:val="56"/>
        </w:numPr>
        <w:tabs>
          <w:tab w:val="num" w:pos="360"/>
        </w:tabs>
        <w:spacing w:after="0" w:line="240" w:lineRule="auto"/>
        <w:ind w:left="0" w:right="-227" w:firstLine="142"/>
        <w:jc w:val="both"/>
        <w:rPr>
          <w:rFonts w:asciiTheme="majorHAnsi" w:eastAsia="Times New Roman" w:hAnsiTheme="majorHAnsi" w:cs="Times New Roman"/>
          <w:sz w:val="26"/>
          <w:szCs w:val="26"/>
          <w:lang w:eastAsia="ru-RU"/>
        </w:rPr>
      </w:pPr>
      <w:r w:rsidRPr="00036E03">
        <w:rPr>
          <w:rFonts w:asciiTheme="majorHAnsi" w:eastAsia="Times New Roman" w:hAnsiTheme="majorHAnsi" w:cs="Times New Roman"/>
          <w:sz w:val="26"/>
          <w:szCs w:val="26"/>
          <w:lang w:eastAsia="ru-RU"/>
        </w:rPr>
        <w:t>Русский язык: учебник для 6 кл. / Е.И. Быкова, Л.В. Давидюк, В.И. Стативка. – Киев: Освіта України, 2006.</w:t>
      </w:r>
    </w:p>
    <w:p w:rsidR="00E11CEE" w:rsidRPr="00036E03" w:rsidRDefault="00A21D51" w:rsidP="00A21D51">
      <w:pPr>
        <w:numPr>
          <w:ilvl w:val="0"/>
          <w:numId w:val="56"/>
        </w:numPr>
        <w:tabs>
          <w:tab w:val="num" w:pos="360"/>
        </w:tabs>
        <w:spacing w:after="0" w:line="240" w:lineRule="auto"/>
        <w:ind w:left="0" w:right="-227" w:firstLine="142"/>
        <w:jc w:val="both"/>
        <w:rPr>
          <w:rFonts w:asciiTheme="majorHAnsi" w:eastAsia="Times New Roman" w:hAnsiTheme="majorHAnsi" w:cs="Times New Roman"/>
          <w:sz w:val="26"/>
          <w:szCs w:val="26"/>
          <w:lang w:eastAsia="ru-RU"/>
        </w:rPr>
      </w:pPr>
      <w:r w:rsidRPr="00036E03">
        <w:rPr>
          <w:rFonts w:asciiTheme="majorHAnsi" w:eastAsia="Times New Roman" w:hAnsiTheme="majorHAnsi" w:cs="Times New Roman"/>
          <w:sz w:val="26"/>
          <w:szCs w:val="26"/>
          <w:lang w:eastAsia="ru-RU"/>
        </w:rPr>
        <w:t>Стативка</w:t>
      </w:r>
      <w:r w:rsidR="00E11CEE" w:rsidRPr="00036E03">
        <w:rPr>
          <w:rFonts w:asciiTheme="majorHAnsi" w:eastAsia="Times New Roman" w:hAnsiTheme="majorHAnsi" w:cs="Times New Roman"/>
          <w:sz w:val="26"/>
          <w:szCs w:val="26"/>
          <w:lang w:eastAsia="ru-RU"/>
        </w:rPr>
        <w:t xml:space="preserve"> В.И. Взаимосвязанное обучение умениям речевой деятельности: монография / В. И. Стативка. – Сумы: Ред.-изд. отдел СумГПУ им. А.С. Макаренко, 2004.</w:t>
      </w:r>
    </w:p>
    <w:p w:rsidR="00E11CEE" w:rsidRPr="00036E03" w:rsidRDefault="00A21D51" w:rsidP="00A21D51">
      <w:pPr>
        <w:numPr>
          <w:ilvl w:val="0"/>
          <w:numId w:val="56"/>
        </w:numPr>
        <w:tabs>
          <w:tab w:val="num" w:pos="360"/>
        </w:tabs>
        <w:spacing w:after="0" w:line="240" w:lineRule="auto"/>
        <w:ind w:left="0" w:right="-227" w:firstLine="142"/>
        <w:jc w:val="both"/>
        <w:rPr>
          <w:rFonts w:asciiTheme="majorHAnsi" w:eastAsia="Times New Roman" w:hAnsiTheme="majorHAnsi" w:cs="Times New Roman"/>
          <w:sz w:val="26"/>
          <w:szCs w:val="26"/>
          <w:lang w:eastAsia="ru-RU"/>
        </w:rPr>
      </w:pPr>
      <w:r w:rsidRPr="00036E03">
        <w:rPr>
          <w:rFonts w:asciiTheme="majorHAnsi" w:eastAsia="Times New Roman" w:hAnsiTheme="majorHAnsi" w:cs="Times New Roman"/>
          <w:sz w:val="26"/>
          <w:szCs w:val="26"/>
          <w:lang w:eastAsia="ru-RU"/>
        </w:rPr>
        <w:t>Тростенцова</w:t>
      </w:r>
      <w:r w:rsidR="00E11CEE" w:rsidRPr="00036E03">
        <w:rPr>
          <w:rFonts w:asciiTheme="majorHAnsi" w:eastAsia="Times New Roman" w:hAnsiTheme="majorHAnsi" w:cs="Times New Roman"/>
          <w:sz w:val="26"/>
          <w:szCs w:val="26"/>
          <w:lang w:eastAsia="ru-RU"/>
        </w:rPr>
        <w:t xml:space="preserve"> Л.А. Изучение морфологии как процесс / Л. </w:t>
      </w:r>
      <w:r w:rsidR="00E11CEE" w:rsidRPr="00036E03">
        <w:rPr>
          <w:rFonts w:asciiTheme="majorHAnsi" w:eastAsia="Times New Roman" w:hAnsiTheme="majorHAnsi" w:cs="Times New Roman"/>
          <w:sz w:val="26"/>
          <w:szCs w:val="26"/>
          <w:lang w:val="be-BY" w:eastAsia="ru-RU"/>
        </w:rPr>
        <w:t>А. Тростенцова </w:t>
      </w:r>
      <w:r w:rsidR="00E11CEE" w:rsidRPr="00036E03">
        <w:rPr>
          <w:rFonts w:asciiTheme="majorHAnsi" w:eastAsia="Times New Roman" w:hAnsiTheme="majorHAnsi" w:cs="Times New Roman"/>
          <w:sz w:val="26"/>
          <w:szCs w:val="26"/>
          <w:lang w:eastAsia="ru-RU"/>
        </w:rPr>
        <w:t>// Русский язык в школе. – 1986. – № 3. – С. 1–17.</w:t>
      </w:r>
    </w:p>
    <w:p w:rsidR="00E11CEE" w:rsidRPr="00E11CEE" w:rsidRDefault="00E11CEE" w:rsidP="000B092A">
      <w:pPr>
        <w:rPr>
          <w:rFonts w:ascii="Calibri" w:eastAsia="Calibri" w:hAnsi="Calibri" w:cs="Times New Roman"/>
        </w:rPr>
      </w:pPr>
    </w:p>
    <w:p w:rsidR="00E20F4A" w:rsidRDefault="00E20F4A" w:rsidP="007220B6">
      <w:pPr>
        <w:widowControl w:val="0"/>
        <w:spacing w:after="0" w:line="100" w:lineRule="atLeast"/>
        <w:ind w:left="5387"/>
        <w:rPr>
          <w:rFonts w:asciiTheme="majorHAnsi" w:hAnsiTheme="majorHAnsi"/>
          <w:b/>
          <w:i/>
          <w:sz w:val="28"/>
          <w:szCs w:val="28"/>
          <w:lang w:val="uk-UA"/>
        </w:rPr>
      </w:pPr>
    </w:p>
    <w:p w:rsidR="00E20F4A" w:rsidRDefault="00E20F4A" w:rsidP="007220B6">
      <w:pPr>
        <w:widowControl w:val="0"/>
        <w:spacing w:after="0" w:line="100" w:lineRule="atLeast"/>
        <w:ind w:left="5387"/>
        <w:rPr>
          <w:rFonts w:asciiTheme="majorHAnsi" w:hAnsiTheme="majorHAnsi"/>
          <w:b/>
          <w:i/>
          <w:sz w:val="28"/>
          <w:szCs w:val="28"/>
          <w:lang w:val="uk-UA"/>
        </w:rPr>
      </w:pPr>
    </w:p>
    <w:p w:rsidR="00E20F4A" w:rsidRDefault="00E20F4A" w:rsidP="007220B6">
      <w:pPr>
        <w:widowControl w:val="0"/>
        <w:spacing w:after="0" w:line="100" w:lineRule="atLeast"/>
        <w:ind w:left="5387"/>
        <w:rPr>
          <w:rFonts w:asciiTheme="majorHAnsi" w:hAnsiTheme="majorHAnsi"/>
          <w:b/>
          <w:i/>
          <w:sz w:val="28"/>
          <w:szCs w:val="28"/>
          <w:lang w:val="uk-UA"/>
        </w:rPr>
      </w:pPr>
    </w:p>
    <w:p w:rsidR="00E20F4A" w:rsidRDefault="00E20F4A" w:rsidP="007220B6">
      <w:pPr>
        <w:widowControl w:val="0"/>
        <w:spacing w:after="0" w:line="100" w:lineRule="atLeast"/>
        <w:ind w:left="5387"/>
        <w:rPr>
          <w:rFonts w:asciiTheme="majorHAnsi" w:hAnsiTheme="majorHAnsi"/>
          <w:b/>
          <w:i/>
          <w:sz w:val="28"/>
          <w:szCs w:val="28"/>
          <w:lang w:val="uk-UA"/>
        </w:rPr>
      </w:pPr>
    </w:p>
    <w:p w:rsidR="00952058" w:rsidRPr="0071212D" w:rsidRDefault="00036E03" w:rsidP="00036E03">
      <w:pPr>
        <w:widowControl w:val="0"/>
        <w:spacing w:after="0" w:line="100" w:lineRule="atLeast"/>
        <w:ind w:left="5387"/>
        <w:outlineLvl w:val="0"/>
        <w:rPr>
          <w:rFonts w:asciiTheme="majorHAnsi" w:hAnsiTheme="majorHAnsi"/>
          <w:i/>
          <w:sz w:val="28"/>
          <w:szCs w:val="28"/>
          <w:lang w:val="uk-UA"/>
        </w:rPr>
      </w:pPr>
      <w:r>
        <w:rPr>
          <w:rFonts w:asciiTheme="majorHAnsi" w:hAnsiTheme="majorHAnsi"/>
          <w:b/>
          <w:i/>
          <w:sz w:val="28"/>
          <w:szCs w:val="28"/>
          <w:lang w:val="uk-UA"/>
        </w:rPr>
        <w:lastRenderedPageBreak/>
        <w:t xml:space="preserve">О.П. </w:t>
      </w:r>
      <w:r w:rsidR="00952058" w:rsidRPr="0071212D">
        <w:rPr>
          <w:rFonts w:asciiTheme="majorHAnsi" w:hAnsiTheme="majorHAnsi"/>
          <w:b/>
          <w:i/>
          <w:sz w:val="28"/>
          <w:szCs w:val="28"/>
          <w:lang w:val="uk-UA"/>
        </w:rPr>
        <w:t>Кумейко</w:t>
      </w:r>
      <w:r w:rsidR="00952058" w:rsidRPr="0071212D">
        <w:rPr>
          <w:rFonts w:asciiTheme="majorHAnsi" w:hAnsiTheme="majorHAnsi"/>
          <w:i/>
          <w:sz w:val="28"/>
          <w:szCs w:val="28"/>
          <w:lang w:val="uk-UA"/>
        </w:rPr>
        <w:t xml:space="preserve"> </w:t>
      </w:r>
    </w:p>
    <w:p w:rsidR="00036E03" w:rsidRDefault="00952058" w:rsidP="00036E03">
      <w:pPr>
        <w:widowControl w:val="0"/>
        <w:spacing w:after="0" w:line="100" w:lineRule="atLeast"/>
        <w:ind w:left="5387"/>
        <w:rPr>
          <w:rFonts w:asciiTheme="majorHAnsi" w:hAnsiTheme="majorHAnsi"/>
          <w:i/>
          <w:sz w:val="28"/>
          <w:szCs w:val="28"/>
          <w:lang w:val="uk-UA"/>
        </w:rPr>
      </w:pPr>
      <w:r w:rsidRPr="0071212D">
        <w:rPr>
          <w:rFonts w:asciiTheme="majorHAnsi" w:hAnsiTheme="majorHAnsi"/>
          <w:i/>
          <w:sz w:val="28"/>
          <w:szCs w:val="28"/>
          <w:lang w:val="uk-UA"/>
        </w:rPr>
        <w:t>Глухівський національний педагогічний університет імені Олександра Довженка,</w:t>
      </w:r>
    </w:p>
    <w:p w:rsidR="00952058" w:rsidRPr="0071212D" w:rsidRDefault="00952058" w:rsidP="00036E03">
      <w:pPr>
        <w:widowControl w:val="0"/>
        <w:spacing w:after="0" w:line="100" w:lineRule="atLeast"/>
        <w:ind w:left="5387"/>
        <w:rPr>
          <w:rFonts w:asciiTheme="majorHAnsi" w:hAnsiTheme="majorHAnsi"/>
          <w:i/>
          <w:sz w:val="28"/>
          <w:szCs w:val="28"/>
          <w:lang w:val="uk-UA"/>
        </w:rPr>
      </w:pPr>
      <w:r w:rsidRPr="0071212D">
        <w:rPr>
          <w:rFonts w:asciiTheme="majorHAnsi" w:hAnsiTheme="majorHAnsi"/>
          <w:i/>
          <w:sz w:val="28"/>
          <w:szCs w:val="28"/>
          <w:lang w:val="uk-UA"/>
        </w:rPr>
        <w:t xml:space="preserve"> м.Глухів</w:t>
      </w:r>
    </w:p>
    <w:p w:rsidR="00952058" w:rsidRPr="0071212D" w:rsidRDefault="00952058" w:rsidP="000B092A">
      <w:pPr>
        <w:pStyle w:val="af4"/>
        <w:spacing w:line="100" w:lineRule="atLeast"/>
        <w:ind w:firstLine="850"/>
        <w:jc w:val="right"/>
        <w:rPr>
          <w:rFonts w:asciiTheme="majorHAnsi" w:hAnsiTheme="majorHAnsi"/>
          <w:b w:val="0"/>
          <w:bCs w:val="0"/>
          <w:lang w:val="uk-UA"/>
        </w:rPr>
      </w:pPr>
    </w:p>
    <w:p w:rsidR="00DB132E" w:rsidRDefault="00DB132E" w:rsidP="000B092A">
      <w:pPr>
        <w:widowControl w:val="0"/>
        <w:spacing w:after="0" w:line="100" w:lineRule="atLeast"/>
        <w:ind w:left="-39" w:right="-8"/>
        <w:jc w:val="center"/>
        <w:rPr>
          <w:rFonts w:asciiTheme="majorHAnsi" w:hAnsiTheme="majorHAnsi"/>
          <w:b/>
          <w:bCs/>
          <w:sz w:val="28"/>
          <w:szCs w:val="28"/>
          <w:lang w:val="uk-UA"/>
        </w:rPr>
      </w:pPr>
      <w:r>
        <w:rPr>
          <w:rFonts w:asciiTheme="majorHAnsi" w:hAnsiTheme="majorHAnsi"/>
          <w:b/>
          <w:bCs/>
          <w:sz w:val="28"/>
          <w:szCs w:val="28"/>
          <w:lang w:val="uk-UA"/>
        </w:rPr>
        <w:t xml:space="preserve">ФОРМУВАННЯ КУЛЬТУРОМОВНОЇ ОСОБИСТОСТІ </w:t>
      </w:r>
    </w:p>
    <w:p w:rsidR="00952058" w:rsidRPr="0071212D" w:rsidRDefault="00DB132E" w:rsidP="000B092A">
      <w:pPr>
        <w:widowControl w:val="0"/>
        <w:spacing w:after="0" w:line="100" w:lineRule="atLeast"/>
        <w:ind w:left="-39" w:right="-8"/>
        <w:jc w:val="center"/>
        <w:rPr>
          <w:rFonts w:asciiTheme="majorHAnsi" w:hAnsiTheme="majorHAnsi"/>
          <w:sz w:val="28"/>
          <w:szCs w:val="28"/>
          <w:lang w:val="uk-UA"/>
        </w:rPr>
      </w:pPr>
      <w:r>
        <w:rPr>
          <w:rFonts w:asciiTheme="majorHAnsi" w:hAnsiTheme="majorHAnsi"/>
          <w:b/>
          <w:bCs/>
          <w:sz w:val="28"/>
          <w:szCs w:val="28"/>
          <w:lang w:val="uk-UA"/>
        </w:rPr>
        <w:t xml:space="preserve">ЗАСОБАМИ </w:t>
      </w:r>
      <w:r w:rsidR="00952058" w:rsidRPr="0071212D">
        <w:rPr>
          <w:rFonts w:asciiTheme="majorHAnsi" w:hAnsiTheme="majorHAnsi"/>
          <w:b/>
          <w:bCs/>
          <w:sz w:val="28"/>
          <w:szCs w:val="28"/>
          <w:lang w:val="uk-UA"/>
        </w:rPr>
        <w:t xml:space="preserve">ФРАЗЕОЛОГІЇ </w:t>
      </w:r>
    </w:p>
    <w:p w:rsidR="00952058" w:rsidRPr="0071212D" w:rsidRDefault="00952058" w:rsidP="000B092A">
      <w:pPr>
        <w:widowControl w:val="0"/>
        <w:spacing w:after="0" w:line="100" w:lineRule="atLeast"/>
        <w:ind w:firstLine="850"/>
        <w:jc w:val="both"/>
        <w:rPr>
          <w:rFonts w:asciiTheme="majorHAnsi" w:hAnsiTheme="majorHAnsi"/>
          <w:sz w:val="28"/>
          <w:szCs w:val="28"/>
          <w:lang w:val="uk-UA"/>
        </w:rPr>
      </w:pPr>
    </w:p>
    <w:p w:rsidR="00952058" w:rsidRPr="0071212D" w:rsidRDefault="00952058" w:rsidP="001B5DBB">
      <w:pPr>
        <w:widowControl w:val="0"/>
        <w:spacing w:after="0" w:line="264" w:lineRule="auto"/>
        <w:ind w:firstLine="709"/>
        <w:jc w:val="both"/>
        <w:rPr>
          <w:rFonts w:asciiTheme="majorHAnsi" w:hAnsiTheme="majorHAnsi" w:cs="Times New Roman"/>
          <w:sz w:val="28"/>
          <w:szCs w:val="28"/>
          <w:lang w:val="uk-UA"/>
        </w:rPr>
      </w:pPr>
      <w:r w:rsidRPr="0071212D">
        <w:rPr>
          <w:rFonts w:asciiTheme="majorHAnsi" w:hAnsiTheme="majorHAnsi"/>
          <w:sz w:val="28"/>
          <w:szCs w:val="28"/>
          <w:lang w:val="uk-UA"/>
        </w:rPr>
        <w:t xml:space="preserve">Сучасна методика шкільного навчання мови спрямована на забезпечення взаємозв’язку між мовною освітою та мовленнєвим розвитком учнів. </w:t>
      </w:r>
      <w:r w:rsidRPr="0071212D">
        <w:rPr>
          <w:rFonts w:asciiTheme="majorHAnsi" w:hAnsiTheme="majorHAnsi"/>
          <w:sz w:val="28"/>
          <w:szCs w:val="28"/>
        </w:rPr>
        <w:t>Зміст навчання української мови – система знань, умінь і навичок, визначених програмою і підручником.</w:t>
      </w:r>
    </w:p>
    <w:p w:rsidR="00952058" w:rsidRPr="0071212D" w:rsidRDefault="00952058" w:rsidP="001B5DBB">
      <w:pPr>
        <w:pStyle w:val="ac"/>
        <w:widowControl w:val="0"/>
        <w:spacing w:after="0" w:line="264" w:lineRule="auto"/>
        <w:ind w:firstLine="709"/>
        <w:jc w:val="both"/>
        <w:rPr>
          <w:rFonts w:asciiTheme="majorHAnsi" w:hAnsiTheme="majorHAnsi"/>
          <w:sz w:val="28"/>
          <w:szCs w:val="28"/>
          <w:lang w:val="uk-UA"/>
        </w:rPr>
      </w:pPr>
      <w:r w:rsidRPr="0071212D">
        <w:rPr>
          <w:rFonts w:asciiTheme="majorHAnsi" w:hAnsiTheme="majorHAnsi" w:cs="Times New Roman"/>
          <w:sz w:val="28"/>
          <w:szCs w:val="28"/>
          <w:lang w:val="uk-UA"/>
        </w:rPr>
        <w:t>Програму з української (рідної) мови для шкіл з українською мовою навчання розроблено на основі Закону України «Про загальну середню освіту» і Державного стандарту базової і повної середньої освіти.</w:t>
      </w:r>
    </w:p>
    <w:p w:rsidR="00952058" w:rsidRPr="0071212D" w:rsidRDefault="00952058" w:rsidP="001B5DBB">
      <w:pPr>
        <w:widowControl w:val="0"/>
        <w:spacing w:after="0" w:line="264" w:lineRule="auto"/>
        <w:ind w:firstLine="709"/>
        <w:jc w:val="both"/>
        <w:rPr>
          <w:rFonts w:asciiTheme="majorHAnsi" w:hAnsiTheme="majorHAnsi" w:cs="Times New Roman"/>
          <w:sz w:val="28"/>
          <w:szCs w:val="28"/>
          <w:lang w:val="uk-UA"/>
        </w:rPr>
      </w:pPr>
      <w:r w:rsidRPr="0071212D">
        <w:rPr>
          <w:rFonts w:asciiTheme="majorHAnsi" w:hAnsiTheme="majorHAnsi"/>
          <w:sz w:val="28"/>
          <w:szCs w:val="28"/>
          <w:lang w:val="uk-UA"/>
        </w:rPr>
        <w:t>У програмі з української мови для 5-12 класів загальноосвітніх навчальних закладів (автори: Г. Шелехова, В. Тихоша, А. Корольчук) визначено основну мету навчання рідної мови, яка  полягає у формуванні національно свідомої, духовно багатої мовної особистості, яка володіє вміннями й навичками вільно, комунікативно доцільно користуватися засобами рідної мови — її стилями, типами, жанрами в усіх видах мовленнєвої діяльності (аудіювання, читання, говоріння, письмо), тобто забезпечує належний рівень комунікативної компетенції [1, с. 9].</w:t>
      </w:r>
    </w:p>
    <w:p w:rsidR="00952058" w:rsidRPr="0071212D" w:rsidRDefault="00952058" w:rsidP="001B5DBB">
      <w:pPr>
        <w:pStyle w:val="ac"/>
        <w:widowControl w:val="0"/>
        <w:spacing w:after="0" w:line="264" w:lineRule="auto"/>
        <w:ind w:firstLine="709"/>
        <w:jc w:val="both"/>
        <w:rPr>
          <w:rFonts w:asciiTheme="majorHAnsi" w:hAnsiTheme="majorHAnsi"/>
          <w:sz w:val="28"/>
          <w:szCs w:val="28"/>
          <w:lang w:val="uk-UA"/>
        </w:rPr>
      </w:pPr>
      <w:r w:rsidRPr="0071212D">
        <w:rPr>
          <w:rFonts w:asciiTheme="majorHAnsi" w:hAnsiTheme="majorHAnsi" w:cs="Times New Roman"/>
          <w:sz w:val="28"/>
          <w:szCs w:val="28"/>
          <w:lang w:val="uk-UA"/>
        </w:rPr>
        <w:t xml:space="preserve">Для досягнення освітньої мети найбільш відповідними є комунікативно-функціональний та особистісно-орієнтований підходи до навчання рідної мови. </w:t>
      </w:r>
      <w:r w:rsidRPr="0071212D">
        <w:rPr>
          <w:rFonts w:asciiTheme="majorHAnsi" w:hAnsiTheme="majorHAnsi" w:cs="Times New Roman"/>
          <w:i/>
          <w:iCs/>
          <w:sz w:val="28"/>
          <w:szCs w:val="28"/>
          <w:lang w:val="uk-UA"/>
        </w:rPr>
        <w:t>Комунікативно-діяльнісний принцип</w:t>
      </w:r>
      <w:r w:rsidRPr="0071212D">
        <w:rPr>
          <w:rFonts w:asciiTheme="majorHAnsi" w:hAnsiTheme="majorHAnsi" w:cs="Times New Roman"/>
          <w:sz w:val="28"/>
          <w:szCs w:val="28"/>
          <w:lang w:val="uk-UA"/>
        </w:rPr>
        <w:t xml:space="preserve"> спрямований на вивчення мови як засобу спілкування і реалізується у процесі взаємопов’язаного і цілеспрямованого вдосконалення чотирьох видів мовленнєвої діяльності учнів — аудіювання, читання, говоріння й письма.</w:t>
      </w:r>
      <w:r w:rsidRPr="0071212D">
        <w:rPr>
          <w:rFonts w:asciiTheme="majorHAnsi" w:hAnsiTheme="majorHAnsi" w:cs="Times New Roman"/>
          <w:i/>
          <w:iCs/>
          <w:sz w:val="28"/>
          <w:szCs w:val="28"/>
          <w:lang w:val="uk-UA"/>
        </w:rPr>
        <w:t xml:space="preserve"> </w:t>
      </w:r>
      <w:r w:rsidRPr="0071212D">
        <w:rPr>
          <w:rFonts w:asciiTheme="majorHAnsi" w:hAnsiTheme="majorHAnsi" w:cs="Times New Roman"/>
          <w:sz w:val="28"/>
          <w:szCs w:val="28"/>
          <w:lang w:val="uk-UA"/>
        </w:rPr>
        <w:t>Цей принцип передбачає, зокрема, широке застосування інтерактивних методів навчання, оптимальне поєднання фронтальної, групової та індивідуальної форм організації навчального процесу.</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Курс фразеології побудований на принципі системності. Внутрішньо-предметні зв’язки із лексикою і фразеологією забезпечують можливість послідовно збагачувати мовлення учнів  необхідними мовними засобами.</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Знання лексики і фразеології української мови сприяє формуванню активної, духовно багатої особистості, яка повинна не лише знати теоретичні відомості про лексико-фразеологічні одиниці рідної мови, а й уміти правильно, доречно і точно використовувати їх у власному мовленні.</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lastRenderedPageBreak/>
        <w:t>У програмі з української мови для 5-12 класів загальноосвітніх навчальних закладів (автори: Г. Шелехова, В. Тихоша, А. Корольчук) на вивчення розділу «Лексикологія. Фразеологія» у 5 класі відведено 11 годин. Протягом цього часу школярі ознайомлюються з такими поняттями як фразеологізм, його лексичне значення, джерела українських фразеологізмів, прислів’я, приказки, крилаті вирази, афоризми як різновиди фразеологізмів, їх синтаксична функція в реченні; фразеологічний та етимологічний словник української мови. Вивчаючи зазначений розділ, учень повинен знати, що вивчає розділ «Фразеологія», виділяти стійкі сполучення слів у тексті,  пояснювати значення фразеологізмів, прислів’їв, приказок, крилатих висловів, користуватися фразеологічними та етимологічними словниками, добирати з-поміж фразеологізмів найбільш відповідні до контексту [</w:t>
      </w:r>
      <w:r w:rsidRPr="0071212D">
        <w:rPr>
          <w:rFonts w:asciiTheme="majorHAnsi" w:hAnsiTheme="majorHAnsi"/>
          <w:sz w:val="28"/>
          <w:szCs w:val="28"/>
          <w:lang w:val="uk-UA"/>
        </w:rPr>
        <w:t>1</w:t>
      </w:r>
      <w:r w:rsidRPr="0071212D">
        <w:rPr>
          <w:rFonts w:asciiTheme="majorHAnsi" w:hAnsiTheme="majorHAnsi"/>
          <w:sz w:val="28"/>
          <w:szCs w:val="28"/>
        </w:rPr>
        <w:t>, с. 34-35].</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У 10 класі на вивчення розділу «Стилістичні засоби лексикології і фразеології» відведено 7 годин. Учні поглиблюють і систематизують свої знання з фразеології, визначають роль і доречність використання в тексті фразеологічних засобів мови, їх стилістичну функцію, добирають фразеологічні синоніми.</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У програмі з української мови для шкіл із російською мовою навчання (автор: Н. Бондаренко та ін.) на вивчення розділу «Лексика. Фразеологія» відводиться 13 годин. Проте основний час зосереджено на вивчення лексики. На нашу думку, варто звернути увагу на фразеологічне</w:t>
      </w:r>
      <w:r w:rsidRPr="0071212D">
        <w:rPr>
          <w:rFonts w:asciiTheme="majorHAnsi" w:hAnsiTheme="majorHAnsi"/>
          <w:spacing w:val="-4"/>
          <w:sz w:val="28"/>
          <w:szCs w:val="28"/>
        </w:rPr>
        <w:t xml:space="preserve"> значення, види, вживання фразеологізмів у мовленні; ознайомити учнів із прислів’ями та приказками як різновидами фразеологізмів, навчити працювати з фразеологічним словником. Учні повинні вміти розпізнавати фразеологізми, визначати їх синтаксичну роль, наводити приклади фразеологізмів, з’ясовувати їх значення  за словником (тлумачним і фразеологічним), пояснювати значення фразеологізмів за зразком (найуживаніші випадки), добирати до фразеологізмів синоніми й антоніми, вживати фразеологізми відповідно до їх значення, мети, умов і завдань спілкування.</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Отже, засвоюючи програмовий матеріал з фразеології, учні усвідомлюють характерні особливості фразеологізмів, неоціненну роль стійких сполучень як культурних надбань українського народу, які треба зберігати і передавати наступникам.</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За програмами з української мови укладено декілька підручників.</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 xml:space="preserve">На нашу думку, найбільш ґрунтовно і доступно інформація з розділу «Фразеологія» викладена у підручнику «Українська мова», авторами якої є О. Глазова, Ю. Кузнецов. Науковці-методисти окремо виділяють розділ «Фразеологія», акцентують увагу на тому, що потрібно знати, чого </w:t>
      </w:r>
      <w:r w:rsidRPr="0071212D">
        <w:rPr>
          <w:rFonts w:asciiTheme="majorHAnsi" w:hAnsiTheme="majorHAnsi"/>
          <w:sz w:val="28"/>
          <w:szCs w:val="28"/>
        </w:rPr>
        <w:lastRenderedPageBreak/>
        <w:t>необхідно навчитися, що запам’ятати і над чим замислитися. Розділ поділено на чотири параграфи, теоретичний матеріал у яких поданий згідно з умовами програми. До кожного параграфу подано значну кількість репродуктивних і творчих вправ, що сприяють кращому усвідомленню фразеологізмів та їх значення.</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Учнівська активність підвищується завдяки яскравим ілюстраціям, виділенням найголовнішого іншими шрифтами.</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Аналіз підручника «Українська мова», (автори: С. Єрмоленко, Т. Сичова) дозволив зробити висновок, що інформація про фразеологізми подається поверхово. «Фразеологія» із розділу лексикології не виокремлюється, а розглядається як тема. Автори  подають лише визначення фразеологізму та стисло перераховують його ознаки. Більшою мірою увага звернена на вправи та завдання власне фразеологічні та комбіновані, репродуктивного та творчого характеру. У кінці розділу подана узагальнювальна таблиця з лексикології й фразеології [</w:t>
      </w:r>
      <w:r w:rsidRPr="0071212D">
        <w:rPr>
          <w:rFonts w:asciiTheme="majorHAnsi" w:hAnsiTheme="majorHAnsi"/>
          <w:sz w:val="28"/>
          <w:szCs w:val="28"/>
          <w:lang w:val="uk-UA"/>
        </w:rPr>
        <w:t>4</w:t>
      </w:r>
      <w:r w:rsidRPr="0071212D">
        <w:rPr>
          <w:rFonts w:asciiTheme="majorHAnsi" w:hAnsiTheme="majorHAnsi"/>
          <w:sz w:val="28"/>
          <w:szCs w:val="28"/>
        </w:rPr>
        <w:t>, с. 3</w:t>
      </w:r>
      <w:r w:rsidRPr="0071212D">
        <w:rPr>
          <w:rFonts w:asciiTheme="majorHAnsi" w:hAnsiTheme="majorHAnsi"/>
          <w:sz w:val="28"/>
          <w:szCs w:val="28"/>
          <w:lang w:val="uk-UA"/>
        </w:rPr>
        <w:t>0</w:t>
      </w:r>
      <w:r w:rsidRPr="0071212D">
        <w:rPr>
          <w:rFonts w:asciiTheme="majorHAnsi" w:hAnsiTheme="majorHAnsi"/>
          <w:sz w:val="28"/>
          <w:szCs w:val="28"/>
        </w:rPr>
        <w:t>].</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Методичний посібник «Українська мова. Плани-конспекти уроків», авторами якого є І. Кірвіч, Л. Сургай, укладено відповідно до програми (автор Н. Бондаренко та ін.) з української мови для 5 класу шкіл з російською мовою навчання. У ньому подається календарне планування і детальні розробки 102 різнопланових уроків, серед яких три із фразеології. Автори посібника пропонують різноманітні форми і методи роботи з класом відповідно до вікових особливостей п’ятикласників, основна увага звертається на творчі та ігрові вправи [</w:t>
      </w:r>
      <w:r w:rsidRPr="0071212D">
        <w:rPr>
          <w:rFonts w:asciiTheme="majorHAnsi" w:hAnsiTheme="majorHAnsi"/>
          <w:sz w:val="28"/>
          <w:szCs w:val="28"/>
          <w:lang w:val="uk-UA"/>
        </w:rPr>
        <w:t>3</w:t>
      </w:r>
      <w:r w:rsidRPr="0071212D">
        <w:rPr>
          <w:rFonts w:asciiTheme="majorHAnsi" w:hAnsiTheme="majorHAnsi"/>
          <w:sz w:val="28"/>
          <w:szCs w:val="28"/>
        </w:rPr>
        <w:t xml:space="preserve">, с. </w:t>
      </w:r>
      <w:r w:rsidRPr="0071212D">
        <w:rPr>
          <w:rFonts w:asciiTheme="majorHAnsi" w:hAnsiTheme="majorHAnsi"/>
          <w:sz w:val="28"/>
          <w:szCs w:val="28"/>
          <w:lang w:val="uk-UA"/>
        </w:rPr>
        <w:t>53</w:t>
      </w:r>
      <w:r w:rsidRPr="0071212D">
        <w:rPr>
          <w:rFonts w:asciiTheme="majorHAnsi" w:hAnsiTheme="majorHAnsi"/>
          <w:sz w:val="28"/>
          <w:szCs w:val="28"/>
        </w:rPr>
        <w:t>].</w:t>
      </w:r>
    </w:p>
    <w:p w:rsidR="00952058" w:rsidRPr="0071212D" w:rsidRDefault="00952058" w:rsidP="001B5DBB">
      <w:pPr>
        <w:widowControl w:val="0"/>
        <w:spacing w:after="0" w:line="264" w:lineRule="auto"/>
        <w:ind w:firstLine="709"/>
        <w:jc w:val="both"/>
        <w:rPr>
          <w:rFonts w:asciiTheme="majorHAnsi" w:hAnsiTheme="majorHAnsi"/>
          <w:i/>
          <w:sz w:val="28"/>
          <w:szCs w:val="28"/>
        </w:rPr>
      </w:pPr>
      <w:r w:rsidRPr="0071212D">
        <w:rPr>
          <w:rFonts w:asciiTheme="majorHAnsi" w:hAnsiTheme="majorHAnsi"/>
          <w:sz w:val="28"/>
          <w:szCs w:val="28"/>
        </w:rPr>
        <w:t>У підручнику для 10 класу, авторами якого є М. Мацько, О. Семеног, вивчення розділу фразеології розподілено на шість тем. Значна увага приділяється теоретичним та історичним відомостям про фразеологізми. Завдання подаються у відповідній послідовності, в кінці теми – рефлексія і самоперевірка. Вагоме значення приділяється роботі з текстом:</w:t>
      </w:r>
    </w:p>
    <w:p w:rsidR="00952058" w:rsidRPr="0071212D" w:rsidRDefault="00952058" w:rsidP="001B5DBB">
      <w:pPr>
        <w:widowControl w:val="0"/>
        <w:spacing w:after="0" w:line="264" w:lineRule="auto"/>
        <w:ind w:firstLine="709"/>
        <w:jc w:val="both"/>
        <w:rPr>
          <w:rFonts w:asciiTheme="majorHAnsi" w:hAnsiTheme="majorHAnsi"/>
          <w:i/>
          <w:sz w:val="28"/>
          <w:szCs w:val="28"/>
        </w:rPr>
      </w:pPr>
      <w:r w:rsidRPr="0071212D">
        <w:rPr>
          <w:rFonts w:asciiTheme="majorHAnsi" w:hAnsiTheme="majorHAnsi"/>
          <w:i/>
          <w:sz w:val="28"/>
          <w:szCs w:val="28"/>
        </w:rPr>
        <w:t xml:space="preserve"> - Прочитайте текст, визначте його стильову належність. Яка основна думка тексту? Випишіть фразеологічні звороти і з’ясуйте їхнє значення. Виконайте морфологічний аналіз виділених слів.</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i/>
          <w:sz w:val="28"/>
          <w:szCs w:val="28"/>
        </w:rPr>
        <w:t>- У фразеологізмах-побажаннях виражені поетичність, образність художнього світосприйняття і тонкої життєвої спостережливості. Прочитайте виразно побажання. Чи відомі вони вам?</w:t>
      </w:r>
    </w:p>
    <w:p w:rsidR="00952058" w:rsidRPr="0071212D" w:rsidRDefault="00952058" w:rsidP="001B5DBB">
      <w:pPr>
        <w:widowControl w:val="0"/>
        <w:spacing w:after="0" w:line="264" w:lineRule="auto"/>
        <w:ind w:firstLine="709"/>
        <w:jc w:val="both"/>
        <w:rPr>
          <w:rFonts w:asciiTheme="majorHAnsi" w:hAnsiTheme="majorHAnsi"/>
          <w:sz w:val="28"/>
          <w:szCs w:val="28"/>
        </w:rPr>
      </w:pPr>
      <w:r w:rsidRPr="0071212D">
        <w:rPr>
          <w:rFonts w:asciiTheme="majorHAnsi" w:hAnsiTheme="majorHAnsi"/>
          <w:sz w:val="28"/>
          <w:szCs w:val="28"/>
        </w:rPr>
        <w:t>Отже, для навчання української мови і, зокрема, фразеології створені програми, підручники та навчальні посібники. За програмами визначається зміст курсу, за допомогою підручників та методичних посібників реалізується зміст програми.</w:t>
      </w:r>
    </w:p>
    <w:p w:rsidR="00952058" w:rsidRPr="0071212D" w:rsidRDefault="00952058" w:rsidP="000B092A">
      <w:pPr>
        <w:widowControl w:val="0"/>
        <w:spacing w:after="0" w:line="100" w:lineRule="atLeast"/>
        <w:jc w:val="both"/>
        <w:rPr>
          <w:rFonts w:asciiTheme="majorHAnsi" w:hAnsiTheme="majorHAnsi"/>
          <w:sz w:val="28"/>
          <w:szCs w:val="28"/>
        </w:rPr>
      </w:pPr>
    </w:p>
    <w:p w:rsidR="001B5DBB" w:rsidRDefault="001B5DBB" w:rsidP="000B092A">
      <w:pPr>
        <w:widowControl w:val="0"/>
        <w:spacing w:after="0" w:line="100" w:lineRule="atLeast"/>
        <w:jc w:val="center"/>
        <w:rPr>
          <w:rFonts w:asciiTheme="majorHAnsi" w:hAnsiTheme="majorHAnsi"/>
          <w:b/>
          <w:bCs/>
          <w:sz w:val="24"/>
          <w:szCs w:val="24"/>
          <w:lang w:val="uk-UA"/>
        </w:rPr>
      </w:pPr>
    </w:p>
    <w:p w:rsidR="00952058" w:rsidRDefault="00952058" w:rsidP="000B092A">
      <w:pPr>
        <w:widowControl w:val="0"/>
        <w:spacing w:after="0" w:line="100" w:lineRule="atLeast"/>
        <w:jc w:val="center"/>
        <w:rPr>
          <w:rFonts w:asciiTheme="majorHAnsi" w:hAnsiTheme="majorHAnsi"/>
          <w:b/>
          <w:bCs/>
          <w:sz w:val="24"/>
          <w:szCs w:val="24"/>
          <w:lang w:val="uk-UA"/>
        </w:rPr>
      </w:pPr>
      <w:r w:rsidRPr="0071212D">
        <w:rPr>
          <w:rFonts w:asciiTheme="majorHAnsi" w:hAnsiTheme="majorHAnsi"/>
          <w:b/>
          <w:bCs/>
          <w:sz w:val="24"/>
          <w:szCs w:val="24"/>
          <w:lang w:val="uk-UA"/>
        </w:rPr>
        <w:lastRenderedPageBreak/>
        <w:t>Література</w:t>
      </w:r>
    </w:p>
    <w:p w:rsidR="001B5DBB" w:rsidRPr="0071212D" w:rsidRDefault="001B5DBB" w:rsidP="000B092A">
      <w:pPr>
        <w:widowControl w:val="0"/>
        <w:spacing w:after="0" w:line="100" w:lineRule="atLeast"/>
        <w:jc w:val="center"/>
        <w:rPr>
          <w:rFonts w:asciiTheme="majorHAnsi" w:hAnsiTheme="majorHAnsi"/>
          <w:sz w:val="24"/>
          <w:szCs w:val="24"/>
          <w:lang w:val="uk-UA"/>
        </w:rPr>
      </w:pPr>
    </w:p>
    <w:p w:rsidR="00952058" w:rsidRPr="0071212D" w:rsidRDefault="00952058" w:rsidP="000B092A">
      <w:pPr>
        <w:pStyle w:val="a6"/>
        <w:widowControl w:val="0"/>
        <w:numPr>
          <w:ilvl w:val="0"/>
          <w:numId w:val="14"/>
        </w:numPr>
        <w:tabs>
          <w:tab w:val="left" w:pos="284"/>
        </w:tabs>
        <w:spacing w:after="0" w:line="100" w:lineRule="atLeast"/>
        <w:ind w:left="0" w:firstLine="0"/>
        <w:jc w:val="both"/>
        <w:rPr>
          <w:rFonts w:asciiTheme="majorHAnsi" w:hAnsiTheme="majorHAnsi"/>
          <w:sz w:val="24"/>
          <w:szCs w:val="24"/>
          <w:lang w:val="uk-UA"/>
        </w:rPr>
      </w:pPr>
      <w:r w:rsidRPr="0071212D">
        <w:rPr>
          <w:rFonts w:asciiTheme="majorHAnsi" w:hAnsiTheme="majorHAnsi"/>
          <w:sz w:val="24"/>
          <w:szCs w:val="24"/>
          <w:lang w:val="uk-UA"/>
        </w:rPr>
        <w:t>Українська мова. 5-12 класи: Програма для загальноосвітніх навчальних закладів / Укладач. : Г. Т. Шелехова та інші. – К. : Ірпінь: Перун, 2005. – 176 с.</w:t>
      </w:r>
    </w:p>
    <w:p w:rsidR="00952058" w:rsidRPr="0071212D" w:rsidRDefault="00952058" w:rsidP="000B092A">
      <w:pPr>
        <w:pStyle w:val="a6"/>
        <w:widowControl w:val="0"/>
        <w:numPr>
          <w:ilvl w:val="0"/>
          <w:numId w:val="14"/>
        </w:numPr>
        <w:tabs>
          <w:tab w:val="left" w:pos="284"/>
        </w:tabs>
        <w:spacing w:after="0" w:line="100" w:lineRule="atLeast"/>
        <w:ind w:left="0" w:firstLine="0"/>
        <w:jc w:val="both"/>
        <w:rPr>
          <w:rFonts w:asciiTheme="majorHAnsi" w:hAnsiTheme="majorHAnsi"/>
          <w:sz w:val="24"/>
          <w:szCs w:val="24"/>
          <w:lang w:val="uk-UA"/>
        </w:rPr>
      </w:pPr>
      <w:r w:rsidRPr="0071212D">
        <w:rPr>
          <w:rFonts w:asciiTheme="majorHAnsi" w:hAnsiTheme="majorHAnsi"/>
          <w:sz w:val="24"/>
          <w:szCs w:val="24"/>
          <w:lang w:val="uk-UA"/>
        </w:rPr>
        <w:t>Українська мова: Підруч. для 10-11 кл. загальноосв. навч. закл. з укр. та рос. мовами навчання /О. М. Бєляєв, Л. М. Симоненкова, Л. В. Скуратівський, Г. Т. Шелехова. – 8-ме вид. – К. : Освіта, 2005. – 384 с.</w:t>
      </w:r>
    </w:p>
    <w:p w:rsidR="00952058" w:rsidRPr="0071212D" w:rsidRDefault="00952058" w:rsidP="000B092A">
      <w:pPr>
        <w:pStyle w:val="a6"/>
        <w:widowControl w:val="0"/>
        <w:numPr>
          <w:ilvl w:val="0"/>
          <w:numId w:val="14"/>
        </w:numPr>
        <w:tabs>
          <w:tab w:val="left" w:pos="284"/>
        </w:tabs>
        <w:spacing w:after="0" w:line="100" w:lineRule="atLeast"/>
        <w:ind w:left="0" w:firstLine="0"/>
        <w:jc w:val="both"/>
        <w:rPr>
          <w:rFonts w:asciiTheme="majorHAnsi" w:hAnsiTheme="majorHAnsi"/>
          <w:sz w:val="24"/>
          <w:szCs w:val="24"/>
          <w:lang w:val="uk-UA"/>
        </w:rPr>
      </w:pPr>
      <w:r w:rsidRPr="0071212D">
        <w:rPr>
          <w:rFonts w:asciiTheme="majorHAnsi" w:hAnsiTheme="majorHAnsi"/>
          <w:color w:val="000000"/>
          <w:sz w:val="24"/>
          <w:szCs w:val="24"/>
        </w:rPr>
        <w:t xml:space="preserve">Українська мова. 10 клас. Рівень стандарту/ І. Кірвіч, Л. Сургай. </w:t>
      </w:r>
      <w:r w:rsidRPr="0071212D">
        <w:rPr>
          <w:rFonts w:asciiTheme="majorHAnsi" w:hAnsiTheme="majorHAnsi"/>
          <w:color w:val="000000"/>
          <w:sz w:val="24"/>
          <w:szCs w:val="24"/>
          <w:lang w:val="uk-UA"/>
        </w:rPr>
        <w:t>— Х.:Вид-во “Ранок”, 2010. — 256 с. — (Майстер-клас)</w:t>
      </w:r>
    </w:p>
    <w:p w:rsidR="00952058" w:rsidRPr="0071212D" w:rsidRDefault="00952058" w:rsidP="000B092A">
      <w:pPr>
        <w:pStyle w:val="a6"/>
        <w:widowControl w:val="0"/>
        <w:numPr>
          <w:ilvl w:val="0"/>
          <w:numId w:val="14"/>
        </w:numPr>
        <w:tabs>
          <w:tab w:val="left" w:pos="284"/>
        </w:tabs>
        <w:spacing w:after="0" w:line="100" w:lineRule="atLeast"/>
        <w:ind w:left="0" w:firstLine="0"/>
        <w:jc w:val="both"/>
        <w:rPr>
          <w:rFonts w:asciiTheme="majorHAnsi" w:hAnsiTheme="majorHAnsi"/>
          <w:sz w:val="24"/>
          <w:szCs w:val="24"/>
          <w:lang w:val="uk-UA"/>
        </w:rPr>
      </w:pPr>
      <w:r w:rsidRPr="0071212D">
        <w:rPr>
          <w:rFonts w:asciiTheme="majorHAnsi" w:hAnsiTheme="majorHAnsi"/>
          <w:color w:val="000000"/>
          <w:sz w:val="24"/>
          <w:szCs w:val="24"/>
          <w:lang w:val="uk-UA"/>
        </w:rPr>
        <w:t xml:space="preserve"> Українська мова: підруч. для 5 кл. загальноосвіт. навч. закл./Єрмоленко С.Я., Сичова В.Т. — К.: Грамота, 2013. — 296 с.</w:t>
      </w:r>
    </w:p>
    <w:p w:rsidR="00952058" w:rsidRPr="00E91D2F" w:rsidRDefault="00952058" w:rsidP="000B092A">
      <w:pPr>
        <w:pStyle w:val="Default"/>
        <w:jc w:val="both"/>
        <w:rPr>
          <w:sz w:val="28"/>
          <w:szCs w:val="28"/>
        </w:rPr>
      </w:pPr>
    </w:p>
    <w:p w:rsidR="00F94FE5" w:rsidRPr="00CA2CC9" w:rsidRDefault="00F94FE5" w:rsidP="00F16F1F">
      <w:pPr>
        <w:pStyle w:val="af7"/>
        <w:tabs>
          <w:tab w:val="left" w:pos="4395"/>
        </w:tabs>
        <w:ind w:left="4678"/>
        <w:rPr>
          <w:rFonts w:asciiTheme="majorHAnsi" w:hAnsiTheme="majorHAnsi" w:cs="Times New Roman"/>
          <w:b/>
          <w:i/>
          <w:sz w:val="28"/>
          <w:szCs w:val="28"/>
          <w:lang w:val="uk-UA"/>
        </w:rPr>
      </w:pPr>
    </w:p>
    <w:p w:rsidR="00CA2CC9" w:rsidRPr="00B235F0" w:rsidRDefault="00CA2CC9" w:rsidP="00F16F1F">
      <w:pPr>
        <w:tabs>
          <w:tab w:val="left" w:pos="4395"/>
        </w:tabs>
        <w:spacing w:after="0"/>
        <w:ind w:left="5670"/>
        <w:jc w:val="both"/>
        <w:outlineLvl w:val="0"/>
        <w:rPr>
          <w:rFonts w:asciiTheme="majorHAnsi" w:hAnsiTheme="majorHAnsi" w:cs="Times New Roman"/>
          <w:b/>
          <w:i/>
          <w:sz w:val="28"/>
          <w:szCs w:val="28"/>
          <w:lang w:val="uk-UA"/>
        </w:rPr>
      </w:pPr>
      <w:r w:rsidRPr="00B235F0">
        <w:rPr>
          <w:rFonts w:asciiTheme="majorHAnsi" w:hAnsiTheme="majorHAnsi" w:cs="Times New Roman"/>
          <w:b/>
          <w:i/>
          <w:sz w:val="28"/>
          <w:szCs w:val="28"/>
        </w:rPr>
        <w:t>О.</w:t>
      </w:r>
      <w:r w:rsidR="00A4025C">
        <w:rPr>
          <w:rFonts w:asciiTheme="majorHAnsi" w:hAnsiTheme="majorHAnsi" w:cs="Times New Roman"/>
          <w:b/>
          <w:i/>
          <w:sz w:val="28"/>
          <w:szCs w:val="28"/>
          <w:lang w:val="uk-UA"/>
        </w:rPr>
        <w:t xml:space="preserve">Ю. </w:t>
      </w:r>
      <w:r w:rsidRPr="00B235F0">
        <w:rPr>
          <w:rFonts w:asciiTheme="majorHAnsi" w:hAnsiTheme="majorHAnsi" w:cs="Times New Roman"/>
          <w:b/>
          <w:i/>
          <w:sz w:val="28"/>
          <w:szCs w:val="28"/>
        </w:rPr>
        <w:t>Приходько</w:t>
      </w:r>
    </w:p>
    <w:p w:rsidR="00F16F1F" w:rsidRDefault="00B235F0" w:rsidP="00F16F1F">
      <w:pPr>
        <w:tabs>
          <w:tab w:val="left" w:pos="4395"/>
        </w:tabs>
        <w:spacing w:after="0" w:line="240" w:lineRule="auto"/>
        <w:ind w:left="5670"/>
        <w:jc w:val="both"/>
        <w:rPr>
          <w:rFonts w:ascii="Times New Roman" w:hAnsi="Times New Roman" w:cs="Times New Roman"/>
          <w:i/>
          <w:sz w:val="28"/>
          <w:szCs w:val="28"/>
          <w:lang w:val="uk-UA"/>
        </w:rPr>
      </w:pPr>
      <w:r w:rsidRPr="00B235F0">
        <w:rPr>
          <w:rFonts w:ascii="Times New Roman" w:hAnsi="Times New Roman" w:cs="Times New Roman"/>
          <w:i/>
          <w:sz w:val="28"/>
          <w:szCs w:val="28"/>
          <w:lang w:val="uk-UA"/>
        </w:rPr>
        <w:t>Навчально-науковий інститут</w:t>
      </w:r>
    </w:p>
    <w:p w:rsidR="00B235F0" w:rsidRPr="00B235F0" w:rsidRDefault="00B235F0" w:rsidP="00F16F1F">
      <w:pPr>
        <w:tabs>
          <w:tab w:val="left" w:pos="4395"/>
        </w:tabs>
        <w:spacing w:after="0" w:line="240" w:lineRule="auto"/>
        <w:ind w:left="5670"/>
        <w:jc w:val="both"/>
        <w:rPr>
          <w:rFonts w:ascii="Times New Roman" w:hAnsi="Times New Roman" w:cs="Times New Roman"/>
          <w:i/>
          <w:sz w:val="28"/>
          <w:szCs w:val="28"/>
          <w:lang w:val="uk-UA"/>
        </w:rPr>
      </w:pPr>
      <w:r w:rsidRPr="00B235F0">
        <w:rPr>
          <w:rFonts w:ascii="Times New Roman" w:hAnsi="Times New Roman" w:cs="Times New Roman"/>
          <w:i/>
          <w:sz w:val="28"/>
          <w:szCs w:val="28"/>
          <w:lang w:val="uk-UA"/>
        </w:rPr>
        <w:t xml:space="preserve">неперервної освіти </w:t>
      </w:r>
    </w:p>
    <w:p w:rsidR="00B235F0" w:rsidRPr="00B235F0" w:rsidRDefault="00B235F0" w:rsidP="00F16F1F">
      <w:pPr>
        <w:tabs>
          <w:tab w:val="left" w:pos="4395"/>
        </w:tabs>
        <w:spacing w:after="0" w:line="240" w:lineRule="auto"/>
        <w:ind w:left="5670"/>
        <w:jc w:val="both"/>
        <w:rPr>
          <w:rFonts w:ascii="Times New Roman" w:hAnsi="Times New Roman" w:cs="Times New Roman"/>
          <w:i/>
          <w:sz w:val="28"/>
          <w:szCs w:val="28"/>
          <w:lang w:val="uk-UA"/>
        </w:rPr>
      </w:pPr>
      <w:r w:rsidRPr="00B235F0">
        <w:rPr>
          <w:rFonts w:ascii="Times New Roman" w:hAnsi="Times New Roman" w:cs="Times New Roman"/>
          <w:i/>
          <w:sz w:val="28"/>
          <w:szCs w:val="28"/>
          <w:lang w:val="uk-UA"/>
        </w:rPr>
        <w:t xml:space="preserve">Національного авіаційного університету, </w:t>
      </w:r>
    </w:p>
    <w:p w:rsidR="00B235F0" w:rsidRPr="00B235F0" w:rsidRDefault="00B235F0" w:rsidP="00F16F1F">
      <w:pPr>
        <w:tabs>
          <w:tab w:val="left" w:pos="4395"/>
        </w:tabs>
        <w:spacing w:after="0" w:line="240" w:lineRule="auto"/>
        <w:ind w:left="5670"/>
        <w:jc w:val="both"/>
        <w:rPr>
          <w:rFonts w:ascii="Times New Roman" w:hAnsi="Times New Roman" w:cs="Times New Roman"/>
          <w:i/>
          <w:sz w:val="28"/>
          <w:szCs w:val="28"/>
          <w:lang w:val="uk-UA"/>
        </w:rPr>
      </w:pPr>
      <w:r w:rsidRPr="00B235F0">
        <w:rPr>
          <w:rFonts w:ascii="Times New Roman" w:hAnsi="Times New Roman" w:cs="Times New Roman"/>
          <w:i/>
          <w:sz w:val="28"/>
          <w:szCs w:val="28"/>
          <w:lang w:val="uk-UA"/>
        </w:rPr>
        <w:t>м. Київ</w:t>
      </w:r>
    </w:p>
    <w:p w:rsidR="00B235F0" w:rsidRPr="00B235F0" w:rsidRDefault="00B235F0" w:rsidP="007220B6">
      <w:pPr>
        <w:spacing w:after="0"/>
        <w:ind w:firstLine="709"/>
        <w:jc w:val="right"/>
        <w:rPr>
          <w:rFonts w:asciiTheme="majorHAnsi" w:hAnsiTheme="majorHAnsi" w:cs="Times New Roman"/>
          <w:b/>
          <w:i/>
          <w:sz w:val="28"/>
          <w:szCs w:val="28"/>
          <w:lang w:val="uk-UA"/>
        </w:rPr>
      </w:pPr>
    </w:p>
    <w:p w:rsidR="00CA2CC9" w:rsidRPr="00F94FE5" w:rsidRDefault="00CA2CC9" w:rsidP="00F94FE5">
      <w:pPr>
        <w:spacing w:after="0"/>
        <w:ind w:firstLine="709"/>
        <w:jc w:val="center"/>
        <w:rPr>
          <w:rFonts w:asciiTheme="majorHAnsi" w:hAnsiTheme="majorHAnsi" w:cs="Times New Roman"/>
          <w:b/>
          <w:sz w:val="28"/>
          <w:szCs w:val="28"/>
        </w:rPr>
      </w:pPr>
      <w:r w:rsidRPr="00F94FE5">
        <w:rPr>
          <w:rFonts w:asciiTheme="majorHAnsi" w:hAnsiTheme="majorHAnsi" w:cs="Times New Roman"/>
          <w:b/>
          <w:sz w:val="28"/>
          <w:szCs w:val="28"/>
        </w:rPr>
        <w:t>УЧНІВСЬКЕ ДОСЛІДЖЕННЯ ЯК ЗАСІБ</w:t>
      </w:r>
    </w:p>
    <w:p w:rsidR="00CA2CC9" w:rsidRPr="00F94FE5" w:rsidRDefault="00CA2CC9" w:rsidP="00F94FE5">
      <w:pPr>
        <w:spacing w:after="0"/>
        <w:ind w:firstLine="709"/>
        <w:jc w:val="center"/>
        <w:rPr>
          <w:rFonts w:asciiTheme="majorHAnsi" w:hAnsiTheme="majorHAnsi" w:cs="Times New Roman"/>
          <w:b/>
          <w:sz w:val="28"/>
          <w:szCs w:val="28"/>
        </w:rPr>
      </w:pPr>
      <w:r w:rsidRPr="00F94FE5">
        <w:rPr>
          <w:rFonts w:asciiTheme="majorHAnsi" w:hAnsiTheme="majorHAnsi" w:cs="Times New Roman"/>
          <w:b/>
          <w:sz w:val="28"/>
          <w:szCs w:val="28"/>
        </w:rPr>
        <w:t>ФОРМУВАННЯ КУЛЬТУРОМОВНОЇ ОСОБИСТОСТІ</w:t>
      </w:r>
    </w:p>
    <w:p w:rsidR="00F94FE5" w:rsidRPr="00F94FE5" w:rsidRDefault="00F94FE5" w:rsidP="00F94FE5">
      <w:pPr>
        <w:spacing w:after="0"/>
        <w:ind w:firstLine="709"/>
        <w:jc w:val="center"/>
        <w:rPr>
          <w:rFonts w:asciiTheme="majorHAnsi" w:hAnsiTheme="majorHAnsi" w:cs="Times New Roman"/>
          <w:b/>
          <w:sz w:val="28"/>
          <w:szCs w:val="28"/>
        </w:rPr>
      </w:pP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Специфіка функціонування секцій «Українська література» та «Світова література» в системі МАН полягає у тому, що учнівське дослідження має відповідати сучасним вимогам філологічної студії, в якій ідеться про наукові пошуки в рамках певної академічної проблеми. Юні філологи показують свої знання з володіння літературознавчим інструментарієм. Робота у секціях літературознавчого спрямування в жодному разі не базується на переказуванні фабули творів чи на використанні суто біографічного методу (часто репрезентованого на поверховому рівні), а спонукає учнів передусім до постановки складних літературознавчих проблем, що засвідчили цьогорічні теми-переможці.</w:t>
      </w:r>
    </w:p>
    <w:p w:rsidR="00CA2CC9" w:rsidRPr="00F16F1F" w:rsidRDefault="00CA2CC9" w:rsidP="00F94FE5">
      <w:pPr>
        <w:spacing w:after="0"/>
        <w:ind w:firstLine="708"/>
        <w:jc w:val="both"/>
        <w:rPr>
          <w:rFonts w:asciiTheme="majorHAnsi" w:hAnsiTheme="majorHAnsi" w:cs="Times New Roman"/>
          <w:sz w:val="28"/>
          <w:szCs w:val="28"/>
          <w:lang w:val="uk-UA"/>
        </w:rPr>
      </w:pPr>
      <w:r w:rsidRPr="00F94FE5">
        <w:rPr>
          <w:rFonts w:asciiTheme="majorHAnsi" w:hAnsiTheme="majorHAnsi" w:cs="Times New Roman"/>
          <w:sz w:val="28"/>
          <w:szCs w:val="28"/>
        </w:rPr>
        <w:t>У секції «Українська література» (голова журі – доцент кафедри української літератури Інституту української філології та літературної творчості імені Андрія Малишка Національного педагогічного університету імені М. П. Драгоманова, кандидат філологічних наук Савченко І.В.) найкращими було визнано такі теми: «Людина і тексти культури в романі В.Домонтовича "Дівчина з ведмедиком"» (автор - Леонова Кіра,</w:t>
      </w:r>
      <w:r w:rsidR="003A65E7">
        <w:rPr>
          <w:rFonts w:asciiTheme="majorHAnsi" w:hAnsiTheme="majorHAnsi" w:cs="Times New Roman"/>
          <w:sz w:val="28"/>
          <w:szCs w:val="28"/>
          <w:lang w:val="uk-UA"/>
        </w:rPr>
        <w:t xml:space="preserve"> </w:t>
      </w:r>
      <w:r w:rsidRPr="00F94FE5">
        <w:rPr>
          <w:rFonts w:asciiTheme="majorHAnsi" w:hAnsiTheme="majorHAnsi" w:cs="Times New Roman"/>
          <w:sz w:val="28"/>
          <w:szCs w:val="28"/>
        </w:rPr>
        <w:t xml:space="preserve">Харківська область), «Книга спогадів Ірини Жиленко як літопис доби українського шістдесятництва» (автор - ЛанчукКаріна,  м. Київ),«Художня інтерпретація теми соціального сирітства у сучасній </w:t>
      </w:r>
      <w:r w:rsidRPr="00F94FE5">
        <w:rPr>
          <w:rFonts w:asciiTheme="majorHAnsi" w:hAnsiTheme="majorHAnsi" w:cs="Times New Roman"/>
          <w:sz w:val="28"/>
          <w:szCs w:val="28"/>
        </w:rPr>
        <w:lastRenderedPageBreak/>
        <w:t>українській літературі для підлітків» (автор –Качак Христина, Івано-Франківська область), «Капрійська мариністика М.Коцюбинського у листах та оповіданнях "Сон", "Хвала життю", "На острові"» (автор - Степаняк Ірина, Львівська область), «Особливості композиції роману Марії Матіос "Солодка Даруся"» (автор - Шевченко Юлія, Одеська область), «Рецепція війни у художньому світі повісті-сповіді "Потерчата" Володимира Рутківського» (автор - Карпінська Олександра, Рівненська область). Провівши детальний аналіз тем, які за останніх три роки були представлені до захисту на ІІІ етапі конкурсу,  варто зазначити, що докола інтересів юних літературознавців сьогодні більшою мірою потрапляють тексти сучасних авторів (Марія Матіос, Юрій Андрухович, Олександр Ірванець, ЛюкоДашвар тощо), а також – письменників-шістдесятників (Ліна Костенко, Ірина Жиленко, Борис Олійник та ін.).</w:t>
      </w:r>
      <w:r w:rsidR="00B235F0">
        <w:rPr>
          <w:rFonts w:asciiTheme="majorHAnsi" w:hAnsiTheme="majorHAnsi" w:cs="Times New Roman"/>
          <w:sz w:val="28"/>
          <w:szCs w:val="28"/>
          <w:lang w:val="uk-UA"/>
        </w:rPr>
        <w:t xml:space="preserve"> </w:t>
      </w:r>
      <w:r w:rsidRPr="00B235F0">
        <w:rPr>
          <w:rFonts w:asciiTheme="majorHAnsi" w:hAnsiTheme="majorHAnsi" w:cs="Times New Roman"/>
          <w:sz w:val="28"/>
          <w:szCs w:val="28"/>
          <w:lang w:val="uk-UA"/>
        </w:rPr>
        <w:t>Інтерпретаціякласичної української літератури в контексті сучасних літературознавчих тенденцій, її інноваційне переосмислення/</w:t>
      </w:r>
      <w:r w:rsidR="003A65E7">
        <w:rPr>
          <w:rFonts w:asciiTheme="majorHAnsi" w:hAnsiTheme="majorHAnsi" w:cs="Times New Roman"/>
          <w:sz w:val="28"/>
          <w:szCs w:val="28"/>
          <w:lang w:val="uk-UA"/>
        </w:rPr>
        <w:t xml:space="preserve">пере прочитання </w:t>
      </w:r>
      <w:r w:rsidRPr="00B235F0">
        <w:rPr>
          <w:rFonts w:asciiTheme="majorHAnsi" w:hAnsiTheme="majorHAnsi" w:cs="Times New Roman"/>
          <w:sz w:val="28"/>
          <w:szCs w:val="28"/>
          <w:lang w:val="uk-UA"/>
        </w:rPr>
        <w:t>трапляється доволі рідко.</w:t>
      </w:r>
      <w:r w:rsidR="00B235F0">
        <w:rPr>
          <w:rFonts w:asciiTheme="majorHAnsi" w:hAnsiTheme="majorHAnsi" w:cs="Times New Roman"/>
          <w:sz w:val="28"/>
          <w:szCs w:val="28"/>
          <w:lang w:val="uk-UA"/>
        </w:rPr>
        <w:t xml:space="preserve"> </w:t>
      </w:r>
      <w:r w:rsidRPr="00B235F0">
        <w:rPr>
          <w:rFonts w:asciiTheme="majorHAnsi" w:hAnsiTheme="majorHAnsi" w:cs="Times New Roman"/>
          <w:sz w:val="28"/>
          <w:szCs w:val="28"/>
          <w:lang w:val="uk-UA"/>
        </w:rPr>
        <w:t xml:space="preserve">Реакцією на трагічні події в Україні стала тема війни та антиколоніальна проблематика (руйнації, нацистської та московсько-радянської окупації, денаціоналізації, знищення, жорстокості й насилля), що сталияк предметом дослідження учнівських робіт, так і текстовим матеріалом для проведення мікроаналізу у 2015 році. </w:t>
      </w:r>
      <w:r w:rsidRPr="00F16F1F">
        <w:rPr>
          <w:rFonts w:asciiTheme="majorHAnsi" w:hAnsiTheme="majorHAnsi" w:cs="Times New Roman"/>
          <w:sz w:val="28"/>
          <w:szCs w:val="28"/>
          <w:lang w:val="uk-UA"/>
        </w:rPr>
        <w:t>Окрім вище зазначених тем переможців (Карпінської О. та Шевченко Ю.) – це«Творчість поетів Хмельниччини періоду нацистської окупації (за матеріалами архівної преси)», «Стильові особливості повісті-поеми Осипа Турянського "Поза межами болю"»,«Буковинські реалії в книзі новел "Нація" та романі "Солодка Даруся" Марії Матіос».</w:t>
      </w:r>
    </w:p>
    <w:p w:rsidR="00CA2CC9" w:rsidRPr="00F16F1F" w:rsidRDefault="000713A5" w:rsidP="00F94FE5">
      <w:pPr>
        <w:spacing w:after="0"/>
        <w:ind w:firstLine="708"/>
        <w:jc w:val="both"/>
        <w:rPr>
          <w:rFonts w:asciiTheme="majorHAnsi" w:hAnsiTheme="majorHAnsi" w:cs="Times New Roman"/>
          <w:sz w:val="28"/>
          <w:szCs w:val="28"/>
          <w:lang w:val="uk-UA"/>
        </w:rPr>
      </w:pPr>
      <w:r>
        <w:rPr>
          <w:rFonts w:asciiTheme="majorHAnsi" w:hAnsiTheme="majorHAnsi" w:cs="Times New Roman"/>
          <w:sz w:val="28"/>
          <w:szCs w:val="28"/>
          <w:lang w:val="uk-UA"/>
        </w:rPr>
        <w:t>Р</w:t>
      </w:r>
      <w:r w:rsidR="00CA2CC9" w:rsidRPr="00F16F1F">
        <w:rPr>
          <w:rFonts w:asciiTheme="majorHAnsi" w:hAnsiTheme="majorHAnsi" w:cs="Times New Roman"/>
          <w:sz w:val="28"/>
          <w:szCs w:val="28"/>
          <w:lang w:val="uk-UA"/>
        </w:rPr>
        <w:t>оботи-переможці  у секції «Світова література» (голова журі -  завідувач кафедри методики викладання російської мови та світової літератури Національного педагогічного університету імені М. П. Драгоманова, доктор педагогічних наук, професор Ісаєва О.О.)засвідчили потужні літературознавчі потенції. Найвищим сукупним балом було оцінено такі теми: «Концепт "туга" у творчості Г.Гейне ("Книга пісень") і Дж.Г.Байрона ("Паломництво Чайльд Гарольда")» (автор - Ніколенко Катерина, Полтавська область), «Моделі художньої репрезентації та функції шекспірівської інтертекстуальності у прозі А.Мердок (На матеріалі романів "Чорний принц" і "Море, море")» (автор -Терехова Анна,Рівненська область), «Образ Шерлока Холмса у дискурсі після-постмодерну: особливості художньої трансформації у кіноверсіях "</w:t>
      </w:r>
      <w:r w:rsidR="00CA2CC9" w:rsidRPr="00F94FE5">
        <w:rPr>
          <w:rFonts w:asciiTheme="majorHAnsi" w:hAnsiTheme="majorHAnsi" w:cs="Times New Roman"/>
          <w:sz w:val="28"/>
          <w:szCs w:val="28"/>
        </w:rPr>
        <w:t>Sherlock</w:t>
      </w:r>
      <w:r w:rsidR="00CA2CC9" w:rsidRPr="00F16F1F">
        <w:rPr>
          <w:rFonts w:asciiTheme="majorHAnsi" w:hAnsiTheme="majorHAnsi" w:cs="Times New Roman"/>
          <w:sz w:val="28"/>
          <w:szCs w:val="28"/>
          <w:lang w:val="uk-UA"/>
        </w:rPr>
        <w:t>" та "</w:t>
      </w:r>
      <w:r w:rsidR="00CA2CC9" w:rsidRPr="00F94FE5">
        <w:rPr>
          <w:rFonts w:asciiTheme="majorHAnsi" w:hAnsiTheme="majorHAnsi" w:cs="Times New Roman"/>
          <w:sz w:val="28"/>
          <w:szCs w:val="28"/>
        </w:rPr>
        <w:t>Elementary</w:t>
      </w:r>
      <w:r w:rsidR="00CA2CC9" w:rsidRPr="00F16F1F">
        <w:rPr>
          <w:rFonts w:asciiTheme="majorHAnsi" w:hAnsiTheme="majorHAnsi" w:cs="Times New Roman"/>
          <w:sz w:val="28"/>
          <w:szCs w:val="28"/>
          <w:lang w:val="uk-UA"/>
        </w:rPr>
        <w:t xml:space="preserve">"» (автор -  Зеленько Анна, м. Київ), «Мелісандра як </w:t>
      </w:r>
      <w:r w:rsidR="00CA2CC9" w:rsidRPr="00F16F1F">
        <w:rPr>
          <w:rFonts w:asciiTheme="majorHAnsi" w:hAnsiTheme="majorHAnsi" w:cs="Times New Roman"/>
          <w:sz w:val="28"/>
          <w:szCs w:val="28"/>
          <w:lang w:val="uk-UA"/>
        </w:rPr>
        <w:lastRenderedPageBreak/>
        <w:t>сюжетотворний образ "Пісні Вогню" (за циклом епічних романів-фентезіДж.Р.Р. Мартіна "Пісня Льоду і Вогню")» (автор - Турій Тетяна, Івано-Франківська область).</w:t>
      </w:r>
    </w:p>
    <w:p w:rsidR="00CA2CC9" w:rsidRPr="00F16F1F" w:rsidRDefault="00CA2CC9" w:rsidP="00F94FE5">
      <w:pPr>
        <w:spacing w:after="0"/>
        <w:ind w:firstLine="708"/>
        <w:jc w:val="both"/>
        <w:rPr>
          <w:rFonts w:asciiTheme="majorHAnsi" w:hAnsiTheme="majorHAnsi" w:cs="Times New Roman"/>
          <w:sz w:val="28"/>
          <w:szCs w:val="28"/>
          <w:lang w:val="uk-UA"/>
        </w:rPr>
      </w:pPr>
      <w:r w:rsidRPr="00F16F1F">
        <w:rPr>
          <w:rFonts w:asciiTheme="majorHAnsi" w:hAnsiTheme="majorHAnsi" w:cs="Times New Roman"/>
          <w:sz w:val="28"/>
          <w:szCs w:val="28"/>
          <w:lang w:val="uk-UA"/>
        </w:rPr>
        <w:t>У секції «Світова література» до захисту представлено роботи, в яких досліджено твори зарубіжних письменників, тому написання такої розвідки передбачає як ґрунтовні знання з української, так і з іноземної мови. Юні дослідники акцентують свою увагу на тих літературознавчих проблемах, які знаходять особливу репрезентацію в лоні зарубіжного літературознавства і які мають відлуння у вітчизняній науці. Робота за цим напрямом передбачає, що учні на достатньому рівні володітимуть іноземною мовою, аби мати можливість проаналізувати інокультурний твір не лише через переклад, а й в оригіналі, звертаючи увагу на мовний рівень:  особливості лексики, стилістики, специфіку використання засобів художнього увиразнення, притаманних певній культурній традиції та певній мові.</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Аналіз тем, захищених у секції «Світова література» протягом останніх трьох років, засвідчує, що все більшої популярності набувають теми компаративістичного характеру. Щороку, починаючи від 2013 р., не менше 50% досліджень у секції на фінальному етапі мають компаративістичний характер чи компаративну складову, що вже стало хорошою традицією. Так, 2014 року компаративістичний характер мали такі роботи:«Філософія екзистенціалізму в п’єсах Е. Іонеско «Голомоза співачка» та С. Беккета «В очікуванні Годо» Іваннікової Маргарити з АР Крим, «Рецепція творчої спадщини Вільяма Шекспіра крізь призму філателії»Лаущенко  Олени з Волинської області, «Модерністська суб’єктивність Бруно Шульца та Франца Кафки (на прикладі оповідання «Птахи» та новели «Перевтілення»)» Голубки Надії із Закарпаття, «Історія кохання і помсти Медеї як застереження перед руйнівною силою пристрастей (за трагедіями Евріпіда і Сенеки «Медея»)» Кузьмович Анастасії з Івано-Франківщини, «Своєрідність трансформації мотивів гомерівської «Одіссеї» в європейській літературі ІІ половини XX століття (на прикладі творів К. Варналіса, Є. Анджеєвського, Е. Юнсона та ін.)»Гуляніцької Катерини з Київської області, «Стратегії художньої трансформації образу Шерлока Холмса у британському серіалі «Sherlock» (2011–2014 рр.)» Барановської Олени з Рівненської області, «Формування центральних жіночих образів у романах М. Мітчелл «Віднесені вітром» і К.Маккалоу «Ті, що співають у терені» Михно Тетяни з Сумщини, «Трансформація образу «крилатої людини» у світовій літературі від XІX – </w:t>
      </w:r>
      <w:r w:rsidRPr="00F94FE5">
        <w:rPr>
          <w:rFonts w:asciiTheme="majorHAnsi" w:hAnsiTheme="majorHAnsi" w:cs="Times New Roman"/>
          <w:sz w:val="28"/>
          <w:szCs w:val="28"/>
        </w:rPr>
        <w:lastRenderedPageBreak/>
        <w:t>XXІ ст. (на матеріалі творів Л. М. Толстого «Що живить людей», Р. Бредбері «ДядечкоЕйнар», Д. Алмонда «Скелліг»)» Самініної Марії з Херсонської області, «Порівняння мотивів та образів драми­феєрії «Лісова пісня» Лесі Українки й трагедії­казки «Балладина» Юліуша Словацького»Семерей Катерини з Чернівецької області, «Образ обожненого батька у модерністській літературі (на матеріалі творів Ф. Кафки, В. Набокова, А. де Сент­Екзюпері, Б. Шульца)» Фіалкової Катерини з м. Києва, «Компаративний аналіз світоглядних домінант героїв романів Е.­М. Ремарка  «Життя у позику» і  Ф.­С. Фіцджеральда «Прекрасні і прокляті»"Хохлової Анастасії з м. Севастополя. У 2015 р. компаративістичні стратегії були представлені у таких роботах: "Концепт «туга» у творчості Г. Гейне («Книга пісень») і Дж. Г. Байрона («Паломництво Чайльд Гарольда»)" Ніколенко Катерини з Полтавської області, "Своєрідність втілення феміністичних настроїв у романах Ш. Бронте «Джейн Ейр» та Р. Н. Гюнтекіна «Чаликушу»" Михно Тетяни з Сумської області, "Тема духовного занепаду та прозріння в романах ЖозеСарамаго «Сліпота» і «[Про]зріння»" Соколовської Тетяни з Чернігівської області, "Образ Шерлока Холмса у дискурсі після-постмодерну: особливості художньої трансформації у кіноверсіях «Sherlock» та «Elementary»" Зеленько Анни з м. Києва.</w:t>
      </w:r>
    </w:p>
    <w:p w:rsidR="000713A5" w:rsidRDefault="00CA2CC9" w:rsidP="00F94FE5">
      <w:pPr>
        <w:spacing w:after="0"/>
        <w:ind w:firstLine="708"/>
        <w:jc w:val="both"/>
        <w:rPr>
          <w:rFonts w:asciiTheme="majorHAnsi" w:hAnsiTheme="majorHAnsi" w:cs="Times New Roman"/>
          <w:sz w:val="28"/>
          <w:szCs w:val="28"/>
          <w:lang w:val="uk-UA"/>
        </w:rPr>
      </w:pPr>
      <w:r w:rsidRPr="00F94FE5">
        <w:rPr>
          <w:rFonts w:asciiTheme="majorHAnsi" w:hAnsiTheme="majorHAnsi" w:cs="Times New Roman"/>
          <w:sz w:val="28"/>
          <w:szCs w:val="28"/>
        </w:rPr>
        <w:t>Водночас варто зауважити, що функціонування секції на ІІІ-му, всеукраїнському етапі,утверджує традиції українського художнього перекладу, який має довгу історію та поважні здобутки. У складі журі Всеукраїнського етапу конкурсу-захисту науково-дослідницьких проектів фахівці з вивчення зарубіжної літератури в компаративному аспекті (д.пед.н. Клименко Ж.В.) та теорії перекладу (к.філ.н. Дроздовський Д.І.).</w:t>
      </w:r>
      <w:r w:rsidR="000713A5">
        <w:rPr>
          <w:rFonts w:asciiTheme="majorHAnsi" w:hAnsiTheme="majorHAnsi" w:cs="Times New Roman"/>
          <w:sz w:val="28"/>
          <w:szCs w:val="28"/>
          <w:lang w:val="uk-UA"/>
        </w:rPr>
        <w:t xml:space="preserve"> </w:t>
      </w:r>
      <w:r w:rsidRPr="00F94FE5">
        <w:rPr>
          <w:rFonts w:asciiTheme="majorHAnsi" w:hAnsiTheme="majorHAnsi" w:cs="Times New Roman"/>
          <w:sz w:val="28"/>
          <w:szCs w:val="28"/>
        </w:rPr>
        <w:t xml:space="preserve">Протягом останніх 3 років до захисту на Всеукраїнському етапі було представлено 90% робіт, у яких учні беруть до уваги український переклад іноземних творів, а також звертаються до оригіналу. </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Члени журі, яке працює під керівництвом проф. Ісаєвої О.О., прагнуть наголосити в такий спосіб на антиколоніальній функції українського перекладу, що нічим не поступається російському перекладу і який є адекватною візуалізацією світового літературного процесу. Цю тезу про націєтворчу функцію українського перекладу в українському перекладознавстві активно розвивають у своїх студіях проф. Стріха М.В., проф. Зорівчак Р.П. та ін. Зауважимо, що навесні 2015 р. у МОН було прийнято наказ про перейменування шкільного предмета зі світової літератури, як це було зроблено за каденції міністра Д.В.Табачника, на зарубіжну літературу, оскільки українська література, яка вивчається </w:t>
      </w:r>
      <w:r w:rsidRPr="00F94FE5">
        <w:rPr>
          <w:rFonts w:asciiTheme="majorHAnsi" w:hAnsiTheme="majorHAnsi" w:cs="Times New Roman"/>
          <w:sz w:val="28"/>
          <w:szCs w:val="28"/>
        </w:rPr>
        <w:lastRenderedPageBreak/>
        <w:t xml:space="preserve">окремо, також належить до світової літератури і вилучення її з предметного поля було б методологічно некоректним. </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Серед  загальних зауважень до пошуково-дослідницьких робіт  відділення  «Літературознавство, фольклористика  та мистецтвознавство»(секції «Українська література», «Світова література»)можна виокремити такі:</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 xml:space="preserve">Нечітке, неконкретне, часто некоректне формулювання теми. </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Низький рівень володіння літературознавчими техніками, методами і прийомами аналізу літературного матеріалу. Роботи найчастіше є переказуванням  фабули.</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Брак у володінні світовими науковими досягненнями  сучасного літературознавства.</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Переважна більшість робіт мають компілятивний характер. Брак дослідницької частини. Роботи є рефератами на основі вже готових часто російських досліджень або статей (секція «Світова література»).</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Брак лінгвістичної компетентності (з іноземної мови) під час роботи з оригінальними творами зарубіжної літератури. Оперування переважно російськими перекладами.</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Занадто багато уваги приділено біографічним аспектам, значно менше - дослідницьким, роботі з текстом.</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Недостатнє володіння науковим стилем викладу.Публіцистичний і описовий характер робіт. Брак наукових підходів, наукового формулювання назв роботи, розділів і підрозділів.</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 xml:space="preserve"> Плагіат. Неправильне оформлення системи посилань та бібліографії за новими стандартами.</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Невміння підготувати до захисту мультимедійну презентацію пошуково-дослідницької роботи (замість ілюстрації квінтесенції проведеного дослідження - синхронне дублювання обов’язкових компонентів вступу і текстових положень висновків).</w:t>
      </w:r>
    </w:p>
    <w:p w:rsidR="00CA2CC9" w:rsidRPr="00F94FE5" w:rsidRDefault="00CA2CC9" w:rsidP="00F94FE5">
      <w:pPr>
        <w:pStyle w:val="a6"/>
        <w:numPr>
          <w:ilvl w:val="0"/>
          <w:numId w:val="60"/>
        </w:numPr>
        <w:spacing w:after="0"/>
        <w:jc w:val="both"/>
        <w:rPr>
          <w:rFonts w:asciiTheme="majorHAnsi" w:hAnsiTheme="majorHAnsi" w:cs="Times New Roman"/>
          <w:sz w:val="28"/>
          <w:szCs w:val="28"/>
        </w:rPr>
      </w:pPr>
      <w:r w:rsidRPr="00F94FE5">
        <w:rPr>
          <w:rFonts w:asciiTheme="majorHAnsi" w:hAnsiTheme="majorHAnsi" w:cs="Times New Roman"/>
          <w:sz w:val="28"/>
          <w:szCs w:val="28"/>
        </w:rPr>
        <w:t>Відсутність володіння методикою підготовки та культурою наукового викладу (виступу), невміння дозувати час, відведений на оприлюднення (викладення) основних результатів дослідження.</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Однією з серйозних </w:t>
      </w:r>
      <w:r w:rsidRPr="00F94FE5">
        <w:rPr>
          <w:rFonts w:asciiTheme="majorHAnsi" w:hAnsiTheme="majorHAnsi" w:cs="Times New Roman"/>
          <w:b/>
          <w:sz w:val="28"/>
          <w:szCs w:val="28"/>
        </w:rPr>
        <w:t>проблем</w:t>
      </w:r>
      <w:r w:rsidRPr="00F94FE5">
        <w:rPr>
          <w:rFonts w:asciiTheme="majorHAnsi" w:hAnsiTheme="majorHAnsi" w:cs="Times New Roman"/>
          <w:sz w:val="28"/>
          <w:szCs w:val="28"/>
        </w:rPr>
        <w:t xml:space="preserve"> науково-дослідницьких робіт є вибір і формулювання теми дослідження. Навіть побіжний аналіз темарію філологічних робіт, що за останніх три роки були представлені до конкурсу-захисту на третьому етапі, засвідчив непрофесійність і </w:t>
      </w:r>
      <w:r w:rsidRPr="00F94FE5">
        <w:rPr>
          <w:rFonts w:asciiTheme="majorHAnsi" w:hAnsiTheme="majorHAnsi" w:cs="Times New Roman"/>
          <w:sz w:val="28"/>
          <w:szCs w:val="28"/>
        </w:rPr>
        <w:lastRenderedPageBreak/>
        <w:t>некоректність у формулюванні окремих тем. Неприйнятними у формулюванні є теми, що розпочинаються словами «до проблеми…» чи «до питання…». Чіткість, прозорість, конкретність і лаконічність мають стати визначальними чинниками у формулюванні теми дослідження. Також тема має бути не надто широкою, посильною для юного дослідника, що забезпечить глибину і якість (вартісність) дослідження. Вибір та формулювання  теми – це на 90% справа керівника, який може або зацікавити темою, або навпаки – відвернути, переконати дитину, що ця тема їй не потрібна. І з огляду на це, результат не завжди позитивний. На жаль, дуже часто, особливо вчитель сільської школи, залишається без наукової підтримки.</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З цього витікає ще одна </w:t>
      </w:r>
      <w:r w:rsidRPr="00F94FE5">
        <w:rPr>
          <w:rFonts w:asciiTheme="majorHAnsi" w:hAnsiTheme="majorHAnsi" w:cs="Times New Roman"/>
          <w:b/>
          <w:sz w:val="28"/>
          <w:szCs w:val="28"/>
        </w:rPr>
        <w:t>проблема</w:t>
      </w:r>
      <w:r w:rsidRPr="00F94FE5">
        <w:rPr>
          <w:rFonts w:asciiTheme="majorHAnsi" w:hAnsiTheme="majorHAnsi" w:cs="Times New Roman"/>
          <w:sz w:val="28"/>
          <w:szCs w:val="28"/>
        </w:rPr>
        <w:t xml:space="preserve"> – рівень компетентності наукового керівника, яким у переважній більшості, насамперед, на І етапі виступає вчитель.</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Недостатність фахової підготовки учителів-філологів до науково-дослідницької діяльності з учнями старшої школи у системі МАН полягає услабкомурозвиткові тьюторських умінь і навичок, неволодінні методикою здійснення проектної діяльності (відсутності  методичної підготовки до здійснення керівництва науковою діяльністю учнів), слабкій літературознавчій і лінгвістичній підготовці (незнанні провідних сучасних лінгвістичних тенденцій та методик аналізу художнього тексту), відсутності володіння методикою створення мультимедійної презентації, зокрема її змістового наповнення.</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Існує </w:t>
      </w:r>
      <w:r w:rsidRPr="00F94FE5">
        <w:rPr>
          <w:rFonts w:asciiTheme="majorHAnsi" w:hAnsiTheme="majorHAnsi" w:cs="Times New Roman"/>
          <w:b/>
          <w:sz w:val="28"/>
          <w:szCs w:val="28"/>
        </w:rPr>
        <w:t>проблема</w:t>
      </w:r>
      <w:r w:rsidRPr="00F94FE5">
        <w:rPr>
          <w:rFonts w:asciiTheme="majorHAnsi" w:hAnsiTheme="majorHAnsi" w:cs="Times New Roman"/>
          <w:sz w:val="28"/>
          <w:szCs w:val="28"/>
        </w:rPr>
        <w:t xml:space="preserve"> недостатньої узгодженості навчання учнів у школі та в Малій академії наук; декларативною залишається часто і допомога учневі особливо в сільській школі у формуванні дослідницьких якостей. Педагогічний досвід переконує: робота з обдарованими дітьми, які виявляють зацікавленість науковими студіями, демонструють небуденні здібності, креативне мислення, самостійний пошук шляхів розв’язання актуальних завдань, відбувається більш ефективно за умови тісної взаємодії і взаємодоповнюваності загальноосвітньої школи, Малої академії наук, вищого навчального закладу і наукової установи.</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Ще однією </w:t>
      </w:r>
      <w:r w:rsidRPr="00F94FE5">
        <w:rPr>
          <w:rFonts w:asciiTheme="majorHAnsi" w:hAnsiTheme="majorHAnsi" w:cs="Times New Roman"/>
          <w:b/>
          <w:sz w:val="28"/>
          <w:szCs w:val="28"/>
        </w:rPr>
        <w:t>проблемою</w:t>
      </w:r>
      <w:r w:rsidRPr="00F94FE5">
        <w:rPr>
          <w:rFonts w:asciiTheme="majorHAnsi" w:hAnsiTheme="majorHAnsi" w:cs="Times New Roman"/>
          <w:sz w:val="28"/>
          <w:szCs w:val="28"/>
        </w:rPr>
        <w:t xml:space="preserve"> під час написання учнівського літературознавчого дослідження є надмірна увага до біографічних аспектів - перенесення акцентів на висвітлення біографії письменника замість скрупульозної роботи з текстом художнього твору, що має становити основу дослідження такого штибу. Цьогоріч на церемонії закриття відділення «Літературознавства, фольклористики і </w:t>
      </w:r>
      <w:r w:rsidRPr="00F94FE5">
        <w:rPr>
          <w:rFonts w:asciiTheme="majorHAnsi" w:hAnsiTheme="majorHAnsi" w:cs="Times New Roman"/>
          <w:sz w:val="28"/>
          <w:szCs w:val="28"/>
        </w:rPr>
        <w:lastRenderedPageBreak/>
        <w:t>мистецтвознавства», у своєму вітальному слові Ірина Савченко, доцент кафедри української літератури Інституту української філології та літературної творчості імені Андрія Малишка Національного педагогічного університету імені М. П. Драгоманова, кандидат філологічних наук, голова журі секції «Українська література», зазначила, що   найпродуктивнішим напрямом робіт для учнів Малої академії є мікроаналіз текстів, тобто вибір навіть хрестоматійних відомих текстів, які конкурсанти могли б  розглянути як літературне явище або як одиничне явище в контексті всього літературного процесу. Це дасть юному досліднику змогу виявити здатність до наукових пошуків, до аналітичної діяльності, можливість глибше пізнати організм літературного твору.  Але, на жаль, теми з мікроаналізу тексту трапляються нечасто, і це пояснюється тим, що такий підхід потребує від дослідника серйозної підготовки з теорії літератури, орієнтації в теоретичних засадах [ ].</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Окрему </w:t>
      </w:r>
      <w:r w:rsidRPr="00F94FE5">
        <w:rPr>
          <w:rFonts w:asciiTheme="majorHAnsi" w:hAnsiTheme="majorHAnsi" w:cs="Times New Roman"/>
          <w:b/>
          <w:sz w:val="28"/>
          <w:szCs w:val="28"/>
        </w:rPr>
        <w:t>проблему</w:t>
      </w:r>
      <w:r w:rsidRPr="00F94FE5">
        <w:rPr>
          <w:rFonts w:asciiTheme="majorHAnsi" w:hAnsiTheme="majorHAnsi" w:cs="Times New Roman"/>
          <w:sz w:val="28"/>
          <w:szCs w:val="28"/>
        </w:rPr>
        <w:t xml:space="preserve"> пошуково-дослідницьких робіт у системі МАН становить їх мовне оформлення. Проаналізувавши роботи філологічного напряму відділень «Мовознавство» і «Літературознавство, фольклористика  та мистецтвознавство», зокрема секцій «Українська мова», «Українська література», «Світова література»,  ми прийшли до висновку про низький рівень володіння учнями-дослідниками українською науковою мовою, а також незнання мовних норм. Питанню нормативності культури мовлення в учнівських науково-дослідницьких роботах з української мови присвятив своє ґрунтовне дослідження С. Омельчук. Як багаторічний член журі у секції «Українська мова» на І–ІІ етапах Всеукраїнського конкурсу-захисту науково-дослідницьких робіт автор виявив і проаналізував конкретні приклади порушень лексичної, граматичної, орфографічної та стилістичної мовних норм у текстах науково-дослідницьких робіт з української мови. Проте ці порушення, на жаль, є типовими і для робіт, виконаних у інших секціях. Причому неважко припустити, що мовленнєва анормативність ще більше характерна для робіт нефілологічних відділень.</w:t>
      </w:r>
    </w:p>
    <w:p w:rsidR="000713A5" w:rsidRDefault="000713A5" w:rsidP="000713A5">
      <w:pPr>
        <w:spacing w:after="0"/>
        <w:ind w:firstLine="708"/>
        <w:jc w:val="both"/>
        <w:rPr>
          <w:rFonts w:asciiTheme="majorHAnsi" w:hAnsiTheme="majorHAnsi" w:cs="Times New Roman"/>
          <w:sz w:val="28"/>
          <w:szCs w:val="28"/>
          <w:lang w:val="uk-UA"/>
        </w:rPr>
      </w:pPr>
      <w:r w:rsidRPr="00F94FE5">
        <w:rPr>
          <w:rFonts w:asciiTheme="majorHAnsi" w:hAnsiTheme="majorHAnsi" w:cs="Times New Roman"/>
          <w:sz w:val="28"/>
          <w:szCs w:val="28"/>
        </w:rPr>
        <w:t xml:space="preserve">Вартими уваги у всеукраїнському дискурсі підготовки юних філологів є надбання Рівненської Малої академії наук учнівської молоді (директор – Андрєєв О.А.), що є однією з найдавніших в Україні (як координаційний центр на громадських засадах розпочинає діяльність у 1985 році). Створення мультимедійного кабінету дистанційного навчання, завдяки якому юні дослідники з найвіддаленіших куточків регіону можуть одержати он-лайн консультації провідних науковців, лабораторії </w:t>
      </w:r>
      <w:r w:rsidRPr="00F94FE5">
        <w:rPr>
          <w:rFonts w:asciiTheme="majorHAnsi" w:hAnsiTheme="majorHAnsi" w:cs="Times New Roman"/>
          <w:sz w:val="28"/>
          <w:szCs w:val="28"/>
        </w:rPr>
        <w:lastRenderedPageBreak/>
        <w:t>гуманітарних досліджень та бібліотеки при ній сприяє тому, що РМАНУМ упродовж трьох останніх років за кількістю призових місць на ІІІ етапі конкурсу перебуває в першій п’ятірці Всеукраїнського рейтингу. А такі друковані видання, як збірник «Тези наукових робіт», щорічний альманах «Колесо історії» та літературно-мистецький альманах «На мольбертах днів» культивують найкращі наукові і творчі здобутки обдарованих учнів регіону.</w:t>
      </w:r>
    </w:p>
    <w:p w:rsidR="00CA2CC9" w:rsidRPr="000713A5" w:rsidRDefault="00CA2CC9" w:rsidP="00F94FE5">
      <w:pPr>
        <w:spacing w:after="0"/>
        <w:ind w:firstLine="708"/>
        <w:jc w:val="both"/>
        <w:rPr>
          <w:rFonts w:asciiTheme="majorHAnsi" w:hAnsiTheme="majorHAnsi" w:cs="Times New Roman"/>
          <w:sz w:val="28"/>
          <w:szCs w:val="28"/>
          <w:lang w:val="uk-UA"/>
        </w:rPr>
      </w:pPr>
      <w:r w:rsidRPr="00F94FE5">
        <w:rPr>
          <w:rFonts w:asciiTheme="majorHAnsi" w:hAnsiTheme="majorHAnsi" w:cs="Times New Roman"/>
          <w:sz w:val="28"/>
          <w:szCs w:val="28"/>
        </w:rPr>
        <w:t>Водночас аналіз робіт слухачів, поданих на конкурс, особливо другого етапу конкурсу, керівниками яких є насамперед учителі, свідчить: поінформованість, власне, самих учителів про методологію і методику лінгвістичних досліджень, про стан і проблематику мовознавчих наук залишається недостатньою.</w:t>
      </w:r>
      <w:r w:rsidR="000713A5">
        <w:rPr>
          <w:rFonts w:asciiTheme="majorHAnsi" w:hAnsiTheme="majorHAnsi" w:cs="Times New Roman"/>
          <w:sz w:val="28"/>
          <w:szCs w:val="28"/>
          <w:lang w:val="uk-UA"/>
        </w:rPr>
        <w:t xml:space="preserve"> </w:t>
      </w:r>
      <w:r w:rsidRPr="000713A5">
        <w:rPr>
          <w:rFonts w:asciiTheme="majorHAnsi" w:hAnsiTheme="majorHAnsi" w:cs="Times New Roman"/>
          <w:sz w:val="28"/>
          <w:szCs w:val="28"/>
          <w:lang w:val="uk-UA"/>
        </w:rPr>
        <w:t>З огляду на сказане вище виникла нагальна потреба  на мовно-методичних кафедрах у вищих педагогічних навчальних закладах збагатити навчальні курси чи спецсемінари модулями, темами про методику роботи з філологічно обдарованою учнівською молоддю, зокрема про методику керівництва науково-дослідницькою діяльністю школярів.</w:t>
      </w:r>
      <w:r w:rsidR="000713A5">
        <w:rPr>
          <w:rFonts w:asciiTheme="majorHAnsi" w:hAnsiTheme="majorHAnsi" w:cs="Times New Roman"/>
          <w:sz w:val="28"/>
          <w:szCs w:val="28"/>
          <w:lang w:val="uk-UA"/>
        </w:rPr>
        <w:t xml:space="preserve"> </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Вибудовуючи систему підвищення рівня пошуково-дослідницьких робіт учнів-членів МАН, учителям-філологам варто запропонувати спеціальний курс, який складався б із системи лекційних і практичних занять. У системі курсової перепідготовки вчителів-філологів запропонувати лекційні курси, що включали б такі теми: «Актуальні напрями сучасної лінгвістики (літературознавства)», «Вибір та формулювання теми учнівського дослідження», «Методики інтерпретації художнього тексту», «Стилістичні особливості пошуково-дослідницької роботи», «Герменевтичні підходи аналізу художнього тексту»,  «Стандарти оформлення пошуково-дослідницької роботи» тощо; а також практичні заняття: «Формулювання темарію пошуково-дослідницьких робіт», «Стилістичне редагування пошуково-дослідницьких робіт», «Аналіз художнього тексту у контексті світових літературознавчих шкіл» тощо.</w:t>
      </w:r>
    </w:p>
    <w:p w:rsidR="00CA2CC9" w:rsidRPr="00F94FE5" w:rsidRDefault="00CA2CC9" w:rsidP="00F94FE5">
      <w:pPr>
        <w:spacing w:after="0"/>
        <w:ind w:firstLine="708"/>
        <w:jc w:val="both"/>
        <w:rPr>
          <w:rFonts w:asciiTheme="majorHAnsi" w:hAnsiTheme="majorHAnsi" w:cs="Times New Roman"/>
          <w:sz w:val="28"/>
          <w:szCs w:val="28"/>
        </w:rPr>
      </w:pPr>
      <w:r w:rsidRPr="00F94FE5">
        <w:rPr>
          <w:rFonts w:asciiTheme="majorHAnsi" w:hAnsiTheme="majorHAnsi" w:cs="Times New Roman"/>
          <w:sz w:val="28"/>
          <w:szCs w:val="28"/>
        </w:rPr>
        <w:t xml:space="preserve">Для підвищення наукового рівня пошуково-дослідницької роботи та розвитку дослідницьких здібностей юного філолога значну роль відіграє співпраця як із викладачами вищих педагогічних  навчальних закладів, так і з провідними фахівцями-філологами наукових установ.Тому вкрай важливими є механізм організації такої співпраці. Робота з філологічно обдарованою учнівською молоддю відбуватиметься більш ефективно за умови тісної педагогічної взаємодії і взаємодоповнюваності загальноосвітньої школи, у якій основним принципом діяльності є </w:t>
      </w:r>
      <w:r w:rsidRPr="00F94FE5">
        <w:rPr>
          <w:rFonts w:asciiTheme="majorHAnsi" w:hAnsiTheme="majorHAnsi" w:cs="Times New Roman"/>
          <w:sz w:val="28"/>
          <w:szCs w:val="28"/>
        </w:rPr>
        <w:lastRenderedPageBreak/>
        <w:t>насамперед обов’язковість, МАНу, основними принципами якої є добровільність і створення ситуації успіху, ВНЗ, в якому дотримуються принципу науковості.</w:t>
      </w:r>
    </w:p>
    <w:p w:rsidR="00F94FE5" w:rsidRDefault="00F94FE5" w:rsidP="00F94FE5">
      <w:pPr>
        <w:pStyle w:val="a4"/>
        <w:tabs>
          <w:tab w:val="left" w:pos="1134"/>
        </w:tabs>
        <w:spacing w:after="0"/>
        <w:ind w:left="5245"/>
        <w:rPr>
          <w:rFonts w:asciiTheme="majorHAnsi" w:hAnsiTheme="majorHAnsi"/>
          <w:b/>
          <w:bCs/>
          <w:i/>
          <w:sz w:val="28"/>
          <w:szCs w:val="28"/>
          <w:lang w:val="uk-UA"/>
        </w:rPr>
      </w:pPr>
    </w:p>
    <w:p w:rsidR="00F94FE5" w:rsidRPr="00BE438F" w:rsidRDefault="00F94FE5" w:rsidP="00F94FE5">
      <w:pPr>
        <w:pStyle w:val="a4"/>
        <w:tabs>
          <w:tab w:val="left" w:pos="1134"/>
        </w:tabs>
        <w:spacing w:after="0"/>
        <w:ind w:left="5670"/>
        <w:outlineLvl w:val="0"/>
        <w:rPr>
          <w:rFonts w:asciiTheme="majorHAnsi" w:hAnsiTheme="majorHAnsi" w:cs="Arial"/>
          <w:i/>
          <w:color w:val="000000"/>
          <w:sz w:val="28"/>
          <w:szCs w:val="28"/>
          <w:shd w:val="clear" w:color="auto" w:fill="FFFFFF"/>
          <w:lang w:val="uk-UA"/>
        </w:rPr>
      </w:pPr>
      <w:r w:rsidRPr="00BE438F">
        <w:rPr>
          <w:rFonts w:asciiTheme="majorHAnsi" w:hAnsiTheme="majorHAnsi" w:cs="Arial"/>
          <w:b/>
          <w:i/>
          <w:color w:val="000000"/>
          <w:sz w:val="28"/>
          <w:szCs w:val="28"/>
          <w:shd w:val="clear" w:color="auto" w:fill="FFFFFF"/>
          <w:lang w:val="uk-UA"/>
        </w:rPr>
        <w:t>М</w:t>
      </w:r>
      <w:r>
        <w:rPr>
          <w:rFonts w:asciiTheme="majorHAnsi" w:hAnsiTheme="majorHAnsi" w:cs="Arial"/>
          <w:b/>
          <w:i/>
          <w:color w:val="000000"/>
          <w:sz w:val="28"/>
          <w:szCs w:val="28"/>
          <w:shd w:val="clear" w:color="auto" w:fill="FFFFFF"/>
          <w:lang w:val="uk-UA"/>
        </w:rPr>
        <w:t>.</w:t>
      </w:r>
      <w:r w:rsidRPr="00BE438F">
        <w:rPr>
          <w:rFonts w:asciiTheme="majorHAnsi" w:hAnsiTheme="majorHAnsi" w:cs="Arial"/>
          <w:b/>
          <w:i/>
          <w:color w:val="000000"/>
          <w:sz w:val="28"/>
          <w:szCs w:val="28"/>
          <w:shd w:val="clear" w:color="auto" w:fill="FFFFFF"/>
          <w:lang w:val="uk-UA"/>
        </w:rPr>
        <w:t>Й</w:t>
      </w:r>
      <w:r>
        <w:rPr>
          <w:rFonts w:asciiTheme="majorHAnsi" w:hAnsiTheme="majorHAnsi" w:cs="Arial"/>
          <w:b/>
          <w:i/>
          <w:color w:val="000000"/>
          <w:sz w:val="28"/>
          <w:szCs w:val="28"/>
          <w:shd w:val="clear" w:color="auto" w:fill="FFFFFF"/>
          <w:lang w:val="uk-UA"/>
        </w:rPr>
        <w:t>.</w:t>
      </w:r>
      <w:r w:rsidRPr="00BE438F">
        <w:rPr>
          <w:rFonts w:asciiTheme="majorHAnsi" w:hAnsiTheme="majorHAnsi" w:cs="Arial"/>
          <w:i/>
          <w:color w:val="000000"/>
          <w:sz w:val="28"/>
          <w:szCs w:val="28"/>
          <w:shd w:val="clear" w:color="auto" w:fill="FFFFFF"/>
          <w:lang w:val="uk-UA"/>
        </w:rPr>
        <w:t xml:space="preserve"> </w:t>
      </w:r>
      <w:r w:rsidRPr="00BE438F">
        <w:rPr>
          <w:rFonts w:asciiTheme="majorHAnsi" w:hAnsiTheme="majorHAnsi"/>
          <w:b/>
          <w:bCs/>
          <w:i/>
          <w:sz w:val="28"/>
          <w:szCs w:val="28"/>
        </w:rPr>
        <w:t xml:space="preserve">Криськів </w:t>
      </w:r>
    </w:p>
    <w:p w:rsidR="00F94FE5" w:rsidRPr="00BE438F" w:rsidRDefault="00F94FE5" w:rsidP="00F94FE5">
      <w:pPr>
        <w:pStyle w:val="a4"/>
        <w:tabs>
          <w:tab w:val="left" w:pos="1134"/>
        </w:tabs>
        <w:spacing w:after="0"/>
        <w:ind w:left="5670"/>
        <w:rPr>
          <w:rFonts w:asciiTheme="majorHAnsi" w:hAnsiTheme="majorHAnsi" w:cs="Arial"/>
          <w:i/>
          <w:color w:val="000000"/>
          <w:sz w:val="28"/>
          <w:szCs w:val="28"/>
          <w:shd w:val="clear" w:color="auto" w:fill="FFFFFF"/>
          <w:lang w:val="uk-UA"/>
        </w:rPr>
      </w:pPr>
      <w:r w:rsidRPr="00BE438F">
        <w:rPr>
          <w:rFonts w:asciiTheme="majorHAnsi" w:hAnsiTheme="majorHAnsi" w:cs="Arial"/>
          <w:i/>
          <w:color w:val="000000"/>
          <w:sz w:val="28"/>
          <w:szCs w:val="28"/>
          <w:shd w:val="clear" w:color="auto" w:fill="FFFFFF"/>
          <w:lang w:val="uk-UA"/>
        </w:rPr>
        <w:t>кандидат педагогічних наук, викладач кафедри української мови Тернопільського</w:t>
      </w:r>
    </w:p>
    <w:p w:rsidR="00F94FE5" w:rsidRPr="00BE438F" w:rsidRDefault="00F94FE5" w:rsidP="00F94FE5">
      <w:pPr>
        <w:pStyle w:val="a4"/>
        <w:tabs>
          <w:tab w:val="left" w:pos="1134"/>
        </w:tabs>
        <w:spacing w:after="0"/>
        <w:ind w:left="5670"/>
        <w:rPr>
          <w:rFonts w:asciiTheme="majorHAnsi" w:hAnsiTheme="majorHAnsi" w:cs="Arial"/>
          <w:i/>
          <w:color w:val="000000"/>
          <w:sz w:val="28"/>
          <w:szCs w:val="28"/>
          <w:shd w:val="clear" w:color="auto" w:fill="FFFFFF"/>
          <w:lang w:val="uk-UA"/>
        </w:rPr>
      </w:pPr>
      <w:r w:rsidRPr="00BE438F">
        <w:rPr>
          <w:rFonts w:asciiTheme="majorHAnsi" w:hAnsiTheme="majorHAnsi" w:cs="Arial"/>
          <w:i/>
          <w:color w:val="000000"/>
          <w:sz w:val="28"/>
          <w:szCs w:val="28"/>
          <w:shd w:val="clear" w:color="auto" w:fill="FFFFFF"/>
          <w:lang w:val="uk-UA"/>
        </w:rPr>
        <w:t xml:space="preserve">педагогічного університету </w:t>
      </w:r>
    </w:p>
    <w:p w:rsidR="00F94FE5" w:rsidRPr="00BE438F" w:rsidRDefault="00F94FE5" w:rsidP="00F94FE5">
      <w:pPr>
        <w:pStyle w:val="a4"/>
        <w:tabs>
          <w:tab w:val="left" w:pos="1134"/>
        </w:tabs>
        <w:spacing w:after="0"/>
        <w:ind w:left="5670"/>
        <w:rPr>
          <w:rFonts w:asciiTheme="majorHAnsi" w:hAnsiTheme="majorHAnsi"/>
          <w:b/>
          <w:bCs/>
          <w:i/>
          <w:sz w:val="28"/>
          <w:szCs w:val="28"/>
          <w:lang w:val="uk-UA"/>
        </w:rPr>
      </w:pPr>
      <w:r w:rsidRPr="00BE438F">
        <w:rPr>
          <w:rFonts w:asciiTheme="majorHAnsi" w:hAnsiTheme="majorHAnsi" w:cs="Arial"/>
          <w:i/>
          <w:color w:val="000000"/>
          <w:sz w:val="28"/>
          <w:szCs w:val="28"/>
          <w:shd w:val="clear" w:color="auto" w:fill="FFFFFF"/>
          <w:lang w:val="uk-UA"/>
        </w:rPr>
        <w:t>імені Володимира Гнатюка.</w:t>
      </w:r>
    </w:p>
    <w:p w:rsidR="00F94FE5" w:rsidRPr="00F94FE5" w:rsidRDefault="00F94FE5" w:rsidP="00F94FE5">
      <w:pPr>
        <w:pStyle w:val="a4"/>
        <w:tabs>
          <w:tab w:val="left" w:pos="1134"/>
        </w:tabs>
        <w:spacing w:after="0"/>
        <w:ind w:left="5670"/>
        <w:rPr>
          <w:rFonts w:asciiTheme="majorHAnsi" w:hAnsiTheme="majorHAnsi"/>
          <w:bCs/>
          <w:i/>
          <w:sz w:val="28"/>
          <w:szCs w:val="28"/>
          <w:lang w:val="uk-UA"/>
        </w:rPr>
      </w:pPr>
      <w:r>
        <w:rPr>
          <w:rFonts w:asciiTheme="majorHAnsi" w:hAnsiTheme="majorHAnsi"/>
          <w:bCs/>
          <w:i/>
          <w:sz w:val="28"/>
          <w:szCs w:val="28"/>
          <w:lang w:val="uk-UA"/>
        </w:rPr>
        <w:t>м.Тернопіль</w:t>
      </w:r>
      <w:r w:rsidRPr="00F94FE5">
        <w:rPr>
          <w:rFonts w:asciiTheme="majorHAnsi" w:hAnsiTheme="majorHAnsi"/>
          <w:bCs/>
          <w:i/>
          <w:sz w:val="28"/>
          <w:szCs w:val="28"/>
          <w:lang w:val="uk-UA"/>
        </w:rPr>
        <w:t xml:space="preserve">   </w:t>
      </w:r>
    </w:p>
    <w:p w:rsidR="00F94FE5" w:rsidRPr="00F94FE5" w:rsidRDefault="00F94FE5" w:rsidP="00F94FE5">
      <w:pPr>
        <w:pStyle w:val="a4"/>
        <w:tabs>
          <w:tab w:val="left" w:pos="1134"/>
        </w:tabs>
        <w:spacing w:after="0"/>
        <w:ind w:left="7080" w:firstLine="709"/>
        <w:rPr>
          <w:rFonts w:asciiTheme="majorHAnsi" w:hAnsiTheme="majorHAnsi"/>
          <w:b/>
          <w:bCs/>
          <w:i/>
          <w:sz w:val="28"/>
          <w:szCs w:val="28"/>
          <w:lang w:val="uk-UA"/>
        </w:rPr>
      </w:pPr>
      <w:r w:rsidRPr="00F94FE5">
        <w:rPr>
          <w:rFonts w:asciiTheme="majorHAnsi" w:hAnsiTheme="majorHAnsi"/>
          <w:b/>
          <w:bCs/>
          <w:i/>
          <w:sz w:val="28"/>
          <w:szCs w:val="28"/>
          <w:lang w:val="uk-UA"/>
        </w:rPr>
        <w:t xml:space="preserve">                                                                 </w:t>
      </w:r>
    </w:p>
    <w:p w:rsidR="00982568" w:rsidRDefault="00F94FE5" w:rsidP="00F94FE5">
      <w:pPr>
        <w:pStyle w:val="a4"/>
        <w:tabs>
          <w:tab w:val="left" w:pos="1134"/>
        </w:tabs>
        <w:spacing w:after="0"/>
        <w:ind w:firstLine="709"/>
        <w:jc w:val="center"/>
        <w:rPr>
          <w:rFonts w:asciiTheme="majorHAnsi" w:hAnsiTheme="majorHAnsi"/>
          <w:b/>
          <w:bCs/>
          <w:sz w:val="28"/>
          <w:szCs w:val="28"/>
          <w:lang w:val="uk-UA"/>
        </w:rPr>
      </w:pPr>
      <w:r w:rsidRPr="00F94FE5">
        <w:rPr>
          <w:rFonts w:asciiTheme="majorHAnsi" w:hAnsiTheme="majorHAnsi"/>
          <w:b/>
          <w:bCs/>
          <w:sz w:val="28"/>
          <w:szCs w:val="28"/>
          <w:lang w:val="uk-UA"/>
        </w:rPr>
        <w:t xml:space="preserve">ВЗАЄМОЗВ’ЯЗОК ПІД ЧАС ВИВЧЕННЯ УКРАЇНСЬКОЇ МОВИ </w:t>
      </w:r>
    </w:p>
    <w:p w:rsidR="00F94FE5" w:rsidRPr="00F94FE5" w:rsidRDefault="00F94FE5" w:rsidP="00F94FE5">
      <w:pPr>
        <w:pStyle w:val="a4"/>
        <w:tabs>
          <w:tab w:val="left" w:pos="1134"/>
        </w:tabs>
        <w:spacing w:after="0"/>
        <w:ind w:firstLine="709"/>
        <w:jc w:val="center"/>
        <w:rPr>
          <w:rFonts w:asciiTheme="majorHAnsi" w:hAnsiTheme="majorHAnsi"/>
          <w:b/>
          <w:bCs/>
          <w:sz w:val="28"/>
          <w:szCs w:val="28"/>
          <w:lang w:val="uk-UA"/>
        </w:rPr>
      </w:pPr>
      <w:r w:rsidRPr="00F94FE5">
        <w:rPr>
          <w:rFonts w:asciiTheme="majorHAnsi" w:hAnsiTheme="majorHAnsi"/>
          <w:b/>
          <w:bCs/>
          <w:sz w:val="28"/>
          <w:szCs w:val="28"/>
          <w:lang w:val="uk-UA"/>
        </w:rPr>
        <w:t>МІЖ СЕРЕДНЬОЮ І ВИЩОЮ ШКОЛОЮ</w:t>
      </w:r>
    </w:p>
    <w:p w:rsidR="00F94FE5" w:rsidRPr="00F94FE5" w:rsidRDefault="00F94FE5" w:rsidP="00F94FE5">
      <w:pPr>
        <w:pStyle w:val="a4"/>
        <w:tabs>
          <w:tab w:val="left" w:pos="1134"/>
        </w:tabs>
        <w:spacing w:after="0"/>
        <w:ind w:firstLine="709"/>
        <w:rPr>
          <w:rFonts w:asciiTheme="majorHAnsi" w:hAnsiTheme="majorHAnsi"/>
          <w:bCs/>
          <w:i/>
          <w:sz w:val="28"/>
          <w:szCs w:val="28"/>
          <w:lang w:val="uk-UA"/>
        </w:rPr>
      </w:pPr>
    </w:p>
    <w:p w:rsidR="00F94FE5" w:rsidRPr="00F94FE5" w:rsidRDefault="00F94FE5" w:rsidP="00F94FE5">
      <w:pPr>
        <w:shd w:val="clear" w:color="auto" w:fill="FFFFFF"/>
        <w:tabs>
          <w:tab w:val="left" w:pos="851"/>
          <w:tab w:val="left" w:pos="1134"/>
          <w:tab w:val="left" w:pos="9178"/>
          <w:tab w:val="left" w:pos="10190"/>
        </w:tabs>
        <w:spacing w:after="0"/>
        <w:ind w:firstLine="709"/>
        <w:jc w:val="both"/>
        <w:rPr>
          <w:rFonts w:asciiTheme="majorHAnsi" w:hAnsiTheme="majorHAnsi"/>
          <w:sz w:val="28"/>
          <w:szCs w:val="28"/>
          <w:lang w:val="uk-UA"/>
        </w:rPr>
      </w:pPr>
      <w:r w:rsidRPr="00F94FE5">
        <w:rPr>
          <w:rFonts w:asciiTheme="majorHAnsi" w:hAnsiTheme="majorHAnsi"/>
          <w:sz w:val="28"/>
          <w:szCs w:val="28"/>
          <w:lang w:val="uk-UA"/>
        </w:rPr>
        <w:t xml:space="preserve">Державний стандарт [2] загальної середньої освіти, в основу якого покладено “Концепцію навчання державної мови в школах України” [3], ставить освітню мету щодо вивчення української мови, котра полягає у “формуванні особистості, яка володіє вміннями і навичками вільно, комунікативно виправдано користуватися мовними засобами у різних формах, сферах і жанрах мовлення, тобто в забезпеченні належного рівня мовленнєвої компетенції учнів, що є однією з найважливіших умов їхньої успішної соціалізації” [3]. </w:t>
      </w:r>
      <w:r w:rsidRPr="00F94FE5">
        <w:rPr>
          <w:rFonts w:asciiTheme="majorHAnsi" w:hAnsiTheme="majorHAnsi"/>
          <w:color w:val="000000"/>
          <w:sz w:val="28"/>
          <w:szCs w:val="28"/>
          <w:lang w:val="uk-UA"/>
        </w:rPr>
        <w:t>Концентрується увага на способах реалізації цього положення: зазначається, що процес навчання має ґрунтуватися не на пояснювально-ілюстративному, а передусім на діяльнісно-проблемному підході; проблемність змісту повинна виражатися в системі проблемно-ситуативних і проблемно-пізнавальних завдань; належне місце на заняттях має посісти диференціація навчання.</w:t>
      </w:r>
      <w:r w:rsidRPr="00CB3059">
        <w:rPr>
          <w:rFonts w:asciiTheme="majorHAnsi" w:hAnsiTheme="majorHAnsi"/>
          <w:color w:val="000000"/>
          <w:sz w:val="28"/>
          <w:szCs w:val="28"/>
        </w:rPr>
        <w:t> </w:t>
      </w:r>
      <w:r w:rsidRPr="00F94FE5">
        <w:rPr>
          <w:rFonts w:asciiTheme="majorHAnsi" w:hAnsiTheme="majorHAnsi"/>
          <w:color w:val="000000"/>
          <w:sz w:val="28"/>
          <w:szCs w:val="28"/>
          <w:lang w:val="uk-UA"/>
        </w:rPr>
        <w:t xml:space="preserve"> Невід’ємною ознакою сучасної технології навчання є його індивідуалізація за допомогою системи програмованих матеріалів, розроблених на основі оновленого змісту курсу української мови і комп’ютерної техніки. </w:t>
      </w:r>
    </w:p>
    <w:p w:rsidR="00F94FE5" w:rsidRPr="00F94FE5" w:rsidRDefault="00F94FE5" w:rsidP="00982568">
      <w:pPr>
        <w:pStyle w:val="21"/>
        <w:tabs>
          <w:tab w:val="left" w:pos="851"/>
          <w:tab w:val="left" w:pos="1134"/>
        </w:tabs>
        <w:spacing w:after="0" w:line="276" w:lineRule="auto"/>
        <w:ind w:firstLine="709"/>
        <w:jc w:val="both"/>
        <w:rPr>
          <w:rFonts w:asciiTheme="majorHAnsi" w:hAnsiTheme="majorHAnsi"/>
          <w:sz w:val="28"/>
          <w:szCs w:val="28"/>
          <w:lang w:val="uk-UA"/>
        </w:rPr>
      </w:pPr>
      <w:r w:rsidRPr="00F94FE5">
        <w:rPr>
          <w:rFonts w:asciiTheme="majorHAnsi" w:hAnsiTheme="majorHAnsi"/>
          <w:sz w:val="28"/>
          <w:szCs w:val="28"/>
          <w:lang w:val="uk-UA"/>
        </w:rPr>
        <w:t xml:space="preserve">У Концепції навчання української мови зазначається, що одним із шляхів інтенсифікації навчання “є застосування різних способів структурування програмового матеріалу з використанням узагальнюючих таблиць і схем, що містять головні теоретичні відомості і факти мови, генералізація знань, виділення з широкого кола відомостей найістотнішого, головного, узагальнення і систематизація вивченого на основі певного теоретичного положення, мовного поняття </w:t>
      </w:r>
      <w:r w:rsidRPr="00F94FE5">
        <w:rPr>
          <w:rFonts w:asciiTheme="majorHAnsi" w:hAnsiTheme="majorHAnsi"/>
          <w:sz w:val="28"/>
          <w:szCs w:val="28"/>
          <w:lang w:val="uk-UA"/>
        </w:rPr>
        <w:lastRenderedPageBreak/>
        <w:t>або правила” [3, с. 19]. Особливо доцільно застосовувати таблиці та схеми під час повторення орфографії та пунктуації, тому що вони забезпечують швидке сприйняття лінгвістичного матеріалу, оскільки являють собою своєрідну модель, до якої застосовується відповідне правило. Це сприяє узагальненню і систематизації знань [8]. Як зазначає Ю.</w:t>
      </w:r>
      <w:r w:rsidRPr="00CB3059">
        <w:rPr>
          <w:rFonts w:asciiTheme="majorHAnsi" w:hAnsiTheme="majorHAnsi"/>
          <w:sz w:val="28"/>
          <w:szCs w:val="28"/>
        </w:rPr>
        <w:t> </w:t>
      </w:r>
      <w:r w:rsidRPr="00F94FE5">
        <w:rPr>
          <w:rFonts w:asciiTheme="majorHAnsi" w:hAnsiTheme="majorHAnsi"/>
          <w:sz w:val="28"/>
          <w:szCs w:val="28"/>
          <w:lang w:val="uk-UA"/>
        </w:rPr>
        <w:t>Кустов, раціональний відбір змісту навчання, його структурування є найістотнішою стороною наступності “безперервної професійної підготовки молоді” [4, с. 41]. Стосується це і мовного матеріалу.</w:t>
      </w:r>
    </w:p>
    <w:p w:rsidR="00F94FE5" w:rsidRPr="00F94FE5" w:rsidRDefault="00F94FE5" w:rsidP="00982568">
      <w:pPr>
        <w:shd w:val="clear" w:color="auto" w:fill="FFFFFF"/>
        <w:tabs>
          <w:tab w:val="left" w:pos="851"/>
          <w:tab w:val="left" w:pos="1134"/>
        </w:tabs>
        <w:spacing w:after="0"/>
        <w:ind w:firstLine="709"/>
        <w:jc w:val="both"/>
        <w:rPr>
          <w:rFonts w:asciiTheme="majorHAnsi" w:hAnsiTheme="majorHAnsi"/>
          <w:sz w:val="28"/>
          <w:szCs w:val="28"/>
          <w:lang w:val="uk-UA"/>
        </w:rPr>
      </w:pPr>
      <w:r w:rsidRPr="00F94FE5">
        <w:rPr>
          <w:rFonts w:asciiTheme="majorHAnsi" w:hAnsiTheme="majorHAnsi"/>
          <w:sz w:val="28"/>
          <w:szCs w:val="28"/>
          <w:lang w:val="uk-UA"/>
        </w:rPr>
        <w:t>Вивчення мови як навчального предмета, згідно з програмою, за якою навчалися теперішні студенти, включає такі змістові лінії:</w:t>
      </w:r>
    </w:p>
    <w:p w:rsidR="00F94FE5" w:rsidRPr="00F94FE5" w:rsidRDefault="00F94FE5" w:rsidP="00982568">
      <w:pPr>
        <w:shd w:val="clear" w:color="auto" w:fill="FFFFFF"/>
        <w:tabs>
          <w:tab w:val="left" w:pos="851"/>
          <w:tab w:val="left" w:pos="936"/>
          <w:tab w:val="left" w:pos="1134"/>
        </w:tabs>
        <w:spacing w:after="0"/>
        <w:ind w:firstLine="709"/>
        <w:jc w:val="both"/>
        <w:rPr>
          <w:rFonts w:asciiTheme="majorHAnsi" w:hAnsiTheme="majorHAnsi"/>
          <w:sz w:val="28"/>
          <w:szCs w:val="28"/>
          <w:lang w:val="uk-UA"/>
        </w:rPr>
      </w:pPr>
      <w:r w:rsidRPr="00F94FE5">
        <w:rPr>
          <w:rFonts w:asciiTheme="majorHAnsi" w:hAnsiTheme="majorHAnsi"/>
          <w:sz w:val="28"/>
          <w:szCs w:val="28"/>
          <w:lang w:val="uk-UA"/>
        </w:rPr>
        <w:t xml:space="preserve">1) </w:t>
      </w:r>
      <w:r w:rsidRPr="00F94FE5">
        <w:rPr>
          <w:rFonts w:asciiTheme="majorHAnsi" w:hAnsiTheme="majorHAnsi"/>
          <w:i/>
          <w:iCs/>
          <w:sz w:val="28"/>
          <w:szCs w:val="28"/>
          <w:lang w:val="uk-UA"/>
        </w:rPr>
        <w:t xml:space="preserve">комунікативну </w:t>
      </w:r>
      <w:r w:rsidRPr="00F94FE5">
        <w:rPr>
          <w:rFonts w:asciiTheme="majorHAnsi" w:hAnsiTheme="majorHAnsi"/>
          <w:sz w:val="28"/>
          <w:szCs w:val="28"/>
          <w:lang w:val="uk-UA"/>
        </w:rPr>
        <w:t>(мовленнєзнавчі відомості, види і жанри навчальних робіт, мовленнєві вміння та навички);</w:t>
      </w:r>
    </w:p>
    <w:p w:rsidR="00F94FE5" w:rsidRPr="00CB3059" w:rsidRDefault="00F94FE5" w:rsidP="00982568">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2) </w:t>
      </w:r>
      <w:r w:rsidRPr="00CB3059">
        <w:rPr>
          <w:rFonts w:asciiTheme="majorHAnsi" w:hAnsiTheme="majorHAnsi"/>
          <w:i/>
          <w:iCs/>
          <w:sz w:val="28"/>
          <w:szCs w:val="28"/>
        </w:rPr>
        <w:t xml:space="preserve">лінгвістичну </w:t>
      </w:r>
      <w:r w:rsidRPr="00CB3059">
        <w:rPr>
          <w:rFonts w:asciiTheme="majorHAnsi" w:hAnsiTheme="majorHAnsi"/>
          <w:sz w:val="28"/>
          <w:szCs w:val="28"/>
        </w:rPr>
        <w:t>(мовна система – лексикологія, фонетика, граматика, стилістика української мови);</w:t>
      </w:r>
    </w:p>
    <w:p w:rsidR="00F94FE5" w:rsidRPr="00CB3059" w:rsidRDefault="00F94FE5" w:rsidP="00F94FE5">
      <w:pPr>
        <w:shd w:val="clear" w:color="auto" w:fill="FFFFFF"/>
        <w:tabs>
          <w:tab w:val="left" w:pos="851"/>
          <w:tab w:val="left" w:pos="917"/>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3) </w:t>
      </w:r>
      <w:r w:rsidRPr="00CB3059">
        <w:rPr>
          <w:rFonts w:asciiTheme="majorHAnsi" w:hAnsiTheme="majorHAnsi"/>
          <w:i/>
          <w:iCs/>
          <w:sz w:val="28"/>
          <w:szCs w:val="28"/>
        </w:rPr>
        <w:t xml:space="preserve">культурознавчу </w:t>
      </w:r>
      <w:r w:rsidRPr="00CB3059">
        <w:rPr>
          <w:rFonts w:asciiTheme="majorHAnsi" w:hAnsiTheme="majorHAnsi"/>
          <w:sz w:val="28"/>
          <w:szCs w:val="28"/>
        </w:rPr>
        <w:t>(культурознавчі відомості, відображені в системі навчальних текстів, наочних, аудіовізуальних та ін. засобів, дібраних з урахуванням принципу єдності навчання, виховання і розвитку учнів);</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4) </w:t>
      </w:r>
      <w:r w:rsidRPr="00CB3059">
        <w:rPr>
          <w:rFonts w:asciiTheme="majorHAnsi" w:hAnsiTheme="majorHAnsi"/>
          <w:i/>
          <w:iCs/>
          <w:sz w:val="28"/>
          <w:szCs w:val="28"/>
        </w:rPr>
        <w:t xml:space="preserve">діяльнісну </w:t>
      </w:r>
      <w:r w:rsidRPr="00CB3059">
        <w:rPr>
          <w:rFonts w:asciiTheme="majorHAnsi" w:hAnsiTheme="majorHAnsi"/>
          <w:sz w:val="28"/>
          <w:szCs w:val="28"/>
        </w:rPr>
        <w:t>(основні способи мовленнєво-мислительної діяльності, формування яких сприяє різнобічному і зокрема мовленнєвому розвиткові учнів) [7].</w:t>
      </w:r>
    </w:p>
    <w:p w:rsidR="00F94FE5" w:rsidRPr="00CB3059" w:rsidRDefault="00F94FE5" w:rsidP="00F94FE5">
      <w:pPr>
        <w:shd w:val="clear" w:color="auto" w:fill="FFFFFF"/>
        <w:tabs>
          <w:tab w:val="left" w:pos="851"/>
          <w:tab w:val="left" w:pos="1134"/>
          <w:tab w:val="left" w:pos="2458"/>
          <w:tab w:val="left" w:pos="2717"/>
          <w:tab w:val="left" w:pos="7781"/>
        </w:tabs>
        <w:spacing w:after="0"/>
        <w:ind w:firstLine="709"/>
        <w:jc w:val="both"/>
        <w:rPr>
          <w:rFonts w:asciiTheme="majorHAnsi" w:hAnsiTheme="majorHAnsi"/>
          <w:sz w:val="28"/>
          <w:szCs w:val="28"/>
        </w:rPr>
      </w:pPr>
      <w:r w:rsidRPr="00CB3059">
        <w:rPr>
          <w:rFonts w:asciiTheme="majorHAnsi" w:hAnsiTheme="majorHAnsi"/>
          <w:sz w:val="28"/>
          <w:szCs w:val="28"/>
        </w:rPr>
        <w:t xml:space="preserve">Оволодіння найважливішими відомостями з фонетики, лексикології, фразеології, словотвору, граматики, правопису, синтаксису, пунктуації та стилістики, які включає </w:t>
      </w:r>
      <w:r w:rsidRPr="00CB3059">
        <w:rPr>
          <w:rFonts w:asciiTheme="majorHAnsi" w:hAnsiTheme="majorHAnsi"/>
          <w:i/>
          <w:iCs/>
          <w:sz w:val="28"/>
          <w:szCs w:val="28"/>
        </w:rPr>
        <w:t>лінгвістична змістова лінія</w:t>
      </w:r>
      <w:r w:rsidRPr="00CB3059">
        <w:rPr>
          <w:rFonts w:asciiTheme="majorHAnsi" w:hAnsiTheme="majorHAnsi"/>
          <w:sz w:val="28"/>
          <w:szCs w:val="28"/>
        </w:rPr>
        <w:t>,</w:t>
      </w:r>
      <w:r w:rsidRPr="00CB3059">
        <w:rPr>
          <w:rFonts w:asciiTheme="majorHAnsi" w:hAnsiTheme="majorHAnsi"/>
          <w:i/>
          <w:iCs/>
          <w:sz w:val="28"/>
          <w:szCs w:val="28"/>
        </w:rPr>
        <w:t xml:space="preserve"> </w:t>
      </w:r>
      <w:r w:rsidRPr="00CB3059">
        <w:rPr>
          <w:rFonts w:asciiTheme="majorHAnsi" w:hAnsiTheme="majorHAnsi"/>
          <w:sz w:val="28"/>
          <w:szCs w:val="28"/>
        </w:rPr>
        <w:t xml:space="preserve">служать основою для формування мовленнєвих умінь, підвищенню мовної культури школярів  [7, с. 24]. </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i/>
          <w:iCs/>
          <w:sz w:val="28"/>
          <w:szCs w:val="28"/>
        </w:rPr>
        <w:t xml:space="preserve">Комунікативна змістова лінія </w:t>
      </w:r>
      <w:r w:rsidRPr="00CB3059">
        <w:rPr>
          <w:rFonts w:asciiTheme="majorHAnsi" w:hAnsiTheme="majorHAnsi"/>
          <w:sz w:val="28"/>
          <w:szCs w:val="28"/>
        </w:rPr>
        <w:t>програми визначає зміст роботи над формуванням умінь сприймати усне і писемне мовлення, відтворювати, самостійно будувати усні й письмові висловлювання різних жанрів. Комунікативна діяльність має здійснюватися під час розв’язання системи усних і письмових мовленнєвих завдань [7, с. 25].</w:t>
      </w:r>
    </w:p>
    <w:p w:rsidR="00F94FE5" w:rsidRPr="00CB3059" w:rsidRDefault="00F94FE5" w:rsidP="00F94FE5">
      <w:pPr>
        <w:pStyle w:val="3"/>
        <w:tabs>
          <w:tab w:val="left" w:pos="851"/>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Структурними частинами змісту навчання є: мовленнєва діяльність в єдності її складників – слухання, читання (сприйняття), говоріння і письма (створення висловлювань); продукт мовленнєвої діяльності – система навчальних текстів; мовна система; мовленнєвомислительна діяльність. Об’єднуючим центром усіх змістових компонентів є висловлювання (текст).</w:t>
      </w:r>
    </w:p>
    <w:p w:rsidR="00F94FE5" w:rsidRPr="00CB3059" w:rsidRDefault="00F94FE5" w:rsidP="00F94FE5">
      <w:pPr>
        <w:shd w:val="clear" w:color="auto" w:fill="FFFFFF"/>
        <w:tabs>
          <w:tab w:val="left" w:pos="851"/>
          <w:tab w:val="left" w:pos="1134"/>
          <w:tab w:val="left" w:pos="3734"/>
          <w:tab w:val="left" w:pos="5669"/>
        </w:tabs>
        <w:spacing w:after="0"/>
        <w:ind w:firstLine="709"/>
        <w:jc w:val="both"/>
        <w:rPr>
          <w:rFonts w:asciiTheme="majorHAnsi" w:hAnsiTheme="majorHAnsi"/>
          <w:sz w:val="28"/>
          <w:szCs w:val="28"/>
        </w:rPr>
      </w:pPr>
      <w:r w:rsidRPr="00CB3059">
        <w:rPr>
          <w:rFonts w:asciiTheme="majorHAnsi" w:hAnsiTheme="majorHAnsi"/>
          <w:color w:val="000000"/>
          <w:sz w:val="28"/>
          <w:szCs w:val="28"/>
        </w:rPr>
        <w:t xml:space="preserve">Робота з розвитку мовлення передбачає вивчення таких тем, як основні поняття про мовлення і спілкування, види мовленнєвої діяльності </w:t>
      </w:r>
      <w:r w:rsidRPr="00CB3059">
        <w:rPr>
          <w:rFonts w:asciiTheme="majorHAnsi" w:hAnsiTheme="majorHAnsi"/>
          <w:color w:val="000000"/>
          <w:sz w:val="28"/>
          <w:szCs w:val="28"/>
        </w:rPr>
        <w:lastRenderedPageBreak/>
        <w:t>(аудіювання, читання, говоріння, письмо), вимоги до культури мовлення (змістовність, логічна послідовність, багатство мовних засобів, виразність, точність, доречність, правильність); використання таких видів робіт, як аудіювання, читання, конспектування, тематичні виписки, тези, конспект, перекази із творчим завданням, створення діалогів відповідно до запропонованої ситуації, виступ на зборах, семінарах (підготовлений і заздалегідь не підготовлений), виступ під час дискусії, розгорнута відповідь на уроці, доповідь, відгук про твір мистецтва (книжку, спектакль, кінофільм, картину та ін.), стаття в газету на морально-етичну тему, твори на суспільну та морально-етичну теми, бібліографія, анотація; складання таких ділових паперів, як звіт про виконану роботу, автобіографія, заява, доручення, розписка, протокол, офіційний лист, акт тощо.</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 xml:space="preserve">Все це сприяє удосконаленню усіх видів мовленнєвої діяльності: формує вміння користуватися різновидами аудіювання і читання, </w:t>
      </w:r>
      <w:r w:rsidRPr="00CB3059">
        <w:rPr>
          <w:rFonts w:asciiTheme="majorHAnsi" w:hAnsiTheme="majorHAnsi"/>
          <w:i/>
          <w:iCs/>
          <w:color w:val="000000"/>
          <w:sz w:val="28"/>
          <w:szCs w:val="28"/>
        </w:rPr>
        <w:t xml:space="preserve">відтворювати </w:t>
      </w:r>
      <w:r w:rsidRPr="00CB3059">
        <w:rPr>
          <w:rFonts w:asciiTheme="majorHAnsi" w:hAnsiTheme="majorHAnsi"/>
          <w:color w:val="000000"/>
          <w:sz w:val="28"/>
          <w:szCs w:val="28"/>
        </w:rPr>
        <w:t xml:space="preserve">готові тексти (усно і письмово), </w:t>
      </w:r>
      <w:r w:rsidRPr="00CB3059">
        <w:rPr>
          <w:rFonts w:asciiTheme="majorHAnsi" w:hAnsiTheme="majorHAnsi"/>
          <w:i/>
          <w:iCs/>
          <w:color w:val="000000"/>
          <w:sz w:val="28"/>
          <w:szCs w:val="28"/>
        </w:rPr>
        <w:t xml:space="preserve">створювати </w:t>
      </w:r>
      <w:r w:rsidRPr="00CB3059">
        <w:rPr>
          <w:rFonts w:asciiTheme="majorHAnsi" w:hAnsiTheme="majorHAnsi"/>
          <w:color w:val="000000"/>
          <w:sz w:val="28"/>
          <w:szCs w:val="28"/>
        </w:rPr>
        <w:t>монологічні висловлювання різних типів, стилів, жанрів з урахуванням ситуації спілкування, брати участь у діалозі, перевіряти результати мовленнєвої діяльності (коректувати усне мовлення в процесі говоріння, враховуючи реакцію слухача), редагувати написане, дотримуватися норм українського мовленнєвого етикету.</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Згідно зі шкільною програмою [7] учні знайомляться з термінологічною лексикою у зв’язку з опрацюванням наукового, ділового, частково публіцистичного стилю у межах комунікативної змістової лінії (аудіювання, читання, переказування, створення власних висловлювань).</w:t>
      </w:r>
      <w:r w:rsidRPr="00CB3059">
        <w:rPr>
          <w:rFonts w:asciiTheme="majorHAnsi" w:hAnsiTheme="majorHAnsi"/>
          <w:sz w:val="28"/>
          <w:szCs w:val="28"/>
          <w:lang w:val="en-US"/>
        </w:rPr>
        <w:t> </w:t>
      </w:r>
      <w:r w:rsidRPr="00CB3059">
        <w:rPr>
          <w:rFonts w:asciiTheme="majorHAnsi" w:hAnsiTheme="majorHAnsi"/>
          <w:sz w:val="28"/>
          <w:szCs w:val="28"/>
        </w:rPr>
        <w:t>Головне</w:t>
      </w:r>
      <w:r w:rsidRPr="00CB3059">
        <w:rPr>
          <w:rFonts w:asciiTheme="majorHAnsi" w:hAnsiTheme="majorHAnsi"/>
          <w:sz w:val="28"/>
          <w:szCs w:val="28"/>
          <w:lang w:val="en-US"/>
        </w:rPr>
        <w:t>, </w:t>
      </w:r>
      <w:r w:rsidRPr="00CB3059">
        <w:rPr>
          <w:rFonts w:asciiTheme="majorHAnsi" w:hAnsiTheme="majorHAnsi"/>
          <w:sz w:val="28"/>
          <w:szCs w:val="28"/>
        </w:rPr>
        <w:t>що</w:t>
      </w:r>
      <w:r w:rsidRPr="00CB3059">
        <w:rPr>
          <w:rFonts w:asciiTheme="majorHAnsi" w:hAnsiTheme="majorHAnsi"/>
          <w:sz w:val="28"/>
          <w:szCs w:val="28"/>
          <w:lang w:val="en-US"/>
        </w:rPr>
        <w:t xml:space="preserve">б </w:t>
      </w:r>
      <w:r w:rsidRPr="00CB3059">
        <w:rPr>
          <w:rFonts w:asciiTheme="majorHAnsi" w:hAnsiTheme="majorHAnsi"/>
          <w:sz w:val="28"/>
          <w:szCs w:val="28"/>
        </w:rPr>
        <w:t>школярі</w:t>
      </w:r>
      <w:r w:rsidRPr="00CB3059">
        <w:rPr>
          <w:rFonts w:asciiTheme="majorHAnsi" w:hAnsiTheme="majorHAnsi"/>
          <w:sz w:val="28"/>
          <w:szCs w:val="28"/>
          <w:lang w:val="en-US"/>
        </w:rPr>
        <w:t xml:space="preserve"> </w:t>
      </w:r>
      <w:r w:rsidRPr="00CB3059">
        <w:rPr>
          <w:rFonts w:asciiTheme="majorHAnsi" w:hAnsiTheme="majorHAnsi"/>
          <w:sz w:val="28"/>
          <w:szCs w:val="28"/>
        </w:rPr>
        <w:t>усвідомлювали</w:t>
      </w:r>
      <w:r w:rsidRPr="00CB3059">
        <w:rPr>
          <w:rFonts w:asciiTheme="majorHAnsi" w:hAnsiTheme="majorHAnsi"/>
          <w:sz w:val="28"/>
          <w:szCs w:val="28"/>
          <w:lang w:val="en-US"/>
        </w:rPr>
        <w:t xml:space="preserve"> </w:t>
      </w:r>
      <w:r w:rsidRPr="00CB3059">
        <w:rPr>
          <w:rFonts w:asciiTheme="majorHAnsi" w:hAnsiTheme="majorHAnsi"/>
          <w:sz w:val="28"/>
          <w:szCs w:val="28"/>
        </w:rPr>
        <w:t>наявність</w:t>
      </w:r>
      <w:r w:rsidRPr="00CB3059">
        <w:rPr>
          <w:rFonts w:asciiTheme="majorHAnsi" w:hAnsiTheme="majorHAnsi"/>
          <w:sz w:val="28"/>
          <w:szCs w:val="28"/>
          <w:lang w:val="en-US"/>
        </w:rPr>
        <w:t xml:space="preserve"> </w:t>
      </w:r>
      <w:r w:rsidRPr="00CB3059">
        <w:rPr>
          <w:rFonts w:asciiTheme="majorHAnsi" w:hAnsiTheme="majorHAnsi"/>
          <w:sz w:val="28"/>
          <w:szCs w:val="28"/>
        </w:rPr>
        <w:t>у</w:t>
      </w:r>
      <w:r w:rsidRPr="00CB3059">
        <w:rPr>
          <w:rFonts w:asciiTheme="majorHAnsi" w:hAnsiTheme="majorHAnsi"/>
          <w:sz w:val="28"/>
          <w:szCs w:val="28"/>
          <w:lang w:val="en-US"/>
        </w:rPr>
        <w:t xml:space="preserve"> </w:t>
      </w:r>
      <w:r w:rsidRPr="00CB3059">
        <w:rPr>
          <w:rFonts w:asciiTheme="majorHAnsi" w:hAnsiTheme="majorHAnsi"/>
          <w:sz w:val="28"/>
          <w:szCs w:val="28"/>
        </w:rPr>
        <w:t>кожній</w:t>
      </w:r>
      <w:r w:rsidRPr="00CB3059">
        <w:rPr>
          <w:rFonts w:asciiTheme="majorHAnsi" w:hAnsiTheme="majorHAnsi"/>
          <w:sz w:val="28"/>
          <w:szCs w:val="28"/>
          <w:lang w:val="en-US"/>
        </w:rPr>
        <w:t xml:space="preserve"> </w:t>
      </w:r>
      <w:r w:rsidRPr="00CB3059">
        <w:rPr>
          <w:rFonts w:asciiTheme="majorHAnsi" w:hAnsiTheme="majorHAnsi"/>
          <w:sz w:val="28"/>
          <w:szCs w:val="28"/>
        </w:rPr>
        <w:t>галузі</w:t>
      </w:r>
      <w:r w:rsidRPr="00CB3059">
        <w:rPr>
          <w:rFonts w:asciiTheme="majorHAnsi" w:hAnsiTheme="majorHAnsi"/>
          <w:sz w:val="28"/>
          <w:szCs w:val="28"/>
          <w:lang w:val="en-US"/>
        </w:rPr>
        <w:t xml:space="preserve"> </w:t>
      </w:r>
      <w:r w:rsidRPr="00CB3059">
        <w:rPr>
          <w:rFonts w:asciiTheme="majorHAnsi" w:hAnsiTheme="majorHAnsi"/>
          <w:sz w:val="28"/>
          <w:szCs w:val="28"/>
        </w:rPr>
        <w:t>знань</w:t>
      </w:r>
      <w:r w:rsidRPr="00CB3059">
        <w:rPr>
          <w:rFonts w:asciiTheme="majorHAnsi" w:hAnsiTheme="majorHAnsi"/>
          <w:sz w:val="28"/>
          <w:szCs w:val="28"/>
          <w:lang w:val="en-US"/>
        </w:rPr>
        <w:t xml:space="preserve">, </w:t>
      </w:r>
      <w:r w:rsidRPr="00CB3059">
        <w:rPr>
          <w:rFonts w:asciiTheme="majorHAnsi" w:hAnsiTheme="majorHAnsi"/>
          <w:sz w:val="28"/>
          <w:szCs w:val="28"/>
        </w:rPr>
        <w:t>у</w:t>
      </w:r>
      <w:r w:rsidRPr="00CB3059">
        <w:rPr>
          <w:rFonts w:asciiTheme="majorHAnsi" w:hAnsiTheme="majorHAnsi"/>
          <w:sz w:val="28"/>
          <w:szCs w:val="28"/>
          <w:lang w:val="en-US"/>
        </w:rPr>
        <w:t xml:space="preserve"> </w:t>
      </w:r>
      <w:r w:rsidRPr="00CB3059">
        <w:rPr>
          <w:rFonts w:asciiTheme="majorHAnsi" w:hAnsiTheme="majorHAnsi"/>
          <w:sz w:val="28"/>
          <w:szCs w:val="28"/>
        </w:rPr>
        <w:t>кожній</w:t>
      </w:r>
      <w:r w:rsidRPr="00CB3059">
        <w:rPr>
          <w:rFonts w:asciiTheme="majorHAnsi" w:hAnsiTheme="majorHAnsi"/>
          <w:sz w:val="28"/>
          <w:szCs w:val="28"/>
          <w:lang w:val="en-US"/>
        </w:rPr>
        <w:t xml:space="preserve"> </w:t>
      </w:r>
      <w:r w:rsidRPr="00CB3059">
        <w:rPr>
          <w:rFonts w:asciiTheme="majorHAnsi" w:hAnsiTheme="majorHAnsi"/>
          <w:sz w:val="28"/>
          <w:szCs w:val="28"/>
        </w:rPr>
        <w:t>сфері</w:t>
      </w:r>
      <w:r w:rsidRPr="00CB3059">
        <w:rPr>
          <w:rFonts w:asciiTheme="majorHAnsi" w:hAnsiTheme="majorHAnsi"/>
          <w:sz w:val="28"/>
          <w:szCs w:val="28"/>
          <w:lang w:val="en-US"/>
        </w:rPr>
        <w:t xml:space="preserve"> </w:t>
      </w:r>
      <w:r w:rsidRPr="00CB3059">
        <w:rPr>
          <w:rFonts w:asciiTheme="majorHAnsi" w:hAnsiTheme="majorHAnsi"/>
          <w:sz w:val="28"/>
          <w:szCs w:val="28"/>
        </w:rPr>
        <w:t>суспільної</w:t>
      </w:r>
      <w:r w:rsidRPr="00CB3059">
        <w:rPr>
          <w:rFonts w:asciiTheme="majorHAnsi" w:hAnsiTheme="majorHAnsi"/>
          <w:sz w:val="28"/>
          <w:szCs w:val="28"/>
          <w:lang w:val="en-US"/>
        </w:rPr>
        <w:t xml:space="preserve"> </w:t>
      </w:r>
      <w:r w:rsidRPr="00CB3059">
        <w:rPr>
          <w:rFonts w:asciiTheme="majorHAnsi" w:hAnsiTheme="majorHAnsi"/>
          <w:sz w:val="28"/>
          <w:szCs w:val="28"/>
        </w:rPr>
        <w:t>діяльності</w:t>
      </w:r>
      <w:r w:rsidRPr="00CB3059">
        <w:rPr>
          <w:rFonts w:asciiTheme="majorHAnsi" w:hAnsiTheme="majorHAnsi"/>
          <w:sz w:val="28"/>
          <w:szCs w:val="28"/>
          <w:lang w:val="en-US"/>
        </w:rPr>
        <w:t xml:space="preserve"> </w:t>
      </w:r>
      <w:r w:rsidRPr="00CB3059">
        <w:rPr>
          <w:rFonts w:asciiTheme="majorHAnsi" w:hAnsiTheme="majorHAnsi"/>
          <w:sz w:val="28"/>
          <w:szCs w:val="28"/>
        </w:rPr>
        <w:t>специфічних</w:t>
      </w:r>
      <w:r w:rsidRPr="00CB3059">
        <w:rPr>
          <w:rFonts w:asciiTheme="majorHAnsi" w:hAnsiTheme="majorHAnsi"/>
          <w:sz w:val="28"/>
          <w:szCs w:val="28"/>
          <w:lang w:val="en-US"/>
        </w:rPr>
        <w:t xml:space="preserve"> </w:t>
      </w:r>
      <w:r w:rsidRPr="00CB3059">
        <w:rPr>
          <w:rFonts w:asciiTheme="majorHAnsi" w:hAnsiTheme="majorHAnsi"/>
          <w:sz w:val="28"/>
          <w:szCs w:val="28"/>
        </w:rPr>
        <w:t>лексичних</w:t>
      </w:r>
      <w:r w:rsidRPr="00CB3059">
        <w:rPr>
          <w:rFonts w:asciiTheme="majorHAnsi" w:hAnsiTheme="majorHAnsi"/>
          <w:sz w:val="28"/>
          <w:szCs w:val="28"/>
          <w:lang w:val="en-US"/>
        </w:rPr>
        <w:t xml:space="preserve"> </w:t>
      </w:r>
      <w:r w:rsidRPr="00CB3059">
        <w:rPr>
          <w:rFonts w:asciiTheme="majorHAnsi" w:hAnsiTheme="majorHAnsi"/>
          <w:sz w:val="28"/>
          <w:szCs w:val="28"/>
        </w:rPr>
        <w:t>засобів</w:t>
      </w:r>
      <w:r w:rsidRPr="00CB3059">
        <w:rPr>
          <w:rFonts w:asciiTheme="majorHAnsi" w:hAnsiTheme="majorHAnsi"/>
          <w:sz w:val="28"/>
          <w:szCs w:val="28"/>
          <w:lang w:val="en-US"/>
        </w:rPr>
        <w:t xml:space="preserve"> </w:t>
      </w:r>
      <w:r w:rsidRPr="00CB3059">
        <w:rPr>
          <w:rFonts w:asciiTheme="majorHAnsi" w:hAnsiTheme="majorHAnsi"/>
          <w:sz w:val="28"/>
          <w:szCs w:val="28"/>
        </w:rPr>
        <w:t>позначення</w:t>
      </w:r>
      <w:r w:rsidRPr="00CB3059">
        <w:rPr>
          <w:rFonts w:asciiTheme="majorHAnsi" w:hAnsiTheme="majorHAnsi"/>
          <w:sz w:val="28"/>
          <w:szCs w:val="28"/>
          <w:lang w:val="en-US"/>
        </w:rPr>
        <w:t xml:space="preserve"> </w:t>
      </w:r>
      <w:r w:rsidRPr="00CB3059">
        <w:rPr>
          <w:rFonts w:asciiTheme="majorHAnsi" w:hAnsiTheme="majorHAnsi"/>
          <w:sz w:val="28"/>
          <w:szCs w:val="28"/>
        </w:rPr>
        <w:t>понять</w:t>
      </w:r>
      <w:r w:rsidRPr="00CB3059">
        <w:rPr>
          <w:rFonts w:asciiTheme="majorHAnsi" w:hAnsiTheme="majorHAnsi"/>
          <w:sz w:val="28"/>
          <w:szCs w:val="28"/>
          <w:lang w:val="en-US"/>
        </w:rPr>
        <w:t xml:space="preserve">, </w:t>
      </w:r>
      <w:r w:rsidRPr="00CB3059">
        <w:rPr>
          <w:rFonts w:asciiTheme="majorHAnsi" w:hAnsiTheme="majorHAnsi"/>
          <w:sz w:val="28"/>
          <w:szCs w:val="28"/>
        </w:rPr>
        <w:t>якими</w:t>
      </w:r>
      <w:r w:rsidRPr="00CB3059">
        <w:rPr>
          <w:rFonts w:asciiTheme="majorHAnsi" w:hAnsiTheme="majorHAnsi"/>
          <w:sz w:val="28"/>
          <w:szCs w:val="28"/>
          <w:lang w:val="en-US"/>
        </w:rPr>
        <w:t xml:space="preserve"> </w:t>
      </w:r>
      <w:r w:rsidRPr="00CB3059">
        <w:rPr>
          <w:rFonts w:asciiTheme="majorHAnsi" w:hAnsiTheme="majorHAnsi"/>
          <w:sz w:val="28"/>
          <w:szCs w:val="28"/>
        </w:rPr>
        <w:t>є</w:t>
      </w:r>
      <w:r w:rsidRPr="00CB3059">
        <w:rPr>
          <w:rFonts w:asciiTheme="majorHAnsi" w:hAnsiTheme="majorHAnsi"/>
          <w:sz w:val="28"/>
          <w:szCs w:val="28"/>
          <w:lang w:val="en-US"/>
        </w:rPr>
        <w:t xml:space="preserve"> </w:t>
      </w:r>
      <w:r w:rsidRPr="00CB3059">
        <w:rPr>
          <w:rFonts w:asciiTheme="majorHAnsi" w:hAnsiTheme="majorHAnsi"/>
          <w:sz w:val="28"/>
          <w:szCs w:val="28"/>
        </w:rPr>
        <w:t>терміни</w:t>
      </w:r>
      <w:r w:rsidRPr="00CB3059">
        <w:rPr>
          <w:rFonts w:asciiTheme="majorHAnsi" w:hAnsiTheme="majorHAnsi"/>
          <w:sz w:val="28"/>
          <w:szCs w:val="28"/>
          <w:lang w:val="en-US"/>
        </w:rPr>
        <w:t xml:space="preserve">. </w:t>
      </w:r>
      <w:r w:rsidRPr="00CB3059">
        <w:rPr>
          <w:rFonts w:asciiTheme="majorHAnsi" w:hAnsiTheme="majorHAnsi"/>
          <w:sz w:val="28"/>
          <w:szCs w:val="28"/>
        </w:rPr>
        <w:t>На цій основі можна будувати подальшу роботу – уже у ВНЗ. Зокрема, прямим продовженням шкільних вправ можуть стати такі завдання, як:</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віднесення тексту до певного стилю з обґрунтуванням свого рішення;</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виписування з текстів слів і словосполучень професійного характеру;</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виявлення, у сферах діяльності яких фахівців такі мовні засоби частіше всього вживаються;</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складання словничків професійних слів;</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складання речень, до складу яких входять терміни;</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складання розповіді про діяльність фахівців певної галузі;</w:t>
      </w:r>
    </w:p>
    <w:p w:rsidR="00F94FE5" w:rsidRPr="00CB3059" w:rsidRDefault="00F94FE5" w:rsidP="00F94FE5">
      <w:pPr>
        <w:numPr>
          <w:ilvl w:val="0"/>
          <w:numId w:val="62"/>
        </w:numPr>
        <w:shd w:val="clear" w:color="auto" w:fill="FFFFFF"/>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lastRenderedPageBreak/>
        <w:t>пояснення лексичного значення термінів і т.д.</w:t>
      </w:r>
    </w:p>
    <w:p w:rsidR="00F94FE5" w:rsidRPr="00CB3059" w:rsidRDefault="00F94FE5" w:rsidP="00F94FE5">
      <w:pPr>
        <w:pStyle w:val="3"/>
        <w:tabs>
          <w:tab w:val="left" w:pos="851"/>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Одним із найважливіших умінь і навичок, що складають основу мовленнєвої компетенції, є уміння створювати письмові тексти різних стилів та типів мовлення, різних жанрів, зокрема ділових паперів. Під час навчання у загальноосвітній школі учні вивчали такі жанри ділового мовлення, як оголошення, план роботи, розписка, протокол, заява, автобіографія, доручення, акт, характеристика, вчилися писати листи та оформляти адреси, засвоювали значення пов’язаних із цими документами термінів. Усі ці знання і вміння, належним чином актуалізовані, можуть прислужитися і на вищому рівні освіти. Адже кожному спеціалістові доводиться більшою чи меншою (залежно від характеру діяльності і займаної посади) мати справу зі складанням і аналізом різноманітних ділових документів.</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Ще одна лінія наступності між середньою і вищою школою – формування умінь усного мовлення, засвоєння засобів його увиразнення. У школі цьому слугують усні перекази, усні твори, рольові ігри, зрештою – будь-яка зв’язна відповідь на уроці мови, літератури чи іншої дисципліни. Ще більше уваги стали приділяти цій проблемі в останні кілька років – у зв’язку з уведенням до шкільної програми Х і ХІ класів розділу “Елементи практичної риторики”. У ньому передбачено опрацювання таких питань, як підготовка публічного виступу (збирання матеріалу, формулювання основної думки, добір ключових слів, складання плану), структура виступу, найважливіші вимоги до проголошення виступу, засоби увиразнення, невербальні засоби усного мовлення [7, с. 42-44]. У шкільній програмі велика увага приділена і діалогічному мовленню, якому вже присвячені і навчальні посібники [5], і дисертаційні дослідження [6]. Школярі засвоюють, що діалогічне мовлення відзначається своєрідністю використання мовних засобів, а також механізмом формування і функціонування висловлювань, воно являє собою ланцюг реплік, які породжуються в процесі спілкування двох або кількох осіб, тому у ньому найбільш яскраво виявляється функція мовлення як засобу спілкування. До комунікативної змістової лінії входять: складання діалогів відповідно до запрограмованої ситуації спілкування, пов’язаної з життєвим досвідом учнів, з особистими враженнями і спостереженнями, з характеристикою людей; приватні розмови і офіційне обговорення певної теми, діалоги дискусійного характеру.</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Належне опрацювання передбачених програмою аспектів розвитку усного мовлення в школі могло б стати надійною опорою для аналогічної </w:t>
      </w:r>
      <w:r w:rsidRPr="00CB3059">
        <w:rPr>
          <w:rFonts w:asciiTheme="majorHAnsi" w:hAnsiTheme="majorHAnsi"/>
          <w:sz w:val="28"/>
          <w:szCs w:val="28"/>
        </w:rPr>
        <w:lastRenderedPageBreak/>
        <w:t>роботи в аспекті професійного спілкування під час навчання у ВНЗ, в т. числі у закладах, що готують фахівців, для яких усне професійне мовлення є надзвичайно вагомим. На жаль, рівень знань і умінь такого типу у студентів  ще далекий від задовільного. Проте й ті знання і вміння, що є у першокурсників, необхідно використовувати, доповнювати і уточнювати.</w:t>
      </w:r>
    </w:p>
    <w:p w:rsidR="00F94FE5" w:rsidRPr="00CB3059" w:rsidRDefault="00F94FE5" w:rsidP="00F94FE5">
      <w:pPr>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Проте перешкоди на шляху до формування повноцінної мовної особистості поки що не подолані. По-перше, структурним каркасом побудови навчального процесу залишається лінгвістична лінія. І хоч проголошується, що “на перший план висувається необхідність різнобічного особистісного мовленнєвого розвитку учнів, якому підпорядковується завдання системного вивчення мови” [7, с. 24], на практиці цього не завжди вдається досягти (частково – внаслідок консервативності педагогів). По-друге, органічне поєднання змістових ліній можливе лише на основі текстів з чітким ідейно-виховним спрямуванням і логічною структурою, достатньо насичених тими мовними явищами, яких вимагає тема заняття. Самотужки знайти такі тексти і забезпечити сприйняття їх учнями вчителям не під силу, а належної методичної допомоги (збірники дидактичного матеріалу, необхідні технічні засоби) вони поки що не мають. По-третє, діє і психологічний чинник: іноді значення мови як навчального предмета недооцінюється як учнями, так і вчителями. На уроках інших навчальних дисциплін учні засвоюють щось нове, пізнають закони природи і суспільства, і цінність їх ні в кого не викликає сумніву.</w:t>
      </w:r>
    </w:p>
    <w:p w:rsidR="00F94FE5" w:rsidRPr="00CB3059" w:rsidRDefault="00F94FE5" w:rsidP="00F94FE5">
      <w:pPr>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Мова ж декому здається менш важливою тому, що тут школярі вивчають те, чим уже певною мірою практично володіють, а це при поверхневому погляді може здатися нецікавим.</w:t>
      </w:r>
    </w:p>
    <w:p w:rsidR="00F94FE5" w:rsidRPr="00CB3059" w:rsidRDefault="00F94FE5" w:rsidP="00F94FE5">
      <w:pPr>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Безумовно, негативно впливає і мовне середовище, в якому перебувають школярі, – від безпосереднього оточення поза школою і в школі до такого популярних серед молоді телебачення й електронних ігор.</w:t>
      </w:r>
    </w:p>
    <w:p w:rsidR="00F94FE5" w:rsidRPr="00CB3059" w:rsidRDefault="00F94FE5" w:rsidP="00F94FE5">
      <w:pPr>
        <w:tabs>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Значна частина з них – кальки з російських слів та виразів: </w:t>
      </w:r>
      <w:r w:rsidRPr="00CB3059">
        <w:rPr>
          <w:rFonts w:asciiTheme="majorHAnsi" w:hAnsiTheme="majorHAnsi"/>
          <w:i/>
          <w:iCs/>
          <w:sz w:val="28"/>
          <w:szCs w:val="28"/>
        </w:rPr>
        <w:t>співставити, співпадати, приймати участь</w:t>
      </w:r>
      <w:r w:rsidRPr="00CB3059">
        <w:rPr>
          <w:rFonts w:asciiTheme="majorHAnsi" w:hAnsiTheme="majorHAnsi"/>
          <w:sz w:val="28"/>
          <w:szCs w:val="28"/>
        </w:rPr>
        <w:t xml:space="preserve">, неправильний вибір відповідника багатозначних російських слів: </w:t>
      </w:r>
      <w:r w:rsidRPr="00CB3059">
        <w:rPr>
          <w:rFonts w:asciiTheme="majorHAnsi" w:hAnsiTheme="majorHAnsi"/>
          <w:i/>
          <w:iCs/>
          <w:sz w:val="28"/>
          <w:szCs w:val="28"/>
        </w:rPr>
        <w:t>борг</w:t>
      </w:r>
      <w:r w:rsidRPr="00CB3059">
        <w:rPr>
          <w:rFonts w:asciiTheme="majorHAnsi" w:hAnsiTheme="majorHAnsi"/>
          <w:sz w:val="28"/>
          <w:szCs w:val="28"/>
        </w:rPr>
        <w:t xml:space="preserve"> (</w:t>
      </w:r>
      <w:r w:rsidRPr="00CB3059">
        <w:rPr>
          <w:rFonts w:asciiTheme="majorHAnsi" w:hAnsiTheme="majorHAnsi"/>
          <w:i/>
          <w:iCs/>
          <w:sz w:val="28"/>
          <w:szCs w:val="28"/>
        </w:rPr>
        <w:t>долг – обов’язок</w:t>
      </w:r>
      <w:r w:rsidRPr="00CB3059">
        <w:rPr>
          <w:rFonts w:asciiTheme="majorHAnsi" w:hAnsiTheme="majorHAnsi"/>
          <w:sz w:val="28"/>
          <w:szCs w:val="28"/>
        </w:rPr>
        <w:t xml:space="preserve">), </w:t>
      </w:r>
      <w:r w:rsidRPr="00CB3059">
        <w:rPr>
          <w:rFonts w:asciiTheme="majorHAnsi" w:hAnsiTheme="majorHAnsi"/>
          <w:i/>
          <w:iCs/>
          <w:sz w:val="28"/>
          <w:szCs w:val="28"/>
        </w:rPr>
        <w:t>відноситься</w:t>
      </w:r>
      <w:r w:rsidRPr="00CB3059">
        <w:rPr>
          <w:rFonts w:asciiTheme="majorHAnsi" w:hAnsiTheme="majorHAnsi"/>
          <w:sz w:val="28"/>
          <w:szCs w:val="28"/>
        </w:rPr>
        <w:t xml:space="preserve"> (</w:t>
      </w:r>
      <w:r w:rsidRPr="00CB3059">
        <w:rPr>
          <w:rFonts w:asciiTheme="majorHAnsi" w:hAnsiTheme="majorHAnsi"/>
          <w:i/>
          <w:iCs/>
          <w:sz w:val="28"/>
          <w:szCs w:val="28"/>
        </w:rPr>
        <w:t>належить</w:t>
      </w:r>
      <w:r w:rsidRPr="00CB3059">
        <w:rPr>
          <w:rFonts w:asciiTheme="majorHAnsi" w:hAnsiTheme="majorHAnsi"/>
          <w:sz w:val="28"/>
          <w:szCs w:val="28"/>
        </w:rPr>
        <w:t xml:space="preserve">), </w:t>
      </w:r>
      <w:r w:rsidRPr="00CB3059">
        <w:rPr>
          <w:rFonts w:asciiTheme="majorHAnsi" w:hAnsiTheme="majorHAnsi"/>
          <w:i/>
          <w:iCs/>
          <w:sz w:val="28"/>
          <w:szCs w:val="28"/>
        </w:rPr>
        <w:t>на рахунок</w:t>
      </w:r>
      <w:r w:rsidRPr="00CB3059">
        <w:rPr>
          <w:rFonts w:asciiTheme="majorHAnsi" w:hAnsiTheme="majorHAnsi"/>
          <w:sz w:val="28"/>
          <w:szCs w:val="28"/>
        </w:rPr>
        <w:t xml:space="preserve"> (</w:t>
      </w:r>
      <w:r w:rsidRPr="00CB3059">
        <w:rPr>
          <w:rFonts w:asciiTheme="majorHAnsi" w:hAnsiTheme="majorHAnsi"/>
          <w:i/>
          <w:iCs/>
          <w:sz w:val="28"/>
          <w:szCs w:val="28"/>
        </w:rPr>
        <w:t>щодо, стосовно</w:t>
      </w:r>
      <w:r w:rsidRPr="00CB3059">
        <w:rPr>
          <w:rFonts w:asciiTheme="majorHAnsi" w:hAnsiTheme="majorHAnsi"/>
          <w:sz w:val="28"/>
          <w:szCs w:val="28"/>
        </w:rPr>
        <w:t xml:space="preserve">), </w:t>
      </w:r>
      <w:r w:rsidRPr="00CB3059">
        <w:rPr>
          <w:rFonts w:asciiTheme="majorHAnsi" w:hAnsiTheme="majorHAnsi"/>
          <w:i/>
          <w:iCs/>
          <w:sz w:val="28"/>
          <w:szCs w:val="28"/>
        </w:rPr>
        <w:t>заключається</w:t>
      </w:r>
      <w:r w:rsidRPr="00CB3059">
        <w:rPr>
          <w:rFonts w:asciiTheme="majorHAnsi" w:hAnsiTheme="majorHAnsi"/>
          <w:sz w:val="28"/>
          <w:szCs w:val="28"/>
        </w:rPr>
        <w:t xml:space="preserve"> (</w:t>
      </w:r>
      <w:r w:rsidRPr="00CB3059">
        <w:rPr>
          <w:rFonts w:asciiTheme="majorHAnsi" w:hAnsiTheme="majorHAnsi"/>
          <w:i/>
          <w:iCs/>
          <w:sz w:val="28"/>
          <w:szCs w:val="28"/>
        </w:rPr>
        <w:t>полягає</w:t>
      </w:r>
      <w:r w:rsidRPr="00CB3059">
        <w:rPr>
          <w:rFonts w:asciiTheme="majorHAnsi" w:hAnsiTheme="majorHAnsi"/>
          <w:sz w:val="28"/>
          <w:szCs w:val="28"/>
        </w:rPr>
        <w:t xml:space="preserve">), </w:t>
      </w:r>
      <w:r w:rsidRPr="00CB3059">
        <w:rPr>
          <w:rFonts w:asciiTheme="majorHAnsi" w:hAnsiTheme="majorHAnsi"/>
          <w:i/>
          <w:iCs/>
          <w:sz w:val="28"/>
          <w:szCs w:val="28"/>
        </w:rPr>
        <w:t>являється</w:t>
      </w:r>
      <w:r w:rsidRPr="00CB3059">
        <w:rPr>
          <w:rFonts w:asciiTheme="majorHAnsi" w:hAnsiTheme="majorHAnsi"/>
          <w:sz w:val="28"/>
          <w:szCs w:val="28"/>
        </w:rPr>
        <w:t xml:space="preserve"> (</w:t>
      </w:r>
      <w:r w:rsidRPr="00CB3059">
        <w:rPr>
          <w:rFonts w:asciiTheme="majorHAnsi" w:hAnsiTheme="majorHAnsi"/>
          <w:i/>
          <w:iCs/>
          <w:sz w:val="28"/>
          <w:szCs w:val="28"/>
        </w:rPr>
        <w:t>є</w:t>
      </w:r>
      <w:r w:rsidRPr="00CB3059">
        <w:rPr>
          <w:rFonts w:asciiTheme="majorHAnsi" w:hAnsiTheme="majorHAnsi"/>
          <w:sz w:val="28"/>
          <w:szCs w:val="28"/>
        </w:rPr>
        <w:t>).</w:t>
      </w:r>
    </w:p>
    <w:p w:rsidR="00F94FE5" w:rsidRPr="00CB3059" w:rsidRDefault="00F94FE5" w:rsidP="00F94FE5">
      <w:pPr>
        <w:tabs>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Деякі з таких помилок стоять на грані лексики і граматики, оскільки зумовлені неправильним вибором засобів зв’язку між компонентами усталених словосполучень (наприклад, </w:t>
      </w:r>
      <w:r w:rsidRPr="00CB3059">
        <w:rPr>
          <w:rFonts w:asciiTheme="majorHAnsi" w:hAnsiTheme="majorHAnsi"/>
          <w:i/>
          <w:sz w:val="28"/>
          <w:szCs w:val="28"/>
        </w:rPr>
        <w:t>прийняти участь, кидатися в очі</w:t>
      </w:r>
      <w:r w:rsidRPr="00CB3059">
        <w:rPr>
          <w:rFonts w:asciiTheme="majorHAnsi" w:hAnsiTheme="majorHAnsi"/>
          <w:sz w:val="28"/>
          <w:szCs w:val="28"/>
        </w:rPr>
        <w:t>).</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sz w:val="28"/>
          <w:szCs w:val="28"/>
        </w:rPr>
        <w:lastRenderedPageBreak/>
        <w:t>У цілому ж маємо той невтішний факт, що рівень мовної освіти випускників школи далеко не відповідає накресленій навчальною програмою моделі.</w:t>
      </w:r>
    </w:p>
    <w:p w:rsidR="00F94FE5" w:rsidRPr="00CB3059" w:rsidRDefault="00F94FE5" w:rsidP="00F94FE5">
      <w:pPr>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І все-таки, зважаючи, що певні мовні знання у професійному аспекті у вступників є (поняття про терміни, види мовленнєвої діяльності, види і структуру документів тощо), перед вищим навчальним закладом конкретного профілю стоїть завдання закріпити і поглибити ці знання, зорієнтувати студентів  на застосування цих знань у сфері обраного фаху [1, с. 4]. </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Вимога підвищення комунікативної культури, формування мовленнєвої особистості ще більшою мірою, ніж середньої загальноосвітньої школи, стосуються вищої ланки освіти – професійної підготовки. Адже кожен випускних вищої школи, незалежно від отриманої спеціальності, має бути інтелектуальною, висококультурною особистістю, а цього неможливо досягти без доброго володіння рідною мовою. Тому у будь-якому ВНЗ нефілологічного профілю до найважливіших аспектів професійної підготовки має бути віднесене удосконалення мовленнєвої компетентності, навичок спілкування в усній і писемній формі у різних ситуаціях фахової діяльності. У цьому плані набувають актуальності усі знання, уміння і навички, засвоєні під час шкільного навчання, опрацювання усіх змістових ліній курсу української мови. Те, що було недопрацьовано в школі, має бути надолужене у процесі опрацювання мовного курсу у ВНЗ.</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Реалізація принципу наступності може стосуватися і культурологічної та діяльнісної змістових ліній. Культурологічна змістова лінія містить перелік тем, передбачає добір відповідних текстів, що знайомлять з історією і духовною культурою народу, з загальнолюдськими морально-етичними нормами і стають основою не тільки для збагачення мовлення школярів у лінгвістичному та змістовому плані, але й “для формування особистісних переконань, вигранення власного духовного світу” [7, с. 7]. У вищому навчальному закладі усе це стає передумовою чіткого усвідомлення суспільних функцій спеціаліста, своїх обов’язків щодо оволодіння специфікою обраного фаху.</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 xml:space="preserve">Діяльнісна змістова лінія не відображена на рівні знань, має суто процесуальний характер. Вона стосується оволодіння культурою мислення, розвитку мисленнєвих здібностей, освоєння таких мислительних прийомів і методів, як порівняння, узагальнення, систематизація, моделювання, усвідомлення структури власної </w:t>
      </w:r>
      <w:r w:rsidRPr="00CB3059">
        <w:rPr>
          <w:rFonts w:asciiTheme="majorHAnsi" w:hAnsiTheme="majorHAnsi"/>
          <w:sz w:val="28"/>
          <w:szCs w:val="28"/>
        </w:rPr>
        <w:lastRenderedPageBreak/>
        <w:t>пізнавальної діяльності. „Реалізується вона через систему завдань і вправ комплексного характеру” [7, с. 7]. Зрозуміло, що під час навчання у ВНЗ вимоги до розумової діяльності значно підвищуються, оскільки пізнавальні завдання ускладнюються, більше місце у їх розв’язанні займає самостійна робота. Однак підґрунтям, опорою і в цьому разі є уміння, набуті в середній школі.</w:t>
      </w:r>
    </w:p>
    <w:p w:rsidR="00F94FE5" w:rsidRPr="00CB3059" w:rsidRDefault="00F94FE5" w:rsidP="00F94FE5">
      <w:pPr>
        <w:tabs>
          <w:tab w:val="left" w:pos="851"/>
          <w:tab w:val="left" w:pos="1134"/>
        </w:tabs>
        <w:spacing w:after="0"/>
        <w:ind w:firstLine="709"/>
        <w:jc w:val="both"/>
        <w:rPr>
          <w:rFonts w:asciiTheme="majorHAnsi" w:hAnsiTheme="majorHAnsi"/>
          <w:sz w:val="28"/>
          <w:szCs w:val="28"/>
        </w:rPr>
      </w:pPr>
      <w:r w:rsidRPr="00CB3059">
        <w:rPr>
          <w:rFonts w:asciiTheme="majorHAnsi" w:hAnsiTheme="majorHAnsi"/>
          <w:sz w:val="28"/>
          <w:szCs w:val="28"/>
        </w:rPr>
        <w:t>Враховуючи сказане, можемо стверджувати, що завдання мовних курсів у ВНЗ нефілологічного профілю складні й багатогранні. У процесі їх опрацювання необхідно:</w:t>
      </w:r>
    </w:p>
    <w:p w:rsidR="00F94FE5" w:rsidRPr="00CB3059" w:rsidRDefault="00F94FE5" w:rsidP="00F94FE5">
      <w:pPr>
        <w:numPr>
          <w:ilvl w:val="0"/>
          <w:numId w:val="63"/>
        </w:numPr>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в міру можливості ліквідувати прогалини у мовних знаннях і мовленнєвих уміннях загальноосвітнього характеру;</w:t>
      </w:r>
    </w:p>
    <w:p w:rsidR="00F94FE5" w:rsidRPr="00CB3059" w:rsidRDefault="00F94FE5" w:rsidP="00F94FE5">
      <w:pPr>
        <w:numPr>
          <w:ilvl w:val="0"/>
          <w:numId w:val="63"/>
        </w:numPr>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забезпечити засвоєння професійної лексики і спеціальної галузевої термінології;</w:t>
      </w:r>
    </w:p>
    <w:p w:rsidR="00F94FE5" w:rsidRPr="00CB3059" w:rsidRDefault="00F94FE5" w:rsidP="00F94FE5">
      <w:pPr>
        <w:numPr>
          <w:ilvl w:val="0"/>
          <w:numId w:val="63"/>
        </w:numPr>
        <w:tabs>
          <w:tab w:val="left" w:pos="851"/>
          <w:tab w:val="left" w:pos="900"/>
          <w:tab w:val="left" w:pos="1134"/>
        </w:tabs>
        <w:spacing w:after="0"/>
        <w:ind w:left="0" w:firstLine="709"/>
        <w:jc w:val="both"/>
        <w:rPr>
          <w:rFonts w:asciiTheme="majorHAnsi" w:hAnsiTheme="majorHAnsi"/>
          <w:sz w:val="28"/>
          <w:szCs w:val="28"/>
        </w:rPr>
      </w:pPr>
      <w:r w:rsidRPr="00CB3059">
        <w:rPr>
          <w:rFonts w:asciiTheme="majorHAnsi" w:hAnsiTheme="majorHAnsi"/>
          <w:sz w:val="28"/>
          <w:szCs w:val="28"/>
        </w:rPr>
        <w:t>розвинути мовленнєві уміння, передусім ті, що пов’язані з професійною діяльністю.</w:t>
      </w:r>
    </w:p>
    <w:p w:rsidR="00F94FE5" w:rsidRPr="00CB3059" w:rsidRDefault="00F94FE5" w:rsidP="00F94FE5">
      <w:pPr>
        <w:shd w:val="clear" w:color="auto" w:fill="FFFFFF"/>
        <w:tabs>
          <w:tab w:val="left" w:pos="851"/>
          <w:tab w:val="left" w:pos="1134"/>
          <w:tab w:val="left" w:pos="9178"/>
          <w:tab w:val="left" w:pos="10190"/>
        </w:tabs>
        <w:spacing w:after="0"/>
        <w:ind w:firstLine="709"/>
        <w:jc w:val="both"/>
        <w:rPr>
          <w:rFonts w:asciiTheme="majorHAnsi" w:hAnsiTheme="majorHAnsi"/>
          <w:sz w:val="28"/>
          <w:szCs w:val="28"/>
        </w:rPr>
      </w:pPr>
      <w:r w:rsidRPr="00CB3059">
        <w:rPr>
          <w:rFonts w:asciiTheme="majorHAnsi" w:hAnsiTheme="majorHAnsi"/>
          <w:sz w:val="28"/>
          <w:szCs w:val="28"/>
        </w:rPr>
        <w:t>Для досягнення цієї мети необхідно у студентів:</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виробити стійку потребу у вивченні рідної мови;</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забезпечити формування духовного світу, світоглядних уявлень, прилучити до культурних надбань українського народу і людства;</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розвинути мислительні здібності;</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розширити лінгвістичний кругозір через ознайомлення з мовною системою у функціональному аспекті;</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удосконалити володіння мовними нормами – лексичними, орфоепічними, граматичними, правописними, стилістичними;</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збагатити словниковий запас, граматичну будову мовлення, навчити культури мовленнєвого спілкування;</w:t>
      </w:r>
    </w:p>
    <w:p w:rsidR="00F94FE5" w:rsidRPr="00CB3059" w:rsidRDefault="00F94FE5" w:rsidP="00F94FE5">
      <w:pPr>
        <w:numPr>
          <w:ilvl w:val="0"/>
          <w:numId w:val="64"/>
        </w:numPr>
        <w:shd w:val="clear" w:color="auto" w:fill="FFFFFF"/>
        <w:tabs>
          <w:tab w:val="left" w:pos="851"/>
          <w:tab w:val="left" w:pos="1134"/>
          <w:tab w:val="left" w:pos="9178"/>
          <w:tab w:val="left" w:pos="10190"/>
        </w:tabs>
        <w:spacing w:after="0"/>
        <w:ind w:left="0" w:firstLine="709"/>
        <w:jc w:val="both"/>
        <w:rPr>
          <w:rFonts w:asciiTheme="majorHAnsi" w:hAnsiTheme="majorHAnsi"/>
          <w:sz w:val="28"/>
          <w:szCs w:val="28"/>
        </w:rPr>
      </w:pPr>
      <w:r w:rsidRPr="00CB3059">
        <w:rPr>
          <w:rFonts w:asciiTheme="majorHAnsi" w:hAnsiTheme="majorHAnsi"/>
          <w:sz w:val="28"/>
          <w:szCs w:val="28"/>
        </w:rPr>
        <w:t>вдосконалити мовленнєві вміння і навички, зокрема – орієнтуватися в мовленнєвій ситуації і визначати мету спілкування, планувати мовленнєвий задум і здійснювати його; контролювати й оцінювати процес і результати власної мовленнєвої діяльності.</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Звідси можна зробити висновок, що в роботі над курсом “Українська мова за професійним спрямуванням” мають бути продовжені всі змістові лінії шкільної програми, жодна з них не є зайвим для досягнення мети – сформувати мовну особистість спеціаліста.</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Проте вага окремих навчальних ліній суттєво змінюється.</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 xml:space="preserve">Зокрема, зовсім інших підходів вимагає реалізація лінгвістичної змістової лінії. Зважаючи на обмеженість аудиторного часу, важко говорити про якесь суттєве поповнення і розширення відомостей про </w:t>
      </w:r>
      <w:r w:rsidRPr="00CB3059">
        <w:rPr>
          <w:rFonts w:asciiTheme="majorHAnsi" w:hAnsiTheme="majorHAnsi"/>
          <w:color w:val="000000"/>
          <w:sz w:val="28"/>
          <w:szCs w:val="28"/>
        </w:rPr>
        <w:lastRenderedPageBreak/>
        <w:t>мову, доповнення до того, що було передбачене шкільною програмою. У полі зору може бути лише повторення, узагальнення і систематизація раніше вивченого. Нові елементи можуть стати предметом принагідної уваги в ході аналізу дидактичного мовного матеріалу.</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І в той же час відомості про мову не можна залишити поза увагою: реалізація комунікативної змістової лінії можлива лише за умови володіння лінгвістичним матеріалом, знаннями, що лежать в основі як уміння аналізувати чужі висловлювання, так і свідомо добирати матеріал для продукування власних, диференціювати тексти за стильовими ознаками, грамотно оформляти документацію, уникати помилок у мовленні, тобто для вдосконалення тих умінь і навичок, які будуть потрібні у майбутній професійній діяльності.</w:t>
      </w:r>
    </w:p>
    <w:p w:rsidR="00F94FE5" w:rsidRPr="00CB3059" w:rsidRDefault="00F94FE5" w:rsidP="00F94FE5">
      <w:pPr>
        <w:shd w:val="clear" w:color="auto" w:fill="FFFFFF"/>
        <w:tabs>
          <w:tab w:val="left" w:pos="851"/>
          <w:tab w:val="left" w:pos="1134"/>
        </w:tabs>
        <w:spacing w:after="0"/>
        <w:ind w:firstLine="709"/>
        <w:jc w:val="both"/>
        <w:rPr>
          <w:rFonts w:asciiTheme="majorHAnsi" w:hAnsiTheme="majorHAnsi"/>
          <w:sz w:val="28"/>
          <w:szCs w:val="28"/>
        </w:rPr>
      </w:pPr>
      <w:r w:rsidRPr="00CB3059">
        <w:rPr>
          <w:rFonts w:asciiTheme="majorHAnsi" w:hAnsiTheme="majorHAnsi"/>
          <w:color w:val="000000"/>
          <w:sz w:val="28"/>
          <w:szCs w:val="28"/>
        </w:rPr>
        <w:t>Суттєво не змінюється, але значно ускладнюється діяльнісна змістова лінія, згідно з якою студенти повинні вміти: усвідомлювати структуру власної пізнавальної діяльності – мотив-мету, план її досягнення, хід здійснення плану, оцінювання результату (практично); самостійно визначати мету власної пізнавальної діяльності і забезпечувати її досягнення; виконувати мовленнєві дії – аналіз, порівняння, узагальнення, конкретизацію, синтез, експериментування, формулювати висновки за аналогією, моделювати, робити припущення; добирати переконливі аргументи на підтвердження висловлених тез; критично оцінювати сприйняту інформацію, спростовувати хибні твердження, оперуючи відомими уявленнями і поняттями лінгвістичного й позалінгвістичного плану.</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Комунікативна змістова лінія має набути більшої, ніж це робилося в школі, конкретизації щодо сприймання і продукування висловлювань. Перший з цих аспектів зводиться до аналізу готового матеріалу, виявлення стилетворчих мовних засобів, доцільності чи недоцільності обраного стилю в умовах конкретної ситуації мовлення, комунікативної мети адресанта. Другий – до виконання ситуативних вправ мовленнєвого характеру, до створення власних висловлювань в усній і письмовій формі, аналогічних тим, що знаходять застосування в обраній сфері професійної діяльності.</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Найменше можливостей (знову ж через брак аудиторного часу) для культурологічної змістової лінії  Немає сумніву, що робота в цьому аспекті була б не зайвою для майбутньої еліти суспільства, проте тексти такого змісту не можуть домінувати на заняттях, оскільки доконечно потрібно використовувати матеріали іншого, професійного змісту.</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lastRenderedPageBreak/>
        <w:t xml:space="preserve">Тому у ВНЗ, по суті, зливаються в єдину цілість характерні ознаки комунікативної, культурологічної і ще однієї комунікативної лінії – профорієнтаційної, мета якої – ознайомлення студентів з термінологією галузі, з документами і жанрами висловлювань у характерних ситуаціях професійної діяльності. </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color w:val="000000"/>
          <w:sz w:val="28"/>
          <w:szCs w:val="28"/>
        </w:rPr>
      </w:pPr>
      <w:r w:rsidRPr="00CB3059">
        <w:rPr>
          <w:rFonts w:asciiTheme="majorHAnsi" w:hAnsiTheme="majorHAnsi"/>
          <w:color w:val="000000"/>
          <w:sz w:val="28"/>
          <w:szCs w:val="28"/>
        </w:rPr>
        <w:t>Умовою для досягнення підвищення мовленнєвої компетентності студентів є:</w:t>
      </w:r>
    </w:p>
    <w:p w:rsidR="00F94FE5" w:rsidRPr="00CB3059" w:rsidRDefault="00F94FE5" w:rsidP="00F94FE5">
      <w:pPr>
        <w:numPr>
          <w:ilvl w:val="0"/>
          <w:numId w:val="64"/>
        </w:numPr>
        <w:shd w:val="clear" w:color="auto" w:fill="FFFFFF"/>
        <w:tabs>
          <w:tab w:val="left" w:pos="851"/>
          <w:tab w:val="left" w:pos="1134"/>
          <w:tab w:val="left" w:pos="2078"/>
          <w:tab w:val="left" w:pos="3854"/>
          <w:tab w:val="left" w:pos="4622"/>
          <w:tab w:val="left" w:pos="6816"/>
          <w:tab w:val="left" w:leader="hyphen" w:pos="7997"/>
        </w:tabs>
        <w:spacing w:after="0"/>
        <w:ind w:left="0" w:firstLine="709"/>
        <w:jc w:val="both"/>
        <w:rPr>
          <w:rFonts w:asciiTheme="majorHAnsi" w:hAnsiTheme="majorHAnsi"/>
          <w:color w:val="000000"/>
          <w:sz w:val="28"/>
          <w:szCs w:val="28"/>
        </w:rPr>
      </w:pPr>
      <w:r w:rsidRPr="00CB3059">
        <w:rPr>
          <w:rFonts w:asciiTheme="majorHAnsi" w:hAnsiTheme="majorHAnsi"/>
          <w:color w:val="000000"/>
          <w:sz w:val="28"/>
          <w:szCs w:val="28"/>
        </w:rPr>
        <w:t>міцне теоретичне підґрунтя у визначенні змісту навчання;</w:t>
      </w:r>
    </w:p>
    <w:p w:rsidR="00F94FE5" w:rsidRPr="00CB3059" w:rsidRDefault="00F94FE5" w:rsidP="00F94FE5">
      <w:pPr>
        <w:numPr>
          <w:ilvl w:val="0"/>
          <w:numId w:val="64"/>
        </w:numPr>
        <w:shd w:val="clear" w:color="auto" w:fill="FFFFFF"/>
        <w:tabs>
          <w:tab w:val="left" w:pos="851"/>
          <w:tab w:val="left" w:pos="1134"/>
          <w:tab w:val="left" w:pos="2078"/>
          <w:tab w:val="left" w:pos="3854"/>
          <w:tab w:val="left" w:pos="4622"/>
          <w:tab w:val="left" w:pos="6816"/>
          <w:tab w:val="left" w:leader="hyphen" w:pos="7997"/>
        </w:tabs>
        <w:spacing w:after="0"/>
        <w:ind w:left="0" w:firstLine="709"/>
        <w:jc w:val="both"/>
        <w:rPr>
          <w:rFonts w:asciiTheme="majorHAnsi" w:hAnsiTheme="majorHAnsi"/>
          <w:color w:val="000000"/>
          <w:sz w:val="28"/>
          <w:szCs w:val="28"/>
        </w:rPr>
      </w:pPr>
      <w:r w:rsidRPr="00CB3059">
        <w:rPr>
          <w:rFonts w:asciiTheme="majorHAnsi" w:hAnsiTheme="majorHAnsi"/>
          <w:color w:val="000000"/>
          <w:sz w:val="28"/>
          <w:szCs w:val="28"/>
        </w:rPr>
        <w:t>психолого-педагогічне обґрунтування усіх методів, засобів, форм навчальної роботи;</w:t>
      </w:r>
    </w:p>
    <w:p w:rsidR="00F94FE5" w:rsidRPr="00CB3059" w:rsidRDefault="00F94FE5" w:rsidP="00F94FE5">
      <w:pPr>
        <w:numPr>
          <w:ilvl w:val="0"/>
          <w:numId w:val="64"/>
        </w:numPr>
        <w:shd w:val="clear" w:color="auto" w:fill="FFFFFF"/>
        <w:tabs>
          <w:tab w:val="left" w:pos="851"/>
          <w:tab w:val="left" w:pos="1134"/>
          <w:tab w:val="left" w:pos="2078"/>
          <w:tab w:val="left" w:pos="3854"/>
          <w:tab w:val="left" w:pos="4622"/>
          <w:tab w:val="left" w:pos="6816"/>
          <w:tab w:val="left" w:leader="hyphen" w:pos="7997"/>
        </w:tabs>
        <w:spacing w:after="0"/>
        <w:ind w:left="0" w:firstLine="709"/>
        <w:jc w:val="both"/>
        <w:rPr>
          <w:rFonts w:asciiTheme="majorHAnsi" w:hAnsiTheme="majorHAnsi"/>
          <w:color w:val="000000"/>
          <w:sz w:val="28"/>
          <w:szCs w:val="28"/>
        </w:rPr>
      </w:pPr>
      <w:r w:rsidRPr="00CB3059">
        <w:rPr>
          <w:rFonts w:asciiTheme="majorHAnsi" w:hAnsiTheme="majorHAnsi"/>
          <w:color w:val="000000"/>
          <w:sz w:val="28"/>
          <w:szCs w:val="28"/>
        </w:rPr>
        <w:t>постійний зв’язок з опрацюванням спеціальних дисциплін;</w:t>
      </w:r>
    </w:p>
    <w:p w:rsidR="00F94FE5" w:rsidRPr="00CB3059" w:rsidRDefault="00F94FE5" w:rsidP="00F94FE5">
      <w:pPr>
        <w:numPr>
          <w:ilvl w:val="0"/>
          <w:numId w:val="64"/>
        </w:numPr>
        <w:shd w:val="clear" w:color="auto" w:fill="FFFFFF"/>
        <w:tabs>
          <w:tab w:val="left" w:pos="851"/>
          <w:tab w:val="left" w:pos="1134"/>
          <w:tab w:val="left" w:pos="2078"/>
          <w:tab w:val="left" w:pos="3854"/>
          <w:tab w:val="left" w:pos="4622"/>
          <w:tab w:val="left" w:pos="6816"/>
          <w:tab w:val="left" w:leader="hyphen" w:pos="7997"/>
        </w:tabs>
        <w:spacing w:after="0"/>
        <w:ind w:left="0" w:firstLine="709"/>
        <w:jc w:val="both"/>
        <w:rPr>
          <w:rFonts w:asciiTheme="majorHAnsi" w:hAnsiTheme="majorHAnsi"/>
          <w:sz w:val="28"/>
          <w:szCs w:val="28"/>
        </w:rPr>
      </w:pPr>
      <w:r w:rsidRPr="00CB3059">
        <w:rPr>
          <w:rFonts w:asciiTheme="majorHAnsi" w:hAnsiTheme="majorHAnsi"/>
          <w:sz w:val="28"/>
          <w:szCs w:val="28"/>
        </w:rPr>
        <w:t>організація самостійної роботи студентів над удосконаленням їхніх мовних знань і мовленнєвих умінь.</w:t>
      </w:r>
    </w:p>
    <w:p w:rsidR="00F94FE5" w:rsidRPr="00CB3059" w:rsidRDefault="00F94FE5"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both"/>
        <w:rPr>
          <w:rFonts w:asciiTheme="majorHAnsi" w:hAnsiTheme="majorHAnsi"/>
          <w:sz w:val="28"/>
          <w:szCs w:val="28"/>
        </w:rPr>
      </w:pPr>
    </w:p>
    <w:p w:rsidR="00F94FE5" w:rsidRPr="00EC6754" w:rsidRDefault="00EC6754" w:rsidP="00F94FE5">
      <w:pPr>
        <w:shd w:val="clear" w:color="auto" w:fill="FFFFFF"/>
        <w:tabs>
          <w:tab w:val="left" w:pos="851"/>
          <w:tab w:val="left" w:pos="1134"/>
          <w:tab w:val="left" w:pos="2078"/>
          <w:tab w:val="left" w:pos="3854"/>
          <w:tab w:val="left" w:pos="4622"/>
          <w:tab w:val="left" w:pos="6816"/>
          <w:tab w:val="left" w:leader="hyphen" w:pos="7997"/>
        </w:tabs>
        <w:spacing w:after="0"/>
        <w:ind w:firstLine="709"/>
        <w:jc w:val="center"/>
        <w:rPr>
          <w:rFonts w:asciiTheme="majorHAnsi" w:hAnsiTheme="majorHAnsi"/>
          <w:b/>
          <w:sz w:val="24"/>
          <w:szCs w:val="28"/>
          <w:lang w:val="uk-UA"/>
        </w:rPr>
      </w:pPr>
      <w:r>
        <w:rPr>
          <w:rFonts w:asciiTheme="majorHAnsi" w:hAnsiTheme="majorHAnsi"/>
          <w:b/>
          <w:sz w:val="24"/>
          <w:szCs w:val="28"/>
        </w:rPr>
        <w:t>Література</w:t>
      </w:r>
    </w:p>
    <w:p w:rsidR="00F94FE5" w:rsidRPr="00F94FE5" w:rsidRDefault="00F94FE5" w:rsidP="00EC6754">
      <w:pPr>
        <w:numPr>
          <w:ilvl w:val="0"/>
          <w:numId w:val="65"/>
        </w:numPr>
        <w:tabs>
          <w:tab w:val="clear" w:pos="720"/>
          <w:tab w:val="num" w:pos="-142"/>
          <w:tab w:val="left" w:pos="0"/>
          <w:tab w:val="left" w:pos="426"/>
        </w:tabs>
        <w:spacing w:after="0"/>
        <w:ind w:left="142" w:hanging="142"/>
        <w:jc w:val="both"/>
        <w:rPr>
          <w:rFonts w:asciiTheme="majorHAnsi" w:hAnsiTheme="majorHAnsi"/>
          <w:sz w:val="24"/>
          <w:szCs w:val="28"/>
          <w:lang w:val="uk-UA"/>
        </w:rPr>
      </w:pPr>
      <w:r w:rsidRPr="00F94FE5">
        <w:rPr>
          <w:rFonts w:asciiTheme="majorHAnsi" w:hAnsiTheme="majorHAnsi"/>
          <w:sz w:val="24"/>
          <w:szCs w:val="28"/>
          <w:lang w:val="uk-UA"/>
        </w:rPr>
        <w:t>Білодід У.К. Мова і професія // Українська мова і література в школі / У. К. Білодід. – 1978. – № 1. – С. 4.</w:t>
      </w:r>
    </w:p>
    <w:p w:rsidR="00F94FE5" w:rsidRPr="00CB3059" w:rsidRDefault="00F94FE5" w:rsidP="00EC6754">
      <w:pPr>
        <w:numPr>
          <w:ilvl w:val="0"/>
          <w:numId w:val="65"/>
        </w:numPr>
        <w:shd w:val="clear" w:color="auto" w:fill="FFFFFF"/>
        <w:tabs>
          <w:tab w:val="clear" w:pos="720"/>
          <w:tab w:val="num" w:pos="-142"/>
          <w:tab w:val="left" w:pos="0"/>
          <w:tab w:val="left" w:pos="426"/>
          <w:tab w:val="left" w:pos="1134"/>
        </w:tabs>
        <w:autoSpaceDE w:val="0"/>
        <w:autoSpaceDN w:val="0"/>
        <w:adjustRightInd w:val="0"/>
        <w:spacing w:after="0"/>
        <w:ind w:left="142" w:hanging="142"/>
        <w:jc w:val="both"/>
        <w:rPr>
          <w:rFonts w:asciiTheme="majorHAnsi" w:hAnsiTheme="majorHAnsi"/>
          <w:sz w:val="24"/>
          <w:szCs w:val="28"/>
        </w:rPr>
      </w:pPr>
      <w:r w:rsidRPr="00CB3059">
        <w:rPr>
          <w:rFonts w:asciiTheme="majorHAnsi" w:hAnsiTheme="majorHAnsi"/>
          <w:color w:val="000000"/>
          <w:sz w:val="24"/>
          <w:szCs w:val="28"/>
        </w:rPr>
        <w:t>Державний стандарт загальної середньої освіти. Українська мова (проект) Скуратівський Л.В., Біляєв О.М., Вашуленко М.С., Мацько Л.І. та ін. // Дивослово</w:t>
      </w:r>
      <w:r w:rsidRPr="00CB3059">
        <w:rPr>
          <w:rFonts w:asciiTheme="majorHAnsi" w:hAnsiTheme="majorHAnsi"/>
          <w:color w:val="000000"/>
          <w:sz w:val="24"/>
          <w:szCs w:val="28"/>
          <w:lang w:val="en-US"/>
        </w:rPr>
        <w:t> </w:t>
      </w:r>
      <w:r w:rsidRPr="00CB3059">
        <w:rPr>
          <w:rFonts w:asciiTheme="majorHAnsi" w:hAnsiTheme="majorHAnsi"/>
          <w:color w:val="000000"/>
          <w:sz w:val="24"/>
          <w:szCs w:val="28"/>
        </w:rPr>
        <w:t>/</w:t>
      </w:r>
      <w:r w:rsidRPr="00CB3059">
        <w:rPr>
          <w:rFonts w:asciiTheme="majorHAnsi" w:hAnsiTheme="majorHAnsi"/>
          <w:color w:val="000000"/>
          <w:sz w:val="24"/>
          <w:szCs w:val="28"/>
          <w:lang w:val="en-US"/>
        </w:rPr>
        <w:t> </w:t>
      </w:r>
      <w:r w:rsidRPr="00CB3059">
        <w:rPr>
          <w:rFonts w:asciiTheme="majorHAnsi" w:hAnsiTheme="majorHAnsi"/>
          <w:color w:val="000000"/>
          <w:sz w:val="24"/>
          <w:szCs w:val="28"/>
        </w:rPr>
        <w:t>Л. В. Скуратівський, О. М. Біляєв, М. С. Вашуленко, Л. І. Мацько та ін.. – 1997. – №7. – С. 18–37.</w:t>
      </w:r>
    </w:p>
    <w:p w:rsidR="00F94FE5" w:rsidRPr="00CB3059" w:rsidRDefault="00F94FE5" w:rsidP="00EC6754">
      <w:pPr>
        <w:numPr>
          <w:ilvl w:val="0"/>
          <w:numId w:val="65"/>
        </w:numPr>
        <w:tabs>
          <w:tab w:val="clear" w:pos="720"/>
          <w:tab w:val="num" w:pos="-142"/>
          <w:tab w:val="left" w:pos="0"/>
          <w:tab w:val="left" w:pos="426"/>
          <w:tab w:val="left" w:pos="1134"/>
        </w:tabs>
        <w:spacing w:after="0"/>
        <w:ind w:left="142" w:hanging="142"/>
        <w:jc w:val="both"/>
        <w:rPr>
          <w:rFonts w:asciiTheme="majorHAnsi" w:hAnsiTheme="majorHAnsi"/>
          <w:sz w:val="24"/>
          <w:szCs w:val="28"/>
        </w:rPr>
      </w:pPr>
      <w:r w:rsidRPr="00CB3059">
        <w:rPr>
          <w:rFonts w:asciiTheme="majorHAnsi" w:hAnsiTheme="majorHAnsi"/>
          <w:sz w:val="24"/>
          <w:szCs w:val="28"/>
        </w:rPr>
        <w:t>Концепція навчання державної мови в школах України / Біляєв О., Скуратівський Л., Симоненкова Л., Шелехова Г. // Дивослово / О. Біляєв, Л. Скуратівський, Л. Симоненкова, Г. Шелехова, 1996. – № 1. – С. 16–21.</w:t>
      </w:r>
    </w:p>
    <w:p w:rsidR="00F94FE5" w:rsidRPr="00CB3059" w:rsidRDefault="00F94FE5" w:rsidP="00EC6754">
      <w:pPr>
        <w:numPr>
          <w:ilvl w:val="0"/>
          <w:numId w:val="65"/>
        </w:numPr>
        <w:tabs>
          <w:tab w:val="clear" w:pos="720"/>
          <w:tab w:val="num" w:pos="-142"/>
          <w:tab w:val="left" w:pos="0"/>
          <w:tab w:val="left" w:pos="426"/>
          <w:tab w:val="left" w:pos="1134"/>
        </w:tabs>
        <w:spacing w:after="0"/>
        <w:ind w:left="142" w:hanging="142"/>
        <w:jc w:val="both"/>
        <w:rPr>
          <w:rFonts w:asciiTheme="majorHAnsi" w:hAnsiTheme="majorHAnsi"/>
          <w:sz w:val="24"/>
          <w:szCs w:val="28"/>
        </w:rPr>
      </w:pPr>
      <w:r w:rsidRPr="00CB3059">
        <w:rPr>
          <w:rFonts w:asciiTheme="majorHAnsi" w:hAnsiTheme="majorHAnsi"/>
          <w:sz w:val="24"/>
          <w:szCs w:val="28"/>
        </w:rPr>
        <w:t>Кустов Ю.А. Преемственность профессионально-технической и высшей школы / Научн. ред. А.А. Кирсанов / Ю. А. Кустов. – Свердловск: Изд-во Уральского ун-та, 1990. – 117 с.</w:t>
      </w:r>
    </w:p>
    <w:p w:rsidR="00F94FE5" w:rsidRPr="00CB3059" w:rsidRDefault="00F94FE5" w:rsidP="00EC6754">
      <w:pPr>
        <w:numPr>
          <w:ilvl w:val="0"/>
          <w:numId w:val="65"/>
        </w:numPr>
        <w:shd w:val="clear" w:color="auto" w:fill="FFFFFF"/>
        <w:tabs>
          <w:tab w:val="clear" w:pos="720"/>
          <w:tab w:val="num" w:pos="-142"/>
          <w:tab w:val="left" w:pos="0"/>
          <w:tab w:val="left" w:pos="426"/>
          <w:tab w:val="left" w:pos="1134"/>
        </w:tabs>
        <w:autoSpaceDE w:val="0"/>
        <w:autoSpaceDN w:val="0"/>
        <w:adjustRightInd w:val="0"/>
        <w:spacing w:after="0"/>
        <w:ind w:left="142" w:hanging="142"/>
        <w:jc w:val="both"/>
        <w:rPr>
          <w:rFonts w:asciiTheme="majorHAnsi" w:hAnsiTheme="majorHAnsi"/>
          <w:sz w:val="24"/>
          <w:szCs w:val="28"/>
        </w:rPr>
      </w:pPr>
      <w:r w:rsidRPr="00CB3059">
        <w:rPr>
          <w:rFonts w:asciiTheme="majorHAnsi" w:hAnsiTheme="majorHAnsi"/>
          <w:sz w:val="24"/>
          <w:szCs w:val="28"/>
        </w:rPr>
        <w:t>Палихата Е.Я. Методика навчання українського усного діалогічного мовлення учнів основної школи / Е. Я. Палихата. – Тернопіль: ТДПУ ім. В. Гнатюка, 2002. – 271 с.</w:t>
      </w:r>
    </w:p>
    <w:p w:rsidR="00F94FE5" w:rsidRPr="00CB3059" w:rsidRDefault="00F94FE5" w:rsidP="00EC6754">
      <w:pPr>
        <w:numPr>
          <w:ilvl w:val="0"/>
          <w:numId w:val="65"/>
        </w:numPr>
        <w:shd w:val="clear" w:color="auto" w:fill="FFFFFF"/>
        <w:tabs>
          <w:tab w:val="clear" w:pos="720"/>
          <w:tab w:val="num" w:pos="-142"/>
          <w:tab w:val="left" w:pos="0"/>
          <w:tab w:val="left" w:pos="426"/>
          <w:tab w:val="left" w:pos="1134"/>
        </w:tabs>
        <w:autoSpaceDE w:val="0"/>
        <w:autoSpaceDN w:val="0"/>
        <w:adjustRightInd w:val="0"/>
        <w:spacing w:after="0"/>
        <w:ind w:left="142" w:hanging="142"/>
        <w:jc w:val="both"/>
        <w:rPr>
          <w:rFonts w:asciiTheme="majorHAnsi" w:hAnsiTheme="majorHAnsi"/>
          <w:sz w:val="24"/>
          <w:szCs w:val="28"/>
        </w:rPr>
      </w:pPr>
      <w:r w:rsidRPr="00CB3059">
        <w:rPr>
          <w:rFonts w:asciiTheme="majorHAnsi" w:hAnsiTheme="majorHAnsi"/>
          <w:sz w:val="24"/>
          <w:szCs w:val="28"/>
        </w:rPr>
        <w:t>Палихата Е.Я. Система навчання українського усного діалогічного мовлення учнів основної школи: автореф. дис … докт. пед. наук: спец. 13.00.02 «Теорія і методика навчання (українська мова)» /  Е. Я. Палихата. – К., 2005. – 36 с.</w:t>
      </w:r>
    </w:p>
    <w:p w:rsidR="00F94FE5" w:rsidRPr="00CB3059" w:rsidRDefault="00F94FE5" w:rsidP="00EC6754">
      <w:pPr>
        <w:numPr>
          <w:ilvl w:val="0"/>
          <w:numId w:val="65"/>
        </w:numPr>
        <w:tabs>
          <w:tab w:val="clear" w:pos="720"/>
          <w:tab w:val="num" w:pos="-142"/>
          <w:tab w:val="left" w:pos="0"/>
          <w:tab w:val="left" w:pos="426"/>
          <w:tab w:val="left" w:pos="1134"/>
        </w:tabs>
        <w:spacing w:after="0"/>
        <w:ind w:left="142" w:hanging="142"/>
        <w:jc w:val="both"/>
        <w:rPr>
          <w:rFonts w:asciiTheme="majorHAnsi" w:hAnsiTheme="majorHAnsi"/>
          <w:sz w:val="24"/>
          <w:szCs w:val="28"/>
        </w:rPr>
      </w:pPr>
      <w:r w:rsidRPr="00CB3059">
        <w:rPr>
          <w:rFonts w:asciiTheme="majorHAnsi" w:hAnsiTheme="majorHAnsi"/>
          <w:sz w:val="24"/>
          <w:szCs w:val="28"/>
        </w:rPr>
        <w:t>Програми для середніх загальноосвітніх навчальних закладів. Рідна мова. 5-11 класи // Дивослово. – 2001. – №8. – С. 24</w:t>
      </w:r>
      <w:r w:rsidRPr="00CB3059">
        <w:rPr>
          <w:rFonts w:asciiTheme="majorHAnsi" w:hAnsiTheme="majorHAnsi"/>
          <w:color w:val="000000"/>
          <w:sz w:val="24"/>
          <w:szCs w:val="28"/>
        </w:rPr>
        <w:t xml:space="preserve"> – </w:t>
      </w:r>
      <w:r w:rsidRPr="00CB3059">
        <w:rPr>
          <w:rFonts w:asciiTheme="majorHAnsi" w:hAnsiTheme="majorHAnsi"/>
          <w:sz w:val="24"/>
          <w:szCs w:val="28"/>
        </w:rPr>
        <w:t>44.</w:t>
      </w:r>
    </w:p>
    <w:p w:rsidR="00F94FE5" w:rsidRPr="00CB3059" w:rsidRDefault="00F94FE5" w:rsidP="00EC6754">
      <w:pPr>
        <w:numPr>
          <w:ilvl w:val="0"/>
          <w:numId w:val="65"/>
        </w:numPr>
        <w:tabs>
          <w:tab w:val="clear" w:pos="720"/>
          <w:tab w:val="num" w:pos="-142"/>
          <w:tab w:val="left" w:pos="0"/>
          <w:tab w:val="left" w:pos="426"/>
          <w:tab w:val="left" w:pos="1134"/>
        </w:tabs>
        <w:spacing w:after="0"/>
        <w:ind w:left="142" w:hanging="142"/>
        <w:jc w:val="both"/>
        <w:rPr>
          <w:rFonts w:asciiTheme="majorHAnsi" w:hAnsiTheme="majorHAnsi"/>
          <w:sz w:val="24"/>
          <w:szCs w:val="28"/>
        </w:rPr>
      </w:pPr>
      <w:r w:rsidRPr="00CB3059">
        <w:rPr>
          <w:rFonts w:asciiTheme="majorHAnsi" w:hAnsiTheme="majorHAnsi"/>
          <w:sz w:val="24"/>
          <w:szCs w:val="28"/>
        </w:rPr>
        <w:t>Токарська А.С. Ділове мовлення юристів у схемах і тестах: Навчальний посібник /</w:t>
      </w:r>
      <w:r w:rsidRPr="00CB3059">
        <w:rPr>
          <w:rFonts w:asciiTheme="majorHAnsi" w:hAnsiTheme="majorHAnsi"/>
          <w:sz w:val="24"/>
          <w:szCs w:val="28"/>
          <w:lang w:val="en-US"/>
        </w:rPr>
        <w:t> </w:t>
      </w:r>
      <w:r w:rsidRPr="00CB3059">
        <w:rPr>
          <w:rFonts w:asciiTheme="majorHAnsi" w:hAnsiTheme="majorHAnsi"/>
          <w:sz w:val="24"/>
          <w:szCs w:val="28"/>
        </w:rPr>
        <w:t>А. С. Токарська. – К.: Центр навчальної літератури, 2005. – 272 с.</w:t>
      </w:r>
    </w:p>
    <w:p w:rsidR="00F94FE5" w:rsidRPr="00F94FE5" w:rsidRDefault="00F94FE5" w:rsidP="00EC6754">
      <w:pPr>
        <w:spacing w:after="0" w:line="216" w:lineRule="auto"/>
        <w:ind w:firstLine="708"/>
        <w:jc w:val="both"/>
        <w:rPr>
          <w:rFonts w:asciiTheme="majorHAnsi" w:hAnsiTheme="majorHAnsi" w:cs="Times New Roman"/>
          <w:sz w:val="28"/>
          <w:szCs w:val="28"/>
        </w:rPr>
      </w:pPr>
    </w:p>
    <w:p w:rsidR="00CA2CC9" w:rsidRPr="00F94FE5" w:rsidRDefault="00CA2CC9" w:rsidP="00EC6754">
      <w:pPr>
        <w:spacing w:after="0" w:line="216" w:lineRule="auto"/>
        <w:rPr>
          <w:rFonts w:asciiTheme="majorHAnsi" w:hAnsiTheme="majorHAnsi"/>
        </w:rPr>
      </w:pPr>
    </w:p>
    <w:p w:rsidR="00982568" w:rsidRDefault="00982568" w:rsidP="00EC6754">
      <w:pPr>
        <w:tabs>
          <w:tab w:val="left" w:pos="709"/>
        </w:tabs>
        <w:spacing w:after="0" w:line="216" w:lineRule="auto"/>
        <w:ind w:left="5103"/>
        <w:outlineLvl w:val="0"/>
        <w:rPr>
          <w:rFonts w:asciiTheme="majorHAnsi" w:hAnsiTheme="majorHAnsi"/>
          <w:b/>
          <w:i/>
          <w:sz w:val="28"/>
          <w:szCs w:val="28"/>
          <w:lang w:val="uk-UA"/>
        </w:rPr>
      </w:pPr>
      <w:r>
        <w:rPr>
          <w:rFonts w:asciiTheme="majorHAnsi" w:hAnsiTheme="majorHAnsi"/>
          <w:b/>
          <w:i/>
          <w:sz w:val="28"/>
          <w:szCs w:val="28"/>
          <w:lang w:val="uk-UA"/>
        </w:rPr>
        <w:br w:type="page"/>
      </w:r>
    </w:p>
    <w:p w:rsidR="009363F7" w:rsidRPr="005E147D" w:rsidRDefault="009363F7" w:rsidP="007220B6">
      <w:pPr>
        <w:tabs>
          <w:tab w:val="left" w:pos="709"/>
        </w:tabs>
        <w:spacing w:after="0"/>
        <w:ind w:left="5103"/>
        <w:outlineLvl w:val="0"/>
        <w:rPr>
          <w:rFonts w:asciiTheme="majorHAnsi" w:hAnsiTheme="majorHAnsi"/>
          <w:b/>
          <w:i/>
          <w:sz w:val="28"/>
          <w:szCs w:val="28"/>
          <w:lang w:val="uk-UA"/>
        </w:rPr>
      </w:pPr>
      <w:r>
        <w:rPr>
          <w:rFonts w:asciiTheme="majorHAnsi" w:hAnsiTheme="majorHAnsi"/>
          <w:b/>
          <w:i/>
          <w:sz w:val="28"/>
          <w:szCs w:val="28"/>
          <w:lang w:val="uk-UA"/>
        </w:rPr>
        <w:lastRenderedPageBreak/>
        <w:t>В.</w:t>
      </w:r>
      <w:r w:rsidR="00F94FE5">
        <w:rPr>
          <w:rFonts w:asciiTheme="majorHAnsi" w:hAnsiTheme="majorHAnsi"/>
          <w:b/>
          <w:i/>
          <w:sz w:val="28"/>
          <w:szCs w:val="28"/>
          <w:lang w:val="uk-UA"/>
        </w:rPr>
        <w:t xml:space="preserve">С. </w:t>
      </w:r>
      <w:r>
        <w:rPr>
          <w:rFonts w:asciiTheme="majorHAnsi" w:hAnsiTheme="majorHAnsi"/>
          <w:b/>
          <w:i/>
          <w:sz w:val="28"/>
          <w:szCs w:val="28"/>
          <w:lang w:val="uk-UA"/>
        </w:rPr>
        <w:t> Заярна</w:t>
      </w:r>
    </w:p>
    <w:p w:rsidR="009363F7" w:rsidRPr="005E147D" w:rsidRDefault="009363F7" w:rsidP="007220B6">
      <w:pPr>
        <w:tabs>
          <w:tab w:val="left" w:pos="709"/>
        </w:tabs>
        <w:spacing w:after="0"/>
        <w:ind w:left="5103"/>
        <w:rPr>
          <w:rFonts w:asciiTheme="majorHAnsi" w:hAnsiTheme="majorHAnsi"/>
          <w:i/>
          <w:sz w:val="28"/>
          <w:szCs w:val="28"/>
          <w:lang w:val="uk-UA"/>
        </w:rPr>
      </w:pPr>
      <w:r w:rsidRPr="005E147D">
        <w:rPr>
          <w:rFonts w:asciiTheme="majorHAnsi" w:hAnsiTheme="majorHAnsi"/>
          <w:i/>
          <w:sz w:val="28"/>
          <w:szCs w:val="28"/>
          <w:lang w:val="uk-UA"/>
        </w:rPr>
        <w:t>кандидат педагогічних наук,</w:t>
      </w:r>
    </w:p>
    <w:p w:rsidR="009363F7" w:rsidRPr="005E147D" w:rsidRDefault="009363F7" w:rsidP="007220B6">
      <w:pPr>
        <w:tabs>
          <w:tab w:val="left" w:pos="709"/>
        </w:tabs>
        <w:spacing w:after="0"/>
        <w:ind w:left="5103"/>
        <w:rPr>
          <w:rFonts w:asciiTheme="majorHAnsi" w:hAnsiTheme="majorHAnsi"/>
          <w:i/>
          <w:sz w:val="28"/>
          <w:szCs w:val="28"/>
          <w:lang w:val="uk-UA"/>
        </w:rPr>
      </w:pPr>
      <w:r w:rsidRPr="005E147D">
        <w:rPr>
          <w:rFonts w:asciiTheme="majorHAnsi" w:hAnsiTheme="majorHAnsi"/>
          <w:i/>
          <w:sz w:val="28"/>
          <w:szCs w:val="28"/>
          <w:lang w:val="uk-UA"/>
        </w:rPr>
        <w:t>методист Сумського обласного</w:t>
      </w:r>
    </w:p>
    <w:p w:rsidR="009363F7" w:rsidRPr="005E147D" w:rsidRDefault="009363F7" w:rsidP="007220B6">
      <w:pPr>
        <w:tabs>
          <w:tab w:val="left" w:pos="709"/>
        </w:tabs>
        <w:spacing w:after="0"/>
        <w:ind w:left="5103"/>
        <w:rPr>
          <w:rFonts w:asciiTheme="majorHAnsi" w:hAnsiTheme="majorHAnsi"/>
          <w:i/>
          <w:sz w:val="28"/>
          <w:szCs w:val="28"/>
          <w:lang w:val="uk-UA"/>
        </w:rPr>
      </w:pPr>
      <w:r w:rsidRPr="005E147D">
        <w:rPr>
          <w:rFonts w:asciiTheme="majorHAnsi" w:hAnsiTheme="majorHAnsi"/>
          <w:i/>
          <w:sz w:val="28"/>
          <w:szCs w:val="28"/>
          <w:lang w:val="uk-UA"/>
        </w:rPr>
        <w:t xml:space="preserve">центру позашкільної освіти та </w:t>
      </w:r>
    </w:p>
    <w:p w:rsidR="009363F7" w:rsidRPr="005E147D" w:rsidRDefault="009363F7" w:rsidP="007220B6">
      <w:pPr>
        <w:tabs>
          <w:tab w:val="left" w:pos="709"/>
        </w:tabs>
        <w:spacing w:after="0"/>
        <w:ind w:left="5103"/>
        <w:rPr>
          <w:rFonts w:asciiTheme="majorHAnsi" w:hAnsiTheme="majorHAnsi"/>
          <w:i/>
          <w:sz w:val="28"/>
          <w:szCs w:val="28"/>
          <w:lang w:val="uk-UA"/>
        </w:rPr>
      </w:pPr>
      <w:r w:rsidRPr="005E147D">
        <w:rPr>
          <w:rFonts w:asciiTheme="majorHAnsi" w:hAnsiTheme="majorHAnsi"/>
          <w:i/>
          <w:sz w:val="28"/>
          <w:szCs w:val="28"/>
          <w:lang w:val="uk-UA"/>
        </w:rPr>
        <w:t xml:space="preserve">роботи з талановитою молоддю, </w:t>
      </w:r>
    </w:p>
    <w:p w:rsidR="009363F7" w:rsidRPr="005E147D" w:rsidRDefault="009363F7" w:rsidP="007220B6">
      <w:pPr>
        <w:tabs>
          <w:tab w:val="left" w:pos="709"/>
          <w:tab w:val="center" w:pos="7087"/>
        </w:tabs>
        <w:spacing w:after="0"/>
        <w:ind w:left="5103"/>
        <w:rPr>
          <w:rFonts w:asciiTheme="majorHAnsi" w:hAnsiTheme="majorHAnsi"/>
          <w:i/>
          <w:sz w:val="28"/>
          <w:szCs w:val="28"/>
          <w:lang w:val="uk-UA"/>
        </w:rPr>
      </w:pPr>
      <w:r w:rsidRPr="005E147D">
        <w:rPr>
          <w:rFonts w:asciiTheme="majorHAnsi" w:hAnsiTheme="majorHAnsi"/>
          <w:i/>
          <w:sz w:val="28"/>
          <w:szCs w:val="28"/>
          <w:lang w:val="uk-UA"/>
        </w:rPr>
        <w:t>м. Суми</w:t>
      </w:r>
      <w:r w:rsidR="00F94FE5">
        <w:rPr>
          <w:rFonts w:asciiTheme="majorHAnsi" w:hAnsiTheme="majorHAnsi"/>
          <w:i/>
          <w:sz w:val="28"/>
          <w:szCs w:val="28"/>
          <w:lang w:val="uk-UA"/>
        </w:rPr>
        <w:tab/>
      </w:r>
    </w:p>
    <w:p w:rsidR="009363F7" w:rsidRPr="005E147D" w:rsidRDefault="009363F7" w:rsidP="007220B6">
      <w:pPr>
        <w:tabs>
          <w:tab w:val="left" w:pos="709"/>
        </w:tabs>
        <w:spacing w:after="0"/>
        <w:jc w:val="center"/>
        <w:rPr>
          <w:rFonts w:asciiTheme="majorHAnsi" w:hAnsiTheme="majorHAnsi"/>
          <w:b/>
          <w:caps/>
          <w:sz w:val="28"/>
          <w:szCs w:val="28"/>
          <w:lang w:val="uk-UA"/>
        </w:rPr>
      </w:pPr>
    </w:p>
    <w:p w:rsidR="001F6836" w:rsidRDefault="009363F7" w:rsidP="007220B6">
      <w:pPr>
        <w:tabs>
          <w:tab w:val="left" w:pos="709"/>
        </w:tabs>
        <w:spacing w:after="0"/>
        <w:jc w:val="center"/>
        <w:rPr>
          <w:rFonts w:asciiTheme="majorHAnsi" w:hAnsiTheme="majorHAnsi"/>
          <w:b/>
          <w:caps/>
          <w:sz w:val="28"/>
          <w:szCs w:val="28"/>
          <w:lang w:val="uk-UA"/>
        </w:rPr>
      </w:pPr>
      <w:r w:rsidRPr="005E147D">
        <w:rPr>
          <w:rFonts w:asciiTheme="majorHAnsi" w:hAnsiTheme="majorHAnsi"/>
          <w:b/>
          <w:caps/>
          <w:sz w:val="28"/>
          <w:szCs w:val="28"/>
          <w:lang w:val="uk-UA"/>
        </w:rPr>
        <w:t>філологічна науково-дослідицьк</w:t>
      </w:r>
      <w:r>
        <w:rPr>
          <w:rFonts w:asciiTheme="majorHAnsi" w:hAnsiTheme="majorHAnsi"/>
          <w:b/>
          <w:caps/>
          <w:sz w:val="28"/>
          <w:szCs w:val="28"/>
          <w:lang w:val="uk-UA"/>
        </w:rPr>
        <w:t xml:space="preserve">а діяльність  </w:t>
      </w:r>
    </w:p>
    <w:p w:rsidR="001F6836" w:rsidRDefault="009363F7" w:rsidP="007220B6">
      <w:pPr>
        <w:tabs>
          <w:tab w:val="left" w:pos="709"/>
        </w:tabs>
        <w:spacing w:after="0"/>
        <w:jc w:val="center"/>
        <w:rPr>
          <w:rFonts w:asciiTheme="majorHAnsi" w:hAnsiTheme="majorHAnsi"/>
          <w:b/>
          <w:caps/>
          <w:sz w:val="28"/>
          <w:szCs w:val="28"/>
          <w:lang w:val="uk-UA"/>
        </w:rPr>
      </w:pPr>
      <w:r w:rsidRPr="005E147D">
        <w:rPr>
          <w:rFonts w:asciiTheme="majorHAnsi" w:hAnsiTheme="majorHAnsi"/>
          <w:b/>
          <w:caps/>
          <w:sz w:val="28"/>
          <w:szCs w:val="28"/>
          <w:lang w:val="uk-UA"/>
        </w:rPr>
        <w:t xml:space="preserve">учнівської молоді у сфері позашкільної освіти </w:t>
      </w:r>
    </w:p>
    <w:p w:rsidR="009363F7" w:rsidRPr="005E147D" w:rsidRDefault="009363F7" w:rsidP="007220B6">
      <w:pPr>
        <w:tabs>
          <w:tab w:val="left" w:pos="709"/>
        </w:tabs>
        <w:spacing w:after="0"/>
        <w:jc w:val="center"/>
        <w:rPr>
          <w:rFonts w:asciiTheme="majorHAnsi" w:hAnsiTheme="majorHAnsi"/>
          <w:b/>
          <w:caps/>
          <w:sz w:val="28"/>
          <w:szCs w:val="28"/>
          <w:lang w:val="uk-UA"/>
        </w:rPr>
      </w:pPr>
      <w:r w:rsidRPr="005E147D">
        <w:rPr>
          <w:rFonts w:asciiTheme="majorHAnsi" w:hAnsiTheme="majorHAnsi"/>
          <w:b/>
          <w:caps/>
          <w:sz w:val="28"/>
          <w:szCs w:val="28"/>
          <w:lang w:val="uk-UA"/>
        </w:rPr>
        <w:t>як засіб формування національної ідентичності</w:t>
      </w:r>
    </w:p>
    <w:p w:rsidR="009363F7" w:rsidRPr="005E147D" w:rsidRDefault="009363F7" w:rsidP="007220B6">
      <w:pPr>
        <w:tabs>
          <w:tab w:val="left" w:pos="709"/>
        </w:tabs>
        <w:spacing w:after="0"/>
        <w:rPr>
          <w:rFonts w:asciiTheme="majorHAnsi" w:hAnsiTheme="majorHAnsi"/>
          <w:b/>
          <w:caps/>
          <w:sz w:val="28"/>
          <w:szCs w:val="28"/>
          <w:lang w:val="uk-UA"/>
        </w:rPr>
      </w:pPr>
    </w:p>
    <w:p w:rsidR="009363F7" w:rsidRPr="005E147D" w:rsidRDefault="009363F7" w:rsidP="007220B6">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 xml:space="preserve">Сучасні інтеграційні поступи українського суспільства актуалізують виховання особистості, здатної в процесі міжкультурного діалогу гідно презентувати свою національну приналежність. </w:t>
      </w:r>
      <w:r w:rsidR="001F6836">
        <w:rPr>
          <w:rFonts w:asciiTheme="majorHAnsi" w:hAnsiTheme="majorHAnsi"/>
          <w:sz w:val="28"/>
          <w:szCs w:val="28"/>
          <w:lang w:val="uk-UA"/>
        </w:rPr>
        <w:t>О</w:t>
      </w:r>
      <w:r w:rsidRPr="005E147D">
        <w:rPr>
          <w:rFonts w:asciiTheme="majorHAnsi" w:hAnsiTheme="majorHAnsi"/>
          <w:sz w:val="28"/>
          <w:szCs w:val="28"/>
          <w:lang w:val="uk-UA"/>
        </w:rPr>
        <w:t>собливого значення набуває формування національної ідентичності у підростаючого покоління.</w:t>
      </w:r>
      <w:r w:rsidR="001F6836">
        <w:rPr>
          <w:rFonts w:asciiTheme="majorHAnsi" w:hAnsiTheme="majorHAnsi"/>
          <w:sz w:val="28"/>
          <w:szCs w:val="28"/>
          <w:lang w:val="uk-UA"/>
        </w:rPr>
        <w:t xml:space="preserve"> </w:t>
      </w:r>
      <w:r w:rsidRPr="005E147D">
        <w:rPr>
          <w:rFonts w:asciiTheme="majorHAnsi" w:hAnsiTheme="majorHAnsi"/>
          <w:sz w:val="28"/>
          <w:szCs w:val="28"/>
          <w:lang w:val="uk-UA"/>
        </w:rPr>
        <w:t xml:space="preserve">Саме тому в багатьох державних документах закладено основи національного виховання. Серед них Конституція України, Національна доктрина розвитку освіти, Закон України «Про освіту» Закон України «Про загальну середню освіту Концепція національного виховання, Державний стандарт базової й повної середньої освіти тощо [8]. </w:t>
      </w:r>
    </w:p>
    <w:p w:rsidR="009363F7" w:rsidRPr="005E147D" w:rsidRDefault="009363F7" w:rsidP="000B092A">
      <w:pPr>
        <w:tabs>
          <w:tab w:val="left" w:pos="709"/>
        </w:tabs>
        <w:spacing w:after="0"/>
        <w:ind w:firstLine="709"/>
        <w:jc w:val="both"/>
        <w:rPr>
          <w:rFonts w:asciiTheme="majorHAnsi" w:hAnsiTheme="majorHAnsi"/>
          <w:sz w:val="28"/>
          <w:szCs w:val="28"/>
        </w:rPr>
      </w:pPr>
      <w:r w:rsidRPr="005E147D">
        <w:rPr>
          <w:rFonts w:asciiTheme="majorHAnsi" w:hAnsiTheme="majorHAnsi"/>
          <w:sz w:val="28"/>
          <w:szCs w:val="28"/>
          <w:lang w:val="uk-UA"/>
        </w:rPr>
        <w:t xml:space="preserve">Формування національної ідентичності – складний процес, який є результатом як особистісної, так і колективної самоідентифікації людини. Цей процес відбувається протягом усього життя людини та проходить певні етапи становлення особистості, а саме усвідомлення цілісного «Я-образу». Національно свідома особистість </w:t>
      </w:r>
      <w:r w:rsidRPr="005E147D">
        <w:rPr>
          <w:rFonts w:asciiTheme="majorHAnsi" w:hAnsiTheme="majorHAnsi"/>
          <w:sz w:val="28"/>
          <w:szCs w:val="28"/>
          <w:lang w:val="uk-UA"/>
        </w:rPr>
        <w:noBreakHyphen/>
        <w:t xml:space="preserve"> це та, яка нормалізує світ, приводить його у відповідність із загальнолюдськими вартостями.</w:t>
      </w:r>
    </w:p>
    <w:p w:rsidR="009363F7" w:rsidRPr="005E147D" w:rsidRDefault="009363F7" w:rsidP="000B092A">
      <w:pPr>
        <w:tabs>
          <w:tab w:val="left" w:pos="709"/>
        </w:tabs>
        <w:spacing w:after="0"/>
        <w:ind w:firstLine="709"/>
        <w:jc w:val="both"/>
        <w:rPr>
          <w:rFonts w:asciiTheme="majorHAnsi" w:hAnsiTheme="majorHAnsi"/>
          <w:sz w:val="28"/>
          <w:szCs w:val="28"/>
        </w:rPr>
      </w:pPr>
      <w:r w:rsidRPr="005E147D">
        <w:rPr>
          <w:rFonts w:asciiTheme="majorHAnsi" w:hAnsiTheme="majorHAnsi"/>
          <w:sz w:val="28"/>
          <w:szCs w:val="28"/>
          <w:lang w:val="uk-UA"/>
        </w:rPr>
        <w:t xml:space="preserve">Тому важливим педагогічним завданням освітніх закладів будь-якого рівня є пошук шляхів цілеспрямованого формування позитивної національної ідентичності молоді, врахування у навчальному процесі чинників, які зумовлюють її формування у молодих людей. </w:t>
      </w:r>
    </w:p>
    <w:p w:rsidR="009363F7" w:rsidRPr="005E147D" w:rsidRDefault="009363F7" w:rsidP="000B092A">
      <w:pPr>
        <w:tabs>
          <w:tab w:val="left" w:pos="709"/>
        </w:tabs>
        <w:spacing w:after="0"/>
        <w:ind w:firstLine="709"/>
        <w:jc w:val="both"/>
        <w:rPr>
          <w:rFonts w:asciiTheme="majorHAnsi" w:hAnsiTheme="majorHAnsi"/>
          <w:sz w:val="28"/>
          <w:szCs w:val="28"/>
        </w:rPr>
      </w:pPr>
      <w:r w:rsidRPr="005E147D">
        <w:rPr>
          <w:rFonts w:asciiTheme="majorHAnsi" w:hAnsiTheme="majorHAnsi"/>
          <w:sz w:val="28"/>
          <w:szCs w:val="28"/>
          <w:lang w:val="uk-UA"/>
        </w:rPr>
        <w:t xml:space="preserve">Проблему збереження етнонаціональної ідентичності досліджували такі психологи, педагоги, соціологи, культурологи: Д. Бенкс, Л. Бондаренко, Д. Голлнік,   К. Ірвін,   І. Кон,   М. Кузьмін,   В. Макаєва,  В. Міттер, Т. Рюлькер, С. Наушабаєва [1, </w:t>
      </w:r>
      <w:r w:rsidRPr="005E147D">
        <w:rPr>
          <w:rFonts w:asciiTheme="majorHAnsi" w:hAnsiTheme="majorHAnsi"/>
          <w:sz w:val="28"/>
          <w:szCs w:val="28"/>
        </w:rPr>
        <w:t>2,</w:t>
      </w:r>
      <w:r w:rsidRPr="005E147D">
        <w:rPr>
          <w:rFonts w:asciiTheme="majorHAnsi" w:hAnsiTheme="majorHAnsi"/>
          <w:sz w:val="28"/>
          <w:szCs w:val="28"/>
          <w:lang w:val="uk-UA"/>
        </w:rPr>
        <w:t xml:space="preserve"> 3].</w:t>
      </w:r>
    </w:p>
    <w:p w:rsidR="009363F7" w:rsidRPr="005E147D" w:rsidRDefault="009363F7" w:rsidP="000B092A">
      <w:pPr>
        <w:tabs>
          <w:tab w:val="left" w:pos="709"/>
        </w:tabs>
        <w:spacing w:after="0"/>
        <w:ind w:firstLine="709"/>
        <w:jc w:val="both"/>
        <w:rPr>
          <w:rFonts w:asciiTheme="majorHAnsi" w:hAnsiTheme="majorHAnsi"/>
          <w:spacing w:val="-4"/>
          <w:sz w:val="28"/>
          <w:szCs w:val="28"/>
        </w:rPr>
      </w:pPr>
      <w:r w:rsidRPr="005E147D">
        <w:rPr>
          <w:rFonts w:asciiTheme="majorHAnsi" w:hAnsiTheme="majorHAnsi"/>
          <w:spacing w:val="-4"/>
          <w:sz w:val="28"/>
          <w:szCs w:val="28"/>
          <w:lang w:val="uk-UA"/>
        </w:rPr>
        <w:t>Формування національної ідентичності у підростаючого покоління у своїх працях досліджували вітчизняні та зарубіжні вчені О. Шевченко [6], В. Павленко і П. Гнатенко [1], М. Спенсер, Н. Халліман та Р. Тіхейра [4] та інші.</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lastRenderedPageBreak/>
        <w:t xml:space="preserve">На взаємозв’язку формування національної свідомості і знання національної мови і літератури наголошували видатні педагоги К. Ушинського, І.Огієнко, В.Сухомлинський. Філологічна освіта є могутнім джерелом національної духовності, своєрідним генетичним кодом, пам’яттю народу. У художній літературі знаходять своє вираження його історія, його моральні цінності, ідеали, традиції, його ментальність, національний характер. Оволодіння національною літературою – це шлях до досконалого оволодіння українською мовою. Адже першоелементом літератури є мова в її різноманітних стильових вираженнях [7]. </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У контексті національного виховання засобами філологічної освіти посилюється роль системи позашкільної освіти. Охоплюючи освітньої діяльністю різні вікові категорії підростаючого покоління, винятковою особливістю вітчизняної системи позашкільної освіти є робота з обдарованою молоддю, а саме – науково-дослідницька робота учнів у межах Малої академії наук України (МАН).</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 xml:space="preserve">Діяльність МАН спрямована на плекання особистості, як майбутнього організатора науки, техніки, культури, суспільства в цілому. Але, щоб наблизитися до цього, потрібна систематична копітка виховна робота зі стимулювання зацікавленості, творчого інтересу підлітка, введення його у сферу емоційних переживань. Успіх цієї роботи залежить від наявності в навчальній системі МАН таких стимулюючих форм як державна система підтримки обдарованої молоді, виконання досліджень на замовлення організацій та установ, поетапне рангове зростання учня в системі МАН, участь у змагальних заходах міжнародного рівня [2, с.67]. </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 xml:space="preserve">У науковій літературі науково-дослідницька діяльність учнів є суперечливим питанням завдяки своїй специфічній сутності. Вчені схиляються до думки, що під дослідницькою діяльністю розуміється діяльність учнів під керівництвом учених, педагогів, пов′язана з розв’язанням творчих завдань, проведенням власного дослідження. Ця діяльність передбачає наявність основних етапів, характерних для наукового дослідження: постановку проблеми, ознайомлення з теорією, розробку методики дослідження, збір емпіричних даних, їх аналіз і узагальнення, формування висновків. Наукова-дослідницька діяльність учнів відрізняється від науково-дослідницької діяльності вчених. Останні отримують  об′єктивно  нові знання, а  результат діяльності  учнів  містить лише суб′єктивну новизну. У практиці роботи загальноосвітніх та позашкільних навчальних закладів більш уживаним є поняття «пошуково-дослідницька діяльність учнів». У нашому дослідженні ми будемо </w:t>
      </w:r>
      <w:r w:rsidRPr="005E147D">
        <w:rPr>
          <w:rFonts w:asciiTheme="majorHAnsi" w:hAnsiTheme="majorHAnsi"/>
          <w:sz w:val="28"/>
          <w:szCs w:val="28"/>
          <w:lang w:val="uk-UA"/>
        </w:rPr>
        <w:lastRenderedPageBreak/>
        <w:t>оперувати саме цим поняттям, яке трактується як різновид навчально-творчих діяльності школярів, що здійснюється з дотриманням вимог до наукових досліджень, передбачає створення оригінального соціального або особистісно значущого продукту шляхом самостійного використання засвоєних знань, умінь і навичок навчально-пізнавальної діяльності, перенесення їх у нові умови, комбінування відомих способів діяльності чи створення нових підходів до вирішення проблем [5].</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 xml:space="preserve">Одним з основних напрямів діяльності МАН України є філологічний, який у більшості територіальних відділень представлений науковими секціями української мови, української літератури, фольклористики, літературної творчості, зарубіжної літератури та іноземної мови [5]. </w:t>
      </w:r>
    </w:p>
    <w:p w:rsidR="009363F7" w:rsidRPr="005E147D" w:rsidRDefault="009363F7" w:rsidP="000B092A">
      <w:pPr>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Філологічна науково-дослідницька діяльність учнів – це такий вид навчально-пізнавальної роботи творчого характеру, що спрямовано на формування філологічної компетенції учнів та на пошук, вивчення й пояснення фактів і явищ дійсності з метою набуття й систематизації суб’єктивно нових знань про них.</w:t>
      </w:r>
      <w:r w:rsidR="001F6836">
        <w:rPr>
          <w:rFonts w:asciiTheme="majorHAnsi" w:hAnsiTheme="majorHAnsi"/>
          <w:sz w:val="28"/>
          <w:szCs w:val="28"/>
          <w:lang w:val="uk-UA"/>
        </w:rPr>
        <w:t xml:space="preserve"> </w:t>
      </w:r>
      <w:r w:rsidRPr="005E147D">
        <w:rPr>
          <w:rFonts w:asciiTheme="majorHAnsi" w:hAnsiTheme="majorHAnsi"/>
          <w:sz w:val="28"/>
          <w:szCs w:val="28"/>
          <w:lang w:val="uk-UA"/>
        </w:rPr>
        <w:t>Однак, в аспекті поставленої проблеми актуальності набуває виховний потенціал філологічної науково-дослідницької діяльності у секціях МАН України.</w:t>
      </w:r>
    </w:p>
    <w:p w:rsidR="009363F7" w:rsidRPr="005E147D" w:rsidRDefault="009363F7" w:rsidP="000B092A">
      <w:pPr>
        <w:shd w:val="clear" w:color="auto" w:fill="FFFFFF"/>
        <w:tabs>
          <w:tab w:val="left" w:pos="709"/>
        </w:tabs>
        <w:spacing w:after="0"/>
        <w:ind w:left="10" w:right="38" w:firstLine="709"/>
        <w:jc w:val="both"/>
        <w:rPr>
          <w:rFonts w:asciiTheme="majorHAnsi" w:hAnsiTheme="majorHAnsi"/>
          <w:sz w:val="28"/>
          <w:szCs w:val="28"/>
          <w:lang w:val="uk-UA"/>
        </w:rPr>
      </w:pPr>
      <w:r w:rsidRPr="005E147D">
        <w:rPr>
          <w:rFonts w:asciiTheme="majorHAnsi" w:hAnsiTheme="majorHAnsi"/>
          <w:sz w:val="28"/>
          <w:szCs w:val="28"/>
          <w:lang w:val="uk-UA"/>
        </w:rPr>
        <w:t xml:space="preserve">Система виховної діяльності МАН України спрямована на формування активного громадянина держави. У час руйнації традиційних моральних орієнтирів, раціоналізації духовного життя, дефіциту любові й милосердя, деформації особистості, що супроводжуються «моральною глухотою», «окам'янілістю совісті», агресивністю, необхідним є звернення до емоційно-ціннісного потенціалу усної народнопоетичної творчості, української літератури і з допомогою фольклорних пам’яток, видатних художників слова формування національної ідентичності особистості. </w:t>
      </w:r>
    </w:p>
    <w:p w:rsidR="009363F7" w:rsidRPr="005E147D" w:rsidRDefault="009363F7" w:rsidP="000B092A">
      <w:pPr>
        <w:shd w:val="clear" w:color="auto" w:fill="FFFFFF"/>
        <w:tabs>
          <w:tab w:val="left" w:pos="709"/>
        </w:tabs>
        <w:spacing w:after="0"/>
        <w:ind w:left="10" w:right="38" w:firstLine="709"/>
        <w:jc w:val="both"/>
        <w:rPr>
          <w:rFonts w:asciiTheme="majorHAnsi" w:hAnsiTheme="majorHAnsi"/>
          <w:sz w:val="28"/>
          <w:szCs w:val="28"/>
          <w:lang w:val="uk-UA"/>
        </w:rPr>
      </w:pPr>
      <w:r w:rsidRPr="005E147D">
        <w:rPr>
          <w:rFonts w:asciiTheme="majorHAnsi" w:hAnsiTheme="majorHAnsi"/>
          <w:sz w:val="28"/>
          <w:szCs w:val="28"/>
          <w:lang w:val="uk-UA"/>
        </w:rPr>
        <w:t>У зв’язку з цим зазначимо, що на розвиток особистісного потенціалу учня, створення атмосфери творчого пошуку впливає вибір тематики філологічної наукової роботи. Обрана тема дозволяє учневі поринути в пошук нових матеріалів, нових даних, по-новому подивитися на події соціального, політичного, культурного життя країни, по-новому починає формуватися його світогляд, його громадянськість, по-новому учень готує себе до майбутньої корисної для суспільства діяльності.</w:t>
      </w:r>
    </w:p>
    <w:p w:rsidR="009363F7" w:rsidRPr="005E147D" w:rsidRDefault="009363F7" w:rsidP="000B092A">
      <w:pPr>
        <w:shd w:val="clear" w:color="auto" w:fill="FFFFFF"/>
        <w:tabs>
          <w:tab w:val="left" w:pos="709"/>
        </w:tabs>
        <w:spacing w:after="0"/>
        <w:ind w:right="5" w:firstLine="709"/>
        <w:jc w:val="both"/>
        <w:rPr>
          <w:rFonts w:asciiTheme="majorHAnsi" w:hAnsiTheme="majorHAnsi"/>
          <w:sz w:val="28"/>
          <w:szCs w:val="28"/>
          <w:lang w:val="uk-UA"/>
        </w:rPr>
      </w:pPr>
      <w:r w:rsidRPr="005E147D">
        <w:rPr>
          <w:rFonts w:asciiTheme="majorHAnsi" w:hAnsiTheme="majorHAnsi"/>
          <w:sz w:val="28"/>
          <w:szCs w:val="28"/>
          <w:lang w:val="uk-UA"/>
        </w:rPr>
        <w:t xml:space="preserve">Для виявлення виховних пріоритетів та напрямів науково-дослідницької діяльності учнів було проаналізовано тематику філологічних наукових праць юних дослідників Сумського територіального відділення МАН України. </w:t>
      </w:r>
    </w:p>
    <w:p w:rsidR="009363F7" w:rsidRPr="005E147D" w:rsidRDefault="009363F7" w:rsidP="000B092A">
      <w:pPr>
        <w:shd w:val="clear" w:color="auto" w:fill="FFFFFF"/>
        <w:tabs>
          <w:tab w:val="left" w:pos="709"/>
        </w:tabs>
        <w:spacing w:after="0"/>
        <w:ind w:left="5" w:right="10" w:firstLine="709"/>
        <w:jc w:val="both"/>
        <w:rPr>
          <w:rFonts w:asciiTheme="majorHAnsi" w:hAnsiTheme="majorHAnsi"/>
          <w:sz w:val="28"/>
          <w:szCs w:val="28"/>
          <w:lang w:val="uk-UA"/>
        </w:rPr>
      </w:pPr>
      <w:r w:rsidRPr="005E147D">
        <w:rPr>
          <w:rFonts w:asciiTheme="majorHAnsi" w:hAnsiTheme="majorHAnsi"/>
          <w:sz w:val="28"/>
          <w:szCs w:val="28"/>
          <w:lang w:val="uk-UA"/>
        </w:rPr>
        <w:lastRenderedPageBreak/>
        <w:t>Результати цього аналізу показали, що учні у процесі науково-дослідницької роботи ознайомлюються з новими лінгвістичними поняттями, явищами й закономірностями мови, значущими для загального лінгвістичного розвитку, збагачення мислення і мовлення на етнолінгвістичному, лінгвокультурознавчому, лінгвокраєзнавчому матеріалі. Таким чином формується етнокультурознавча компетенція.</w:t>
      </w:r>
    </w:p>
    <w:p w:rsidR="009363F7" w:rsidRPr="005E147D" w:rsidRDefault="009363F7" w:rsidP="000B092A">
      <w:pPr>
        <w:shd w:val="clear" w:color="auto" w:fill="FFFFFF"/>
        <w:tabs>
          <w:tab w:val="left" w:pos="709"/>
        </w:tabs>
        <w:spacing w:after="0"/>
        <w:ind w:firstLine="709"/>
        <w:jc w:val="both"/>
        <w:rPr>
          <w:rFonts w:asciiTheme="majorHAnsi" w:hAnsiTheme="majorHAnsi"/>
          <w:sz w:val="28"/>
          <w:szCs w:val="28"/>
          <w:lang w:val="uk-UA"/>
        </w:rPr>
      </w:pPr>
      <w:r w:rsidRPr="005E147D">
        <w:rPr>
          <w:rFonts w:asciiTheme="majorHAnsi" w:hAnsiTheme="majorHAnsi"/>
          <w:sz w:val="28"/>
          <w:szCs w:val="28"/>
          <w:lang w:val="uk-UA"/>
        </w:rPr>
        <w:t>Тематика робіт секції української літератури свідчить про формування читацької культури, ціннісних орієнтацій, розвиток творчих здібностей особистості, а також формування усвідомленого ціннісного ставлення учнів до літератури, як умови духовного та соціального розвитку суспільства.</w:t>
      </w:r>
    </w:p>
    <w:p w:rsidR="009363F7" w:rsidRPr="005E147D" w:rsidRDefault="009363F7" w:rsidP="000B092A">
      <w:pPr>
        <w:shd w:val="clear" w:color="auto" w:fill="FFFFFF"/>
        <w:tabs>
          <w:tab w:val="left" w:pos="709"/>
        </w:tabs>
        <w:spacing w:after="0"/>
        <w:ind w:right="10" w:firstLine="709"/>
        <w:jc w:val="both"/>
        <w:rPr>
          <w:rFonts w:asciiTheme="majorHAnsi" w:hAnsiTheme="majorHAnsi"/>
          <w:sz w:val="28"/>
          <w:szCs w:val="28"/>
          <w:lang w:val="uk-UA"/>
        </w:rPr>
      </w:pPr>
      <w:r w:rsidRPr="005E147D">
        <w:rPr>
          <w:rFonts w:asciiTheme="majorHAnsi" w:hAnsiTheme="majorHAnsi"/>
          <w:sz w:val="28"/>
          <w:szCs w:val="28"/>
          <w:lang w:val="uk-UA"/>
        </w:rPr>
        <w:t>Однак, певний занепад наукової діяльності учнів спостерігається у секції фольклористики, що вимагає певного переосмислення та удосконалення діяльності з цього напряму на організаційно-методичному рівні. Адже залучення учнівської молоді до вивчення народної творчості є першоосновою глибинного осмислення національного характеру.</w:t>
      </w:r>
    </w:p>
    <w:p w:rsidR="009363F7" w:rsidRPr="005E147D" w:rsidRDefault="009363F7" w:rsidP="000B092A">
      <w:pPr>
        <w:shd w:val="clear" w:color="auto" w:fill="FFFFFF"/>
        <w:tabs>
          <w:tab w:val="left" w:pos="709"/>
        </w:tabs>
        <w:spacing w:after="0"/>
        <w:ind w:right="10" w:firstLine="709"/>
        <w:jc w:val="both"/>
        <w:rPr>
          <w:rFonts w:asciiTheme="majorHAnsi" w:hAnsiTheme="majorHAnsi"/>
          <w:sz w:val="28"/>
          <w:szCs w:val="28"/>
          <w:lang w:val="uk-UA"/>
        </w:rPr>
      </w:pPr>
      <w:r w:rsidRPr="005E147D">
        <w:rPr>
          <w:rFonts w:asciiTheme="majorHAnsi" w:hAnsiTheme="majorHAnsi"/>
          <w:sz w:val="28"/>
          <w:szCs w:val="28"/>
          <w:lang w:val="uk-UA"/>
        </w:rPr>
        <w:t>Отже, процес формування національної ідентичності учнів відбуватиметься належним чином за умов популяризації філологічної творчої та науково-дослідницької діяльності шляхом осучаснення форм і методів роботи з обдарованої молоддю: вибору актуальної проблематики наукових робіт, налагодження співпраці зі школами та іншими закладами середньої ланки освіти (освітньо-розважальні масові заходи, акції, екскурсії, тощо), залучення до навчально-виховного процесу відомих науковців-філологів, літераторів, видатних представників інших галузей науки і мистецтва, розширення міжнародних контактів тощо.</w:t>
      </w:r>
    </w:p>
    <w:p w:rsidR="009363F7" w:rsidRPr="005E147D" w:rsidRDefault="009363F7" w:rsidP="000B092A">
      <w:pPr>
        <w:shd w:val="clear" w:color="auto" w:fill="FFFFFF"/>
        <w:tabs>
          <w:tab w:val="left" w:pos="709"/>
        </w:tabs>
        <w:spacing w:after="0"/>
        <w:ind w:right="10" w:firstLine="709"/>
        <w:jc w:val="both"/>
        <w:rPr>
          <w:rFonts w:asciiTheme="majorHAnsi" w:hAnsiTheme="majorHAnsi"/>
          <w:sz w:val="28"/>
          <w:szCs w:val="28"/>
          <w:lang w:val="uk-UA"/>
        </w:rPr>
      </w:pPr>
      <w:r w:rsidRPr="005E147D">
        <w:rPr>
          <w:rFonts w:asciiTheme="majorHAnsi" w:hAnsiTheme="majorHAnsi"/>
          <w:sz w:val="28"/>
          <w:szCs w:val="28"/>
          <w:lang w:val="uk-UA"/>
        </w:rPr>
        <w:t>Ціннісне ставлення до рідного слова є основою шани до Батьківщини, а глибоке його пізнання дає можливість осягнути соціокультурні поступи  національної спільноти. Тому залучення обдарованої молоді до науково-дослідницької діяльності в галузі філології є ефективним засобом формування національної ідентичності підростаючого покоління, що у майбутньому призведе до позитивних зрушень у становленні українського суспільства.</w:t>
      </w:r>
    </w:p>
    <w:p w:rsidR="009363F7" w:rsidRPr="005E147D" w:rsidRDefault="009363F7" w:rsidP="000B092A">
      <w:pPr>
        <w:tabs>
          <w:tab w:val="left" w:pos="709"/>
        </w:tabs>
        <w:spacing w:after="0"/>
        <w:jc w:val="both"/>
        <w:rPr>
          <w:rFonts w:asciiTheme="majorHAnsi" w:hAnsiTheme="majorHAnsi"/>
          <w:sz w:val="28"/>
          <w:szCs w:val="28"/>
          <w:lang w:val="uk-UA"/>
        </w:rPr>
      </w:pPr>
    </w:p>
    <w:p w:rsidR="009363F7" w:rsidRPr="00524DEF" w:rsidRDefault="009363F7" w:rsidP="00EC6754">
      <w:pPr>
        <w:shd w:val="clear" w:color="auto" w:fill="FFFFFF"/>
        <w:tabs>
          <w:tab w:val="left" w:pos="142"/>
          <w:tab w:val="left" w:pos="284"/>
        </w:tabs>
        <w:spacing w:after="0" w:line="240" w:lineRule="auto"/>
        <w:ind w:right="10"/>
        <w:jc w:val="center"/>
        <w:rPr>
          <w:rFonts w:asciiTheme="majorHAnsi" w:hAnsiTheme="majorHAnsi"/>
          <w:b/>
          <w:sz w:val="24"/>
          <w:szCs w:val="24"/>
          <w:lang w:val="uk-UA"/>
        </w:rPr>
      </w:pPr>
      <w:r w:rsidRPr="00524DEF">
        <w:rPr>
          <w:rFonts w:asciiTheme="majorHAnsi" w:hAnsiTheme="majorHAnsi"/>
          <w:b/>
          <w:sz w:val="24"/>
          <w:szCs w:val="24"/>
          <w:lang w:val="uk-UA"/>
        </w:rPr>
        <w:t>Література</w:t>
      </w:r>
    </w:p>
    <w:p w:rsidR="009363F7" w:rsidRPr="00EC6754" w:rsidRDefault="009363F7" w:rsidP="00EC6754">
      <w:pPr>
        <w:numPr>
          <w:ilvl w:val="0"/>
          <w:numId w:val="17"/>
        </w:numPr>
        <w:shd w:val="clear" w:color="auto" w:fill="FFFFFF"/>
        <w:tabs>
          <w:tab w:val="left" w:pos="142"/>
          <w:tab w:val="left" w:pos="284"/>
          <w:tab w:val="num" w:pos="567"/>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Абдулкаримов Г.Г. Об опыте работы по формированию у детей этнической толерантности / Г.Г. Абдулкарімов // Дайджест. – 2002.– №2.– С.36-37.</w:t>
      </w:r>
    </w:p>
    <w:p w:rsidR="009363F7" w:rsidRPr="00EC6754" w:rsidRDefault="009363F7" w:rsidP="00EC6754">
      <w:pPr>
        <w:numPr>
          <w:ilvl w:val="0"/>
          <w:numId w:val="17"/>
        </w:numPr>
        <w:shd w:val="clear" w:color="auto" w:fill="FFFFFF"/>
        <w:tabs>
          <w:tab w:val="left" w:pos="142"/>
          <w:tab w:val="left" w:pos="284"/>
          <w:tab w:val="num" w:pos="567"/>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 xml:space="preserve">Жулинський М. Національні культури і проблеми глобалізації </w:t>
      </w:r>
      <w:r w:rsidRPr="00EC6754">
        <w:rPr>
          <w:rFonts w:asciiTheme="majorHAnsi" w:hAnsiTheme="majorHAnsi"/>
          <w:sz w:val="24"/>
          <w:szCs w:val="24"/>
          <w:lang w:val="uk-UA"/>
        </w:rPr>
        <w:br/>
        <w:t>/ М.Жулинський // Слово і чаc. – 2002. – № 12. – C. 5 – 10.</w:t>
      </w:r>
    </w:p>
    <w:p w:rsidR="009363F7" w:rsidRPr="00EC6754" w:rsidRDefault="009363F7" w:rsidP="00EC6754">
      <w:pPr>
        <w:numPr>
          <w:ilvl w:val="0"/>
          <w:numId w:val="17"/>
        </w:numPr>
        <w:shd w:val="clear" w:color="auto" w:fill="FFFFFF"/>
        <w:tabs>
          <w:tab w:val="left" w:pos="142"/>
          <w:tab w:val="left" w:pos="284"/>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Ми – громадяни України: методичний посібник із громадянської освіти 9(10) клас / за ред. О.І.Пометун. – К., 2001. – С. 27-28.</w:t>
      </w:r>
    </w:p>
    <w:p w:rsidR="009363F7" w:rsidRPr="00EC6754" w:rsidRDefault="009363F7" w:rsidP="00EC6754">
      <w:pPr>
        <w:numPr>
          <w:ilvl w:val="0"/>
          <w:numId w:val="17"/>
        </w:numPr>
        <w:shd w:val="clear" w:color="auto" w:fill="FFFFFF"/>
        <w:tabs>
          <w:tab w:val="left" w:pos="142"/>
          <w:tab w:val="left" w:pos="284"/>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lastRenderedPageBreak/>
        <w:t>Наушабаева С.У. Проблема поликультурного образования в американской педагогике. / С.У. Наушабаева // Педагогика. – 1993. – № 1. – С. 104-109.</w:t>
      </w:r>
    </w:p>
    <w:p w:rsidR="009363F7" w:rsidRPr="00EC6754" w:rsidRDefault="009363F7" w:rsidP="00EC6754">
      <w:pPr>
        <w:numPr>
          <w:ilvl w:val="0"/>
          <w:numId w:val="17"/>
        </w:numPr>
        <w:shd w:val="clear" w:color="auto" w:fill="FFFFFF"/>
        <w:tabs>
          <w:tab w:val="left" w:pos="142"/>
          <w:tab w:val="left" w:pos="284"/>
          <w:tab w:val="num" w:pos="567"/>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Тихенко Л.В., Ніколаєнко С.І. Розвиток творчих здібностей учнівської молоді в  освітньо-виховній  системі «Мала академія наук України»: Навчально-методичний посібник. / Л.В. Тихенко, С.І. Ніколаєнко –  Суми: ВТД «Університетська книга», 2007. – 120 с.</w:t>
      </w:r>
    </w:p>
    <w:p w:rsidR="009363F7" w:rsidRPr="00EC6754" w:rsidRDefault="009363F7" w:rsidP="00EC6754">
      <w:pPr>
        <w:numPr>
          <w:ilvl w:val="0"/>
          <w:numId w:val="17"/>
        </w:numPr>
        <w:shd w:val="clear" w:color="auto" w:fill="FFFFFF"/>
        <w:tabs>
          <w:tab w:val="left" w:pos="142"/>
          <w:tab w:val="left" w:pos="284"/>
        </w:tabs>
        <w:spacing w:after="0" w:line="240" w:lineRule="auto"/>
        <w:ind w:left="0" w:right="10" w:firstLine="0"/>
        <w:jc w:val="both"/>
        <w:rPr>
          <w:rFonts w:asciiTheme="majorHAnsi" w:hAnsiTheme="majorHAnsi"/>
          <w:iCs/>
          <w:sz w:val="24"/>
          <w:szCs w:val="24"/>
          <w:lang w:val="uk-UA"/>
        </w:rPr>
      </w:pPr>
      <w:r w:rsidRPr="00EC6754">
        <w:rPr>
          <w:rFonts w:asciiTheme="majorHAnsi" w:hAnsiTheme="majorHAnsi"/>
          <w:sz w:val="24"/>
          <w:szCs w:val="24"/>
          <w:lang w:val="uk-UA"/>
        </w:rPr>
        <w:t xml:space="preserve">Шевченко О. Формування національної ідентичності як компоненту </w:t>
      </w:r>
      <w:r w:rsidRPr="00EC6754">
        <w:rPr>
          <w:rFonts w:asciiTheme="majorHAnsi" w:hAnsiTheme="majorHAnsi"/>
          <w:sz w:val="24"/>
          <w:szCs w:val="24"/>
          <w:lang w:val="uk-UA"/>
        </w:rPr>
        <w:br/>
        <w:t>Я-образу особистості. – [Електронний ресурс] – Режим доступу: &lt;htpp://www. ostriv.in.ua&gt;.</w:t>
      </w:r>
      <w:r w:rsidRPr="00EC6754">
        <w:rPr>
          <w:rFonts w:asciiTheme="majorHAnsi" w:hAnsiTheme="majorHAnsi"/>
          <w:iCs/>
          <w:sz w:val="24"/>
          <w:szCs w:val="24"/>
          <w:lang w:val="uk-UA"/>
        </w:rPr>
        <w:t>- Загол. з екрану.- Мова укр.</w:t>
      </w:r>
    </w:p>
    <w:p w:rsidR="009363F7" w:rsidRPr="00EC6754" w:rsidRDefault="009363F7" w:rsidP="00EC6754">
      <w:pPr>
        <w:numPr>
          <w:ilvl w:val="0"/>
          <w:numId w:val="17"/>
        </w:numPr>
        <w:shd w:val="clear" w:color="auto" w:fill="FFFFFF"/>
        <w:tabs>
          <w:tab w:val="left" w:pos="142"/>
          <w:tab w:val="left" w:pos="284"/>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Ярмоленко Н.І. формування національно-патріотичних якостей учнів загальноосвітніх шкіл на уроках української мови та літератури /Н.І. Ярмоленко // Форум педагогічних ідей. –  № 5 – 2014 р. –С.10-15.</w:t>
      </w:r>
    </w:p>
    <w:p w:rsidR="009363F7" w:rsidRPr="00EC6754" w:rsidRDefault="009363F7" w:rsidP="00EC6754">
      <w:pPr>
        <w:numPr>
          <w:ilvl w:val="0"/>
          <w:numId w:val="17"/>
        </w:numPr>
        <w:shd w:val="clear" w:color="auto" w:fill="FFFFFF"/>
        <w:tabs>
          <w:tab w:val="left" w:pos="142"/>
          <w:tab w:val="left" w:pos="284"/>
        </w:tabs>
        <w:spacing w:after="0" w:line="240" w:lineRule="auto"/>
        <w:ind w:left="0" w:right="10" w:firstLine="0"/>
        <w:jc w:val="both"/>
        <w:rPr>
          <w:rFonts w:asciiTheme="majorHAnsi" w:hAnsiTheme="majorHAnsi"/>
          <w:sz w:val="24"/>
          <w:szCs w:val="24"/>
          <w:lang w:val="uk-UA"/>
        </w:rPr>
      </w:pPr>
      <w:r w:rsidRPr="00EC6754">
        <w:rPr>
          <w:rFonts w:asciiTheme="majorHAnsi" w:hAnsiTheme="majorHAnsi"/>
          <w:sz w:val="24"/>
          <w:szCs w:val="24"/>
          <w:lang w:val="uk-UA"/>
        </w:rPr>
        <w:t>www.mon.gov</w:t>
      </w:r>
      <w:r w:rsidRPr="00EC6754">
        <w:rPr>
          <w:rFonts w:asciiTheme="majorHAnsi" w:hAnsiTheme="majorHAnsi"/>
          <w:sz w:val="24"/>
          <w:szCs w:val="24"/>
          <w:lang w:val="en-US"/>
        </w:rPr>
        <w:t>.</w:t>
      </w:r>
      <w:r w:rsidRPr="00EC6754">
        <w:rPr>
          <w:rFonts w:asciiTheme="majorHAnsi" w:hAnsiTheme="majorHAnsi"/>
          <w:sz w:val="24"/>
          <w:szCs w:val="24"/>
          <w:lang w:val="uk-UA"/>
        </w:rPr>
        <w:t>ua</w:t>
      </w:r>
    </w:p>
    <w:p w:rsidR="009363F7" w:rsidRPr="005E147D" w:rsidRDefault="009363F7" w:rsidP="000B092A">
      <w:pPr>
        <w:tabs>
          <w:tab w:val="left" w:pos="709"/>
        </w:tabs>
        <w:spacing w:after="0"/>
        <w:jc w:val="both"/>
        <w:rPr>
          <w:rFonts w:asciiTheme="majorHAnsi" w:hAnsiTheme="majorHAnsi" w:cs="Times New Roman"/>
          <w:sz w:val="28"/>
          <w:szCs w:val="28"/>
          <w:lang w:val="uk-UA"/>
        </w:rPr>
      </w:pPr>
    </w:p>
    <w:p w:rsidR="00066204" w:rsidRPr="00EC6754" w:rsidRDefault="00066204" w:rsidP="00EC6754">
      <w:pPr>
        <w:shd w:val="clear" w:color="auto" w:fill="FFFFFF"/>
        <w:tabs>
          <w:tab w:val="left" w:pos="709"/>
          <w:tab w:val="left" w:pos="8364"/>
        </w:tabs>
        <w:spacing w:after="0" w:line="204" w:lineRule="auto"/>
        <w:ind w:left="5245"/>
        <w:outlineLvl w:val="0"/>
        <w:rPr>
          <w:rFonts w:asciiTheme="majorHAnsi" w:eastAsiaTheme="minorEastAsia" w:hAnsiTheme="majorHAnsi"/>
          <w:b/>
          <w:i/>
          <w:color w:val="000000"/>
          <w:spacing w:val="10"/>
          <w:sz w:val="28"/>
          <w:szCs w:val="28"/>
          <w:lang w:val="uk-UA" w:eastAsia="ru-RU"/>
        </w:rPr>
      </w:pPr>
      <w:r w:rsidRPr="00EC6754">
        <w:rPr>
          <w:rFonts w:asciiTheme="majorHAnsi" w:eastAsiaTheme="minorEastAsia" w:hAnsiTheme="majorHAnsi"/>
          <w:b/>
          <w:i/>
          <w:color w:val="000000"/>
          <w:spacing w:val="10"/>
          <w:sz w:val="28"/>
          <w:szCs w:val="28"/>
          <w:lang w:val="uk-UA" w:eastAsia="ru-RU"/>
        </w:rPr>
        <w:t>Н.</w:t>
      </w:r>
      <w:r w:rsidR="00EC6754">
        <w:rPr>
          <w:rFonts w:asciiTheme="majorHAnsi" w:eastAsiaTheme="minorEastAsia" w:hAnsiTheme="majorHAnsi"/>
          <w:b/>
          <w:i/>
          <w:color w:val="000000"/>
          <w:spacing w:val="10"/>
          <w:sz w:val="28"/>
          <w:szCs w:val="28"/>
          <w:lang w:val="uk-UA" w:eastAsia="ru-RU"/>
        </w:rPr>
        <w:t>О.</w:t>
      </w:r>
      <w:r w:rsidRPr="00EC6754">
        <w:rPr>
          <w:rFonts w:asciiTheme="majorHAnsi" w:eastAsiaTheme="minorEastAsia" w:hAnsiTheme="majorHAnsi"/>
          <w:b/>
          <w:i/>
          <w:color w:val="000000"/>
          <w:spacing w:val="10"/>
          <w:sz w:val="28"/>
          <w:szCs w:val="28"/>
          <w:lang w:val="uk-UA" w:eastAsia="ru-RU"/>
        </w:rPr>
        <w:t> </w:t>
      </w:r>
      <w:r w:rsidR="00EC6754">
        <w:rPr>
          <w:rFonts w:asciiTheme="majorHAnsi" w:eastAsiaTheme="minorEastAsia" w:hAnsiTheme="majorHAnsi"/>
          <w:b/>
          <w:i/>
          <w:color w:val="000000"/>
          <w:spacing w:val="10"/>
          <w:sz w:val="28"/>
          <w:szCs w:val="28"/>
          <w:lang w:val="uk-UA" w:eastAsia="ru-RU"/>
        </w:rPr>
        <w:t xml:space="preserve"> </w:t>
      </w:r>
      <w:r w:rsidRPr="00EC6754">
        <w:rPr>
          <w:rFonts w:asciiTheme="majorHAnsi" w:eastAsiaTheme="minorEastAsia" w:hAnsiTheme="majorHAnsi"/>
          <w:b/>
          <w:i/>
          <w:color w:val="000000"/>
          <w:spacing w:val="10"/>
          <w:sz w:val="28"/>
          <w:szCs w:val="28"/>
          <w:lang w:val="uk-UA" w:eastAsia="ru-RU"/>
        </w:rPr>
        <w:t>Шевцова, Н.</w:t>
      </w:r>
      <w:r w:rsidR="00EC6754">
        <w:rPr>
          <w:rFonts w:asciiTheme="majorHAnsi" w:eastAsiaTheme="minorEastAsia" w:hAnsiTheme="majorHAnsi"/>
          <w:b/>
          <w:i/>
          <w:color w:val="000000"/>
          <w:spacing w:val="10"/>
          <w:sz w:val="28"/>
          <w:szCs w:val="28"/>
          <w:lang w:val="uk-UA" w:eastAsia="ru-RU"/>
        </w:rPr>
        <w:t xml:space="preserve">В. </w:t>
      </w:r>
      <w:r w:rsidRPr="00EC6754">
        <w:rPr>
          <w:rFonts w:asciiTheme="majorHAnsi" w:eastAsiaTheme="minorEastAsia" w:hAnsiTheme="majorHAnsi"/>
          <w:b/>
          <w:i/>
          <w:color w:val="000000"/>
          <w:spacing w:val="10"/>
          <w:sz w:val="28"/>
          <w:szCs w:val="28"/>
          <w:lang w:val="uk-UA" w:eastAsia="ru-RU"/>
        </w:rPr>
        <w:t xml:space="preserve"> Коротун </w:t>
      </w:r>
    </w:p>
    <w:p w:rsidR="00066204" w:rsidRPr="007220B6" w:rsidRDefault="00066204" w:rsidP="00EC6754">
      <w:pPr>
        <w:shd w:val="clear" w:color="auto" w:fill="FFFFFF"/>
        <w:tabs>
          <w:tab w:val="left" w:pos="709"/>
          <w:tab w:val="left" w:pos="8364"/>
        </w:tabs>
        <w:spacing w:after="0" w:line="204" w:lineRule="auto"/>
        <w:ind w:left="5245"/>
        <w:rPr>
          <w:rFonts w:asciiTheme="majorHAnsi" w:eastAsiaTheme="minorEastAsia" w:hAnsiTheme="majorHAnsi"/>
          <w:i/>
          <w:color w:val="000000"/>
          <w:spacing w:val="10"/>
          <w:sz w:val="28"/>
          <w:szCs w:val="28"/>
          <w:lang w:val="uk-UA" w:eastAsia="ru-RU"/>
        </w:rPr>
      </w:pPr>
      <w:r w:rsidRPr="007220B6">
        <w:rPr>
          <w:rFonts w:asciiTheme="majorHAnsi" w:eastAsiaTheme="minorEastAsia" w:hAnsiTheme="majorHAnsi"/>
          <w:i/>
          <w:color w:val="000000"/>
          <w:spacing w:val="10"/>
          <w:sz w:val="28"/>
          <w:szCs w:val="28"/>
          <w:lang w:val="uk-UA" w:eastAsia="ru-RU"/>
        </w:rPr>
        <w:t>Сумський державний педагогічний університет імені А.С. Макаренка,</w:t>
      </w:r>
    </w:p>
    <w:p w:rsidR="00066204" w:rsidRPr="007220B6" w:rsidRDefault="00066204" w:rsidP="00EC6754">
      <w:pPr>
        <w:shd w:val="clear" w:color="auto" w:fill="FFFFFF"/>
        <w:tabs>
          <w:tab w:val="left" w:pos="709"/>
          <w:tab w:val="left" w:pos="8364"/>
        </w:tabs>
        <w:spacing w:after="0" w:line="204" w:lineRule="auto"/>
        <w:ind w:left="5245"/>
        <w:rPr>
          <w:rFonts w:asciiTheme="majorHAnsi" w:eastAsiaTheme="minorEastAsia" w:hAnsiTheme="majorHAnsi"/>
          <w:i/>
          <w:color w:val="000000"/>
          <w:spacing w:val="10"/>
          <w:sz w:val="28"/>
          <w:szCs w:val="28"/>
          <w:lang w:val="uk-UA" w:eastAsia="ru-RU"/>
        </w:rPr>
      </w:pPr>
      <w:r w:rsidRPr="007220B6">
        <w:rPr>
          <w:rFonts w:asciiTheme="majorHAnsi" w:eastAsiaTheme="minorEastAsia" w:hAnsiTheme="majorHAnsi"/>
          <w:i/>
          <w:color w:val="000000"/>
          <w:spacing w:val="10"/>
          <w:sz w:val="28"/>
          <w:szCs w:val="28"/>
          <w:lang w:val="uk-UA" w:eastAsia="ru-RU"/>
        </w:rPr>
        <w:t>м. Суми</w:t>
      </w:r>
    </w:p>
    <w:p w:rsidR="00066204" w:rsidRPr="005E147D" w:rsidRDefault="00066204" w:rsidP="00EC6754">
      <w:pPr>
        <w:shd w:val="clear" w:color="auto" w:fill="FFFFFF"/>
        <w:tabs>
          <w:tab w:val="left" w:pos="709"/>
          <w:tab w:val="left" w:pos="8364"/>
        </w:tabs>
        <w:spacing w:after="0" w:line="204" w:lineRule="auto"/>
        <w:jc w:val="center"/>
        <w:rPr>
          <w:rFonts w:asciiTheme="majorHAnsi" w:eastAsiaTheme="minorEastAsia" w:hAnsiTheme="majorHAnsi"/>
          <w:b/>
          <w:color w:val="000000"/>
          <w:spacing w:val="8"/>
          <w:sz w:val="28"/>
          <w:szCs w:val="28"/>
          <w:lang w:val="uk-UA" w:eastAsia="ru-RU"/>
        </w:rPr>
      </w:pPr>
    </w:p>
    <w:p w:rsidR="001C06A1" w:rsidRDefault="00066204" w:rsidP="00EC6754">
      <w:pPr>
        <w:shd w:val="clear" w:color="auto" w:fill="FFFFFF"/>
        <w:tabs>
          <w:tab w:val="left" w:pos="709"/>
          <w:tab w:val="left" w:pos="8364"/>
        </w:tabs>
        <w:spacing w:after="0" w:line="204" w:lineRule="auto"/>
        <w:jc w:val="center"/>
        <w:rPr>
          <w:rFonts w:asciiTheme="majorHAnsi" w:eastAsiaTheme="minorEastAsia" w:hAnsiTheme="majorHAnsi"/>
          <w:b/>
          <w:color w:val="000000"/>
          <w:spacing w:val="8"/>
          <w:sz w:val="28"/>
          <w:szCs w:val="28"/>
          <w:lang w:val="uk-UA" w:eastAsia="ru-RU"/>
        </w:rPr>
      </w:pPr>
      <w:r w:rsidRPr="005E147D">
        <w:rPr>
          <w:rFonts w:asciiTheme="majorHAnsi" w:eastAsiaTheme="minorEastAsia" w:hAnsiTheme="majorHAnsi"/>
          <w:b/>
          <w:color w:val="000000"/>
          <w:spacing w:val="8"/>
          <w:sz w:val="28"/>
          <w:szCs w:val="28"/>
          <w:lang w:val="uk-UA" w:eastAsia="ru-RU"/>
        </w:rPr>
        <w:t xml:space="preserve">ОСОБЛИВОСТІ ПІДГОТОВКИ ТА ПРОВЕДЕННЯ КОНКУРСУ ЧИТЦІВ </w:t>
      </w:r>
    </w:p>
    <w:p w:rsidR="00066204" w:rsidRPr="005E147D" w:rsidRDefault="00066204" w:rsidP="00EC6754">
      <w:pPr>
        <w:shd w:val="clear" w:color="auto" w:fill="FFFFFF"/>
        <w:tabs>
          <w:tab w:val="left" w:pos="709"/>
          <w:tab w:val="left" w:pos="8364"/>
        </w:tabs>
        <w:spacing w:after="0" w:line="204" w:lineRule="auto"/>
        <w:jc w:val="center"/>
        <w:rPr>
          <w:rFonts w:asciiTheme="majorHAnsi" w:eastAsiaTheme="minorEastAsia" w:hAnsiTheme="majorHAnsi"/>
          <w:b/>
          <w:color w:val="000000"/>
          <w:spacing w:val="8"/>
          <w:sz w:val="28"/>
          <w:szCs w:val="28"/>
          <w:lang w:val="uk-UA" w:eastAsia="ru-RU"/>
        </w:rPr>
      </w:pPr>
      <w:r w:rsidRPr="005E147D">
        <w:rPr>
          <w:rFonts w:asciiTheme="majorHAnsi" w:eastAsiaTheme="minorEastAsia" w:hAnsiTheme="majorHAnsi"/>
          <w:b/>
          <w:color w:val="000000"/>
          <w:spacing w:val="8"/>
          <w:sz w:val="28"/>
          <w:szCs w:val="28"/>
          <w:lang w:val="uk-UA" w:eastAsia="ru-RU"/>
        </w:rPr>
        <w:t>У ПОЗАКЛАСНІЙ РОБОТІ З НІМЕЦЬКОЇ МОВИ В 9-МУ КЛАСІ</w:t>
      </w:r>
    </w:p>
    <w:p w:rsidR="00066204" w:rsidRPr="005E147D" w:rsidRDefault="00066204" w:rsidP="00EC6754">
      <w:pPr>
        <w:shd w:val="clear" w:color="auto" w:fill="FFFFFF"/>
        <w:tabs>
          <w:tab w:val="left" w:pos="709"/>
          <w:tab w:val="left" w:pos="8364"/>
        </w:tabs>
        <w:spacing w:after="0" w:line="204" w:lineRule="auto"/>
        <w:jc w:val="center"/>
        <w:rPr>
          <w:rFonts w:asciiTheme="majorHAnsi" w:eastAsiaTheme="minorEastAsia" w:hAnsiTheme="majorHAnsi"/>
          <w:b/>
          <w:color w:val="000000"/>
          <w:spacing w:val="8"/>
          <w:sz w:val="28"/>
          <w:szCs w:val="28"/>
          <w:lang w:val="uk-UA" w:eastAsia="ru-RU"/>
        </w:rPr>
      </w:pPr>
    </w:p>
    <w:p w:rsidR="0031639E" w:rsidRDefault="00066204" w:rsidP="00EC6754">
      <w:pPr>
        <w:widowControl w:val="0"/>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Україна бере активну участь у модернізації та покращенні системи освіти. На порядку денному стоїть завдання збільшення трансформаційного впливу європейської інтеграції на освітню політику нашої країни, задля використання інноваційних методів і форм у навчальному процесі з іноземної мови (ІМ). Важливим фактором успішності навчального процесу в середній школі є проведення освітньо-виховної роботи з ІМ. Важливою складовою формування іншомовних навичок та вмінь виступає позакласна робота, яка також є засобом пізнання культури країни, мова якої вивчається. Виходячи з цього, виникає необхідність у внесенні певних корективів у методику організації позакласної роботи з німецької мови (НМ) в учнів 9-го класу. </w:t>
      </w:r>
    </w:p>
    <w:p w:rsidR="0031639E" w:rsidRDefault="00066204" w:rsidP="00EC6754">
      <w:pPr>
        <w:widowControl w:val="0"/>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Як відомо, у процесі позакласної роботи освітні й виховні завдання реалізуються у нерозривній єдності: покращуються комунікативні здібності учнів, закріплюються набуті знання з ІМ, створюються умови для виявлення оригінальності мислення учнів, формуються їх моральні та естетичні цінності. Завдання позакласної роботи з НМ у 9-му класі повною мірою можна вирішити під час проведення конкурсу читців, який, на нашу думку, має низку переваг. </w:t>
      </w:r>
    </w:p>
    <w:p w:rsidR="00066204" w:rsidRPr="005E147D" w:rsidRDefault="00066204" w:rsidP="00EC6754">
      <w:pPr>
        <w:widowControl w:val="0"/>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Так, за своєю підготовкою й організацією він є нескладним, а за змістом – цікавим і легким для сприйняття. До проведення конкурсу залучаються усі учні 9-го класу, чим забезпечуються масовість позакласної </w:t>
      </w:r>
      <w:r w:rsidRPr="005E147D">
        <w:rPr>
          <w:rFonts w:asciiTheme="majorHAnsi" w:hAnsiTheme="majorHAnsi" w:cs="Times New Roman"/>
          <w:sz w:val="28"/>
          <w:szCs w:val="28"/>
          <w:lang w:val="uk-UA"/>
        </w:rPr>
        <w:lastRenderedPageBreak/>
        <w:t>роботи – кожен може спробувати себе як в ролі читця, так і глядача чи члена журі конкурсу.</w:t>
      </w:r>
    </w:p>
    <w:p w:rsidR="0031639E"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Проблематику організації позакласної та позаурочної діяльності школярів середньої ланки розглядали у своїх працях Ю.  К. Бабанський, О.Б. Голік, А. Г. Глущенко, Т. Д. Дем’янюк, Н.  В. Кудикіна, Г. Я. Майборода, К.  М. Слесик, В.  О. Сухомлинський, Т. І. Сущенко, Т. В. Чубенко, К.  Д. Ушинський та ін. Вважа</w:t>
      </w:r>
      <w:r w:rsidR="001C06A1">
        <w:rPr>
          <w:rFonts w:asciiTheme="majorHAnsi" w:hAnsiTheme="majorHAnsi" w:cs="Times New Roman"/>
          <w:sz w:val="28"/>
          <w:szCs w:val="28"/>
          <w:lang w:val="uk-UA"/>
        </w:rPr>
        <w:t>є</w:t>
      </w:r>
      <w:r w:rsidRPr="005E147D">
        <w:rPr>
          <w:rFonts w:asciiTheme="majorHAnsi" w:hAnsiTheme="majorHAnsi" w:cs="Times New Roman"/>
          <w:sz w:val="28"/>
          <w:szCs w:val="28"/>
          <w:lang w:val="uk-UA"/>
        </w:rPr>
        <w:t xml:space="preserve">мо доцільним відзначити роботи В. І. ШепелєвА, Н.  Амірова, Г.  І. Мокроусова, Н. Ю. Кузовлєва, які досліджували проблему позакласної роботи. </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Так, В. І. Шепелєв визначив принципи організації позакласної роботи. Г.  І. Мокроусова та Н. Ю. Кузовлєва доповнили основні принципи комплексності, захопленості та розвитку ініціативи і самодіяльності. Т.  М.  Калечиць та З. О. Кейлінас вивчили особливості об’єднуючих форм позакласної роботи, а потім описали й детально обґрунтували це поняття. Проблеми організації проведення конкурсу читців у позакласній роботи з німецької мови у 9-му класі залишаються не розглянутими, чим зумовлюється актуальність нашого дослідження.</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Конкурс читців є одним з видів групової позакласної роботи, що передбачає чітку організаційну структуру і відносно постійний склад учасників, об'єднаних спільними інтересами [1, c. 282]. Характерною особливістю конкурсу читців у середній школі є подвійний характер його змісту. З одного боку він є заходом змагального характеру, де члени журі визначатимуть переможця, а з іншого боку – заходом культурно-масового характеру, де учні 9-го класу поетів виразно читатимуть короткі твори на задану тематику. Доцільність вибору конкурсу читців зумовлюється тим, що у такому заході реалізуються усі організаційні принципи позакласної роботи з НМ. Оскільки конкурс читців є не примусовим, а добровільним заходом, де учні включаються в роботу за власним бажанням, вважаємо, що йому властивий </w:t>
      </w:r>
      <w:r w:rsidRPr="005E147D">
        <w:rPr>
          <w:rFonts w:asciiTheme="majorHAnsi" w:hAnsiTheme="majorHAnsi" w:cs="Times New Roman"/>
          <w:sz w:val="28"/>
          <w:szCs w:val="28"/>
          <w:u w:val="single"/>
          <w:lang w:val="uk-UA"/>
        </w:rPr>
        <w:t>принцип добровільності</w:t>
      </w:r>
      <w:r w:rsidRPr="005E147D">
        <w:rPr>
          <w:rFonts w:asciiTheme="majorHAnsi" w:hAnsiTheme="majorHAnsi" w:cs="Times New Roman"/>
          <w:sz w:val="28"/>
          <w:szCs w:val="28"/>
          <w:lang w:val="uk-UA"/>
        </w:rPr>
        <w:t>, який передбачає, що учні, які визначили свою участь в такій діяльності, беруть на себе «добровільне зобов'язання продовжувати вивчати НМ» [1, c.282].</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Конкурсу читців також властивий </w:t>
      </w:r>
      <w:r w:rsidRPr="005E147D">
        <w:rPr>
          <w:rFonts w:asciiTheme="majorHAnsi" w:hAnsiTheme="majorHAnsi" w:cs="Times New Roman"/>
          <w:sz w:val="28"/>
          <w:szCs w:val="28"/>
          <w:u w:val="single"/>
          <w:lang w:val="uk-UA"/>
        </w:rPr>
        <w:t>принцип масовості</w:t>
      </w:r>
      <w:r w:rsidRPr="005E147D">
        <w:rPr>
          <w:rFonts w:asciiTheme="majorHAnsi" w:hAnsiTheme="majorHAnsi" w:cs="Times New Roman"/>
          <w:sz w:val="28"/>
          <w:szCs w:val="28"/>
          <w:lang w:val="uk-UA"/>
        </w:rPr>
        <w:t xml:space="preserve">, який передбачає активну участь учнів, і залучення якнайбільшої їх кількості з різним рівнем володіння НМ. При цьому враховується розвиток індивідуальних особливостей та інтересів учнів, їх бажання, світогляд, емоційно-почуттєва сфера. Організація та проведення конкурсу читців не уявляється можливими без урахування психолого-педагогічних аспектів позакласної роботи з НМ серед учнів 9-го класу. Оскільки підлітки </w:t>
      </w:r>
      <w:r w:rsidRPr="005E147D">
        <w:rPr>
          <w:rFonts w:asciiTheme="majorHAnsi" w:hAnsiTheme="majorHAnsi" w:cs="Times New Roman"/>
          <w:sz w:val="28"/>
          <w:szCs w:val="28"/>
          <w:lang w:val="uk-UA"/>
        </w:rPr>
        <w:lastRenderedPageBreak/>
        <w:t>виявляють високу соціальну активність, спрямовану на засвоєння певних зразків поведінки та цінностей, прагнуть до сприйняття цікавого, нового, конкурс читців вважаємо вдалим видом позакласного заходу, що передбачає вдосконалення іншомовних комунікативних компетентностей учнів. Методисти наголошують на необхідності врахування у процесі організації конкурсу власного вибору учнів, не обмежувати, а тим більше, не забороняти їм розкривати власний інтерес, який може стимулювати подальше поглиблене вивчення НМ [1, c.280].</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Захід має на меті залучити учнів до літературного надбання країни, мова якої вивчається, розкрити красу прозового слова та визначити рівень володіння НМ учнів 9-го класу. </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Конкурс читців включає в себе </w:t>
      </w:r>
      <w:r w:rsidRPr="005E147D">
        <w:rPr>
          <w:rFonts w:asciiTheme="majorHAnsi" w:hAnsiTheme="majorHAnsi" w:cs="Times New Roman"/>
          <w:sz w:val="28"/>
          <w:szCs w:val="28"/>
          <w:u w:val="single"/>
          <w:lang w:val="uk-UA"/>
        </w:rPr>
        <w:t>освітній аспект</w:t>
      </w:r>
      <w:r w:rsidRPr="005E147D">
        <w:rPr>
          <w:rFonts w:asciiTheme="majorHAnsi" w:hAnsiTheme="majorHAnsi" w:cs="Times New Roman"/>
          <w:sz w:val="28"/>
          <w:szCs w:val="28"/>
          <w:lang w:val="uk-UA"/>
        </w:rPr>
        <w:t xml:space="preserve">, який передбачає збільшення обсягу знань мовного та країнознавчого матеріалу про Німеччину за допомогою самостійного отримання учнями інформації з різних джерел, формування вмінь аналізувати і узагальнювати навчальний матеріал; </w:t>
      </w:r>
      <w:r w:rsidRPr="005E147D">
        <w:rPr>
          <w:rFonts w:asciiTheme="majorHAnsi" w:hAnsiTheme="majorHAnsi" w:cs="Times New Roman"/>
          <w:sz w:val="28"/>
          <w:szCs w:val="28"/>
          <w:u w:val="single"/>
          <w:lang w:val="uk-UA"/>
        </w:rPr>
        <w:t>розвиваючий аспект</w:t>
      </w:r>
      <w:r w:rsidRPr="005E147D">
        <w:rPr>
          <w:rFonts w:asciiTheme="majorHAnsi" w:hAnsiTheme="majorHAnsi" w:cs="Times New Roman"/>
          <w:sz w:val="28"/>
          <w:szCs w:val="28"/>
          <w:lang w:val="uk-UA"/>
        </w:rPr>
        <w:t xml:space="preserve">, що реалізує можливість розвитку мотиваційної сфери та пізнавальної активності школярів; </w:t>
      </w:r>
      <w:r w:rsidRPr="005E147D">
        <w:rPr>
          <w:rFonts w:asciiTheme="majorHAnsi" w:hAnsiTheme="majorHAnsi" w:cs="Times New Roman"/>
          <w:sz w:val="28"/>
          <w:szCs w:val="28"/>
          <w:u w:val="single"/>
          <w:lang w:val="uk-UA"/>
        </w:rPr>
        <w:t>виховний аспект</w:t>
      </w:r>
      <w:r w:rsidRPr="005E147D">
        <w:rPr>
          <w:rFonts w:asciiTheme="majorHAnsi" w:hAnsiTheme="majorHAnsi" w:cs="Times New Roman"/>
          <w:sz w:val="28"/>
          <w:szCs w:val="28"/>
          <w:lang w:val="uk-UA"/>
        </w:rPr>
        <w:t>, що має на меті виховання поваги до країни, мова якої вивчається.</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Завданнями конкурсу читців, на наш погляд, є:</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а)</w:t>
      </w:r>
      <w:r w:rsidRPr="005E147D">
        <w:rPr>
          <w:rFonts w:asciiTheme="majorHAnsi" w:hAnsiTheme="majorHAnsi" w:cs="Times New Roman"/>
          <w:sz w:val="28"/>
          <w:szCs w:val="28"/>
          <w:lang w:val="uk-UA"/>
        </w:rPr>
        <w:tab/>
        <w:t xml:space="preserve">ознайомлення з німецькомовними короткими прозовими творами; </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б)</w:t>
      </w:r>
      <w:r w:rsidRPr="005E147D">
        <w:rPr>
          <w:rFonts w:asciiTheme="majorHAnsi" w:hAnsiTheme="majorHAnsi" w:cs="Times New Roman"/>
          <w:sz w:val="28"/>
          <w:szCs w:val="28"/>
          <w:lang w:val="uk-UA"/>
        </w:rPr>
        <w:tab/>
        <w:t>виявлення кращих читців коротких прозових творів німецькою мовою та підтримка обдарованих учнів;</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w:t>
      </w:r>
      <w:r w:rsidRPr="005E147D">
        <w:rPr>
          <w:rFonts w:asciiTheme="majorHAnsi" w:hAnsiTheme="majorHAnsi" w:cs="Times New Roman"/>
          <w:sz w:val="28"/>
          <w:szCs w:val="28"/>
          <w:lang w:val="uk-UA"/>
        </w:rPr>
        <w:tab/>
        <w:t>розвиток здатності старшокласників аналізувати та узагальнювати вивчений матеріал;</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г)</w:t>
      </w:r>
      <w:r w:rsidRPr="005E147D">
        <w:rPr>
          <w:rFonts w:asciiTheme="majorHAnsi" w:hAnsiTheme="majorHAnsi" w:cs="Times New Roman"/>
          <w:sz w:val="28"/>
          <w:szCs w:val="28"/>
          <w:lang w:val="uk-UA"/>
        </w:rPr>
        <w:tab/>
        <w:t>сприяння розвитку ораторських, артистичних та творчих здібностей учнів;</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д)</w:t>
      </w:r>
      <w:r w:rsidRPr="005E147D">
        <w:rPr>
          <w:rFonts w:asciiTheme="majorHAnsi" w:hAnsiTheme="majorHAnsi" w:cs="Times New Roman"/>
          <w:sz w:val="28"/>
          <w:szCs w:val="28"/>
          <w:lang w:val="uk-UA"/>
        </w:rPr>
        <w:tab/>
        <w:t>узагальнення знань з наступних т</w:t>
      </w:r>
      <w:r w:rsidRPr="005E147D">
        <w:rPr>
          <w:rFonts w:asciiTheme="majorHAnsi" w:hAnsiTheme="majorHAnsi" w:cs="Times New Roman"/>
          <w:sz w:val="28"/>
          <w:szCs w:val="28"/>
          <w:lang w:val="de-DE"/>
        </w:rPr>
        <w:t xml:space="preserve">ем: </w:t>
      </w:r>
      <w:r w:rsidRPr="005E147D">
        <w:rPr>
          <w:rFonts w:asciiTheme="majorHAnsi" w:hAnsiTheme="majorHAnsi" w:cs="Times New Roman"/>
          <w:i/>
          <w:sz w:val="28"/>
          <w:szCs w:val="28"/>
          <w:lang w:val="de-DE"/>
        </w:rPr>
        <w:t>"Ich und meine Familie", "Jugend und Berufswahl", "Wissenschaft und technischer Fortschritt", "Natur und Umweltschutz", "Deutschland"</w:t>
      </w:r>
      <w:r w:rsidRPr="005E147D">
        <w:rPr>
          <w:rFonts w:asciiTheme="majorHAnsi" w:hAnsiTheme="majorHAnsi" w:cs="Times New Roman"/>
          <w:sz w:val="28"/>
          <w:szCs w:val="28"/>
          <w:lang w:val="de-DE"/>
        </w:rPr>
        <w:t>.</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Проведення заходу передбачає правильне оформлення приміщення, де проходитиме конкурс. Вважаємо доцільним використовувати у якості декорацій портрети німецькомовних письменників та поетів; костюми; прапор, герб Німеччини; музичний супровід у вигляді класичної музики; плакати або стінгазети; пам'ятки учасникам конкурсу.</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Тематика конкурсу читців охоплює всі теми, які вивчалися учнями 9-го класу за підручником Німецька мова ( авт. Басай Н. П.). Захід повинен </w:t>
      </w:r>
      <w:r w:rsidRPr="005E147D">
        <w:rPr>
          <w:rFonts w:asciiTheme="majorHAnsi" w:hAnsiTheme="majorHAnsi" w:cs="Times New Roman"/>
          <w:sz w:val="28"/>
          <w:szCs w:val="28"/>
          <w:lang w:val="uk-UA"/>
        </w:rPr>
        <w:lastRenderedPageBreak/>
        <w:t>слугувати своєрідною систематизацією та узагальненням німецькомовних знань, умінь, навичок учнів 9-го класу.</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Розглянемо етапи підготовки конкурсу читців. Підготовка позакласного заняття, включатиме чотири етапи. На першому (підготовчому) етапі учні обговорюють завдання, формулюють мету "Конкурсу читців" й можливі результати, вчитель, у свою чергу, мотивує учнів, пояснює вимоги до конкурсантів, контролює процес. На цьому етапі визначаються ролі серед членів групи, відбувається розподіл учнів на конкурсантів, членів журі та глядачів. На другому (виконавчому) етапі вчитель добирає короткі прозові твори, які будуть цікавими для опрацювання, у тому числі такі, що поглиблюють лексичний запас учнів і тренують виразне читання. На цьому етапі вчитель спостерігає, радить, аналізує найбільш типові помилки конкурсантів, оцінює участь кожного учня і групи в цілому. На третьому (презентаційному) етапі відбувається презентація результатів підготовки до "Конкурсу читців", де учні декламують короткі прозові твори, а вчитель спостерігає за виступом кожного конкурсанта та слідкує за оцінюванням журі. Четвертий (підсумковий) етап включає в себе оцінювання результатів та подальше планування позакласної роботи. Учні вислуховують думку журі, проводять рефлексію щодо результатів конкурсу. Вчитель бере участь в колективному аналізі та мотивує школярів на подальше активне вивчення НМ.</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Вважаємо можливим запропонувати учням пам’ятку конкурсанта, розроблену нами на основі практичних порад В. Маттеса [2]. Наведемо рекомендації, що містяться у пам’ятці:</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1.</w:t>
      </w:r>
      <w:r w:rsidRPr="005E147D">
        <w:rPr>
          <w:rFonts w:asciiTheme="majorHAnsi" w:hAnsiTheme="majorHAnsi" w:cs="Times New Roman"/>
          <w:i/>
          <w:sz w:val="28"/>
          <w:szCs w:val="28"/>
          <w:lang w:val="de-DE"/>
        </w:rPr>
        <w:tab/>
        <w:t>Die Vorbereitung</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 xml:space="preserve"> Man muss sich vorbereiten, bevor man einen Text wirkungsvoll vorlesen kann.</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а)</w:t>
      </w:r>
      <w:r w:rsidRPr="005E147D">
        <w:rPr>
          <w:rFonts w:asciiTheme="majorHAnsi" w:hAnsiTheme="majorHAnsi" w:cs="Times New Roman"/>
          <w:i/>
          <w:sz w:val="28"/>
          <w:szCs w:val="28"/>
          <w:lang w:val="de-DE"/>
        </w:rPr>
        <w:tab/>
        <w:t>Mach dich mit dem Text vertraut. Lies ihn einmal halblaut, wenn du die Möglichkeit dazu hast.</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б)</w:t>
      </w:r>
      <w:r w:rsidRPr="005E147D">
        <w:rPr>
          <w:rFonts w:asciiTheme="majorHAnsi" w:hAnsiTheme="majorHAnsi" w:cs="Times New Roman"/>
          <w:i/>
          <w:sz w:val="28"/>
          <w:szCs w:val="28"/>
          <w:lang w:val="de-DE"/>
        </w:rPr>
        <w:tab/>
        <w:t>Übe die richtige Aussprache schwierige Begriffe. (Es macht keinen guten Eindruck, wenn du später beim Vorlesen darüber stolperst.)</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2.</w:t>
      </w:r>
      <w:r w:rsidRPr="005E147D">
        <w:rPr>
          <w:rFonts w:asciiTheme="majorHAnsi" w:hAnsiTheme="majorHAnsi" w:cs="Times New Roman"/>
          <w:i/>
          <w:sz w:val="28"/>
          <w:szCs w:val="28"/>
          <w:lang w:val="de-DE"/>
        </w:rPr>
        <w:tab/>
        <w:t>Die Durchführung</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а)</w:t>
      </w:r>
      <w:r w:rsidRPr="005E147D">
        <w:rPr>
          <w:rFonts w:asciiTheme="majorHAnsi" w:hAnsiTheme="majorHAnsi" w:cs="Times New Roman"/>
          <w:i/>
          <w:sz w:val="28"/>
          <w:szCs w:val="28"/>
          <w:lang w:val="de-DE"/>
        </w:rPr>
        <w:tab/>
        <w:t>Beginne nicht sofort mit dem Lesen. Warte ab, bis das Publikum aufmerksam ist.</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б)</w:t>
      </w:r>
      <w:r w:rsidRPr="005E147D">
        <w:rPr>
          <w:rFonts w:asciiTheme="majorHAnsi" w:hAnsiTheme="majorHAnsi" w:cs="Times New Roman"/>
          <w:i/>
          <w:sz w:val="28"/>
          <w:szCs w:val="28"/>
          <w:lang w:val="de-DE"/>
        </w:rPr>
        <w:tab/>
        <w:t>Bemühe dich darum, laut, deutlich und mit fester Stimme zu sprechen.</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в)</w:t>
      </w:r>
      <w:r w:rsidRPr="005E147D">
        <w:rPr>
          <w:rFonts w:asciiTheme="majorHAnsi" w:hAnsiTheme="majorHAnsi" w:cs="Times New Roman"/>
          <w:i/>
          <w:sz w:val="28"/>
          <w:szCs w:val="28"/>
          <w:lang w:val="de-DE"/>
        </w:rPr>
        <w:tab/>
        <w:t>Variiere deine Stimme. Lies mal laut, mal leise.</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lastRenderedPageBreak/>
        <w:t>г)</w:t>
      </w:r>
      <w:r w:rsidRPr="005E147D">
        <w:rPr>
          <w:rFonts w:asciiTheme="majorHAnsi" w:hAnsiTheme="majorHAnsi" w:cs="Times New Roman"/>
          <w:i/>
          <w:sz w:val="28"/>
          <w:szCs w:val="28"/>
          <w:lang w:val="de-DE"/>
        </w:rPr>
        <w:tab/>
        <w:t>Lege nach jedem Satzende eine Redepause ein und nach besonders wichtigen Begriffen. Redepausen helfen deinen Zuhörern, das Vorgelesene zu verarbeiten und zu verstehen. Sie können bis zu drei Sekunden dauern.</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д)</w:t>
      </w:r>
      <w:r w:rsidRPr="005E147D">
        <w:rPr>
          <w:rFonts w:asciiTheme="majorHAnsi" w:hAnsiTheme="majorHAnsi" w:cs="Times New Roman"/>
          <w:i/>
          <w:sz w:val="28"/>
          <w:szCs w:val="28"/>
          <w:lang w:val="de-DE"/>
        </w:rPr>
        <w:tab/>
        <w:t>Denke daran, dass du nicht für dich, sondern für ein Publikum liest. Habe zwischendurch die Augen und suche den Blickkontakt zu den Zuhörenden.</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3.</w:t>
      </w:r>
      <w:r w:rsidRPr="005E147D">
        <w:rPr>
          <w:rFonts w:asciiTheme="majorHAnsi" w:hAnsiTheme="majorHAnsi" w:cs="Times New Roman"/>
          <w:i/>
          <w:sz w:val="28"/>
          <w:szCs w:val="28"/>
          <w:lang w:val="de-DE"/>
        </w:rPr>
        <w:tab/>
        <w:t>Der Abschluss</w:t>
      </w:r>
    </w:p>
    <w:p w:rsidR="00066204" w:rsidRPr="005E147D" w:rsidRDefault="00066204" w:rsidP="000B092A">
      <w:pPr>
        <w:tabs>
          <w:tab w:val="left" w:pos="709"/>
        </w:tabs>
        <w:spacing w:after="0"/>
        <w:ind w:firstLine="709"/>
        <w:jc w:val="both"/>
        <w:rPr>
          <w:rFonts w:asciiTheme="majorHAnsi" w:hAnsiTheme="majorHAnsi" w:cs="Times New Roman"/>
          <w:i/>
          <w:sz w:val="28"/>
          <w:szCs w:val="28"/>
          <w:lang w:val="de-DE"/>
        </w:rPr>
      </w:pPr>
      <w:r w:rsidRPr="005E147D">
        <w:rPr>
          <w:rFonts w:asciiTheme="majorHAnsi" w:hAnsiTheme="majorHAnsi" w:cs="Times New Roman"/>
          <w:i/>
          <w:sz w:val="28"/>
          <w:szCs w:val="28"/>
          <w:lang w:val="de-DE"/>
        </w:rPr>
        <w:t>а)</w:t>
      </w:r>
      <w:r w:rsidRPr="005E147D">
        <w:rPr>
          <w:rFonts w:asciiTheme="majorHAnsi" w:hAnsiTheme="majorHAnsi" w:cs="Times New Roman"/>
          <w:i/>
          <w:sz w:val="28"/>
          <w:szCs w:val="28"/>
          <w:lang w:val="de-DE"/>
        </w:rPr>
        <w:tab/>
        <w:t>Geh nach dem Vorlesen nicht sofort zu deinem Platz zurück, wenn du vor der Klasse gelesen hast. Schau das Publikum ruhig an und versuche festzustellen, wie dein Vorlesen auf die Zuhörer gewirkt hat.</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Ці поради необхідно відобразити у вимогах щодо виразного читання коротких прозових творів. На початковому етапі кожен учень має бути ознайомлений з ними, а під час проведення конкурсу вони мають бути оформленні на плакаті у вигляді пам’ятки.</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У процесі оцінювання результатів конкурсу журі використовує контрольний лист. Члени журі отримують бланк, який містить вимоги до виразного читання у вигляді тверджень, та визначають якою мірою ці твердження характеризують виступ конкурсантів. Якщо твердження відповідає повною мірою, конкурсант отримує три бали; якщо твердження відповідає лише частково – два бали. Один бал отримують конкурсанти, якщо твердження не характеризує іх виступ. Наведемо перелік тверджень із розробленого нами контрольного листа оцінювання результатів конкурсу читців:</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а)</w:t>
      </w:r>
      <w:r w:rsidRPr="005E147D">
        <w:rPr>
          <w:rFonts w:asciiTheme="majorHAnsi" w:hAnsiTheme="majorHAnsi" w:cs="Times New Roman"/>
          <w:sz w:val="28"/>
          <w:szCs w:val="28"/>
          <w:lang w:val="uk-UA"/>
        </w:rPr>
        <w:tab/>
        <w:t>учень продемонстрував високий рівень володіння лексичним матеріалом; вимова усих лексичних одиниць, у тому числі важких понять чітка і правильна;</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б)</w:t>
      </w:r>
      <w:r w:rsidRPr="005E147D">
        <w:rPr>
          <w:rFonts w:asciiTheme="majorHAnsi" w:hAnsiTheme="majorHAnsi" w:cs="Times New Roman"/>
          <w:sz w:val="28"/>
          <w:szCs w:val="28"/>
          <w:lang w:val="uk-UA"/>
        </w:rPr>
        <w:tab/>
        <w:t xml:space="preserve">конкурсант вдало визначив час початку виступу, не поспішав із читанням, дочекався уваги глядачів; </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в)</w:t>
      </w:r>
      <w:r w:rsidRPr="005E147D">
        <w:rPr>
          <w:rFonts w:asciiTheme="majorHAnsi" w:hAnsiTheme="majorHAnsi" w:cs="Times New Roman"/>
          <w:sz w:val="28"/>
          <w:szCs w:val="28"/>
          <w:lang w:val="uk-UA"/>
        </w:rPr>
        <w:tab/>
        <w:t>виступ має творчий задум; його втілення добре;</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г)</w:t>
      </w:r>
      <w:r w:rsidRPr="005E147D">
        <w:rPr>
          <w:rFonts w:asciiTheme="majorHAnsi" w:hAnsiTheme="majorHAnsi" w:cs="Times New Roman"/>
          <w:sz w:val="28"/>
          <w:szCs w:val="28"/>
          <w:lang w:val="uk-UA"/>
        </w:rPr>
        <w:tab/>
        <w:t>конкурсант демонструє високий рівень виконавської майстерності з точки зору дикції, вимови, емоційності; читає чітко, виразно, голос конкурсанта впевнений; конкурсант варіює висоту голосу, читає то голосно, то тихіше; робить паузи до трьох секунд перед важливими поняттями та після них;</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д)</w:t>
      </w:r>
      <w:r w:rsidRPr="005E147D">
        <w:rPr>
          <w:rFonts w:asciiTheme="majorHAnsi" w:hAnsiTheme="majorHAnsi" w:cs="Times New Roman"/>
          <w:sz w:val="28"/>
          <w:szCs w:val="28"/>
          <w:lang w:val="uk-UA"/>
        </w:rPr>
        <w:tab/>
        <w:t>мовна та сценічна культура конкурсанта висока; конкурсант демонструє артистичність, його поведінка на сцені упевнена, одяг відповідний;</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е)</w:t>
      </w:r>
      <w:r w:rsidRPr="005E147D">
        <w:rPr>
          <w:rFonts w:asciiTheme="majorHAnsi" w:hAnsiTheme="majorHAnsi" w:cs="Times New Roman"/>
          <w:sz w:val="28"/>
          <w:szCs w:val="28"/>
          <w:lang w:val="uk-UA"/>
        </w:rPr>
        <w:tab/>
        <w:t>конкурсант підтримує зоровий контакт зі слухачем, аудиторією; читає для публіки;</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lastRenderedPageBreak/>
        <w:t>ж)</w:t>
      </w:r>
      <w:r w:rsidRPr="005E147D">
        <w:rPr>
          <w:rFonts w:asciiTheme="majorHAnsi" w:hAnsiTheme="majorHAnsi" w:cs="Times New Roman"/>
          <w:sz w:val="28"/>
          <w:szCs w:val="28"/>
          <w:lang w:val="uk-UA"/>
        </w:rPr>
        <w:tab/>
        <w:t>конкурсант спокійно завершив свій виступ, дочекався реакції аудиторії перед тим, як піти зі сцени.</w:t>
      </w:r>
    </w:p>
    <w:p w:rsidR="00066204" w:rsidRPr="005E147D"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 За підсумками конкурсу читців учасники нагороджуються дипломами переможців та грамотами лауреатів, також можуть бути відзначені вчителями, які присутні на заході. Учитель-організатор підбиває підсумки та дякує за активну участь учням 9-го класу, журі та глядачам. Хід та підсумки конкурсу читців висвітлюються у засобах масової інформації.</w:t>
      </w:r>
    </w:p>
    <w:p w:rsidR="00066204" w:rsidRDefault="0006620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Отже, вважаємо проведення конкурсу читців доцільним з метою популяризації творчої спадщини німецьких авторів; духовного виховання підлітків, поглиблення художньо-естетичного виховання молоді засобами художнього слова, підтримки літературно обдарованої молоді.</w:t>
      </w:r>
    </w:p>
    <w:p w:rsidR="00066204" w:rsidRDefault="00066204" w:rsidP="000B092A">
      <w:pPr>
        <w:tabs>
          <w:tab w:val="left" w:pos="709"/>
        </w:tabs>
        <w:spacing w:after="0"/>
        <w:ind w:firstLine="709"/>
        <w:jc w:val="both"/>
        <w:rPr>
          <w:rFonts w:asciiTheme="majorHAnsi" w:hAnsiTheme="majorHAnsi" w:cs="Times New Roman"/>
          <w:sz w:val="28"/>
          <w:szCs w:val="28"/>
          <w:lang w:val="uk-UA"/>
        </w:rPr>
      </w:pPr>
    </w:p>
    <w:p w:rsidR="00066204" w:rsidRPr="00836863" w:rsidRDefault="00066204" w:rsidP="000B092A">
      <w:pPr>
        <w:tabs>
          <w:tab w:val="left" w:pos="709"/>
        </w:tabs>
        <w:spacing w:after="0"/>
        <w:jc w:val="center"/>
        <w:rPr>
          <w:rFonts w:asciiTheme="majorHAnsi" w:hAnsiTheme="majorHAnsi" w:cs="Times New Roman"/>
          <w:b/>
          <w:sz w:val="24"/>
          <w:szCs w:val="24"/>
          <w:lang w:val="uk-UA"/>
        </w:rPr>
      </w:pPr>
      <w:r w:rsidRPr="00836863">
        <w:rPr>
          <w:rFonts w:asciiTheme="majorHAnsi" w:hAnsiTheme="majorHAnsi" w:cs="Times New Roman"/>
          <w:b/>
          <w:sz w:val="24"/>
          <w:szCs w:val="24"/>
          <w:lang w:val="uk-UA"/>
        </w:rPr>
        <w:t>Література</w:t>
      </w:r>
    </w:p>
    <w:p w:rsidR="00066204" w:rsidRPr="00836863" w:rsidRDefault="00066204" w:rsidP="000B092A">
      <w:pPr>
        <w:numPr>
          <w:ilvl w:val="0"/>
          <w:numId w:val="25"/>
        </w:numPr>
        <w:tabs>
          <w:tab w:val="clear" w:pos="720"/>
          <w:tab w:val="num" w:pos="0"/>
          <w:tab w:val="left" w:pos="284"/>
          <w:tab w:val="left" w:pos="709"/>
        </w:tabs>
        <w:spacing w:after="0"/>
        <w:ind w:left="0" w:firstLine="0"/>
        <w:jc w:val="both"/>
        <w:rPr>
          <w:rFonts w:asciiTheme="majorHAnsi" w:eastAsia="Times New Roman" w:hAnsiTheme="majorHAnsi" w:cs="Times New Roman"/>
          <w:color w:val="0D0D0D" w:themeColor="text1" w:themeTint="F2"/>
          <w:sz w:val="24"/>
          <w:szCs w:val="24"/>
          <w:lang w:val="uk-UA" w:eastAsia="uk-UA"/>
        </w:rPr>
      </w:pPr>
      <w:r w:rsidRPr="00836863">
        <w:rPr>
          <w:rFonts w:asciiTheme="majorHAnsi" w:hAnsiTheme="majorHAnsi" w:cs="Times New Roman"/>
          <w:color w:val="0D0D0D" w:themeColor="text1" w:themeTint="F2"/>
          <w:sz w:val="24"/>
          <w:szCs w:val="24"/>
          <w:lang w:val="uk-UA"/>
        </w:rPr>
        <w:t>Ніколаєва С. Ю. Методика викладання іноземних мов у середніх навчальних закладах. Підручник. –  Вид. 2-ге, випр. і перероб. / Кол. авторів під керівн. С. Ю. Ніколаєвої. –  К. : Ленвіт, 2002. – 328 с.</w:t>
      </w:r>
    </w:p>
    <w:p w:rsidR="00066204" w:rsidRPr="00836863" w:rsidRDefault="00066204" w:rsidP="000B092A">
      <w:pPr>
        <w:numPr>
          <w:ilvl w:val="0"/>
          <w:numId w:val="25"/>
        </w:numPr>
        <w:tabs>
          <w:tab w:val="clear" w:pos="720"/>
          <w:tab w:val="num" w:pos="0"/>
          <w:tab w:val="left" w:pos="284"/>
          <w:tab w:val="left" w:pos="709"/>
        </w:tabs>
        <w:spacing w:after="0"/>
        <w:ind w:left="0" w:firstLine="0"/>
        <w:jc w:val="both"/>
        <w:rPr>
          <w:rFonts w:asciiTheme="majorHAnsi" w:eastAsia="Times New Roman" w:hAnsiTheme="majorHAnsi" w:cs="Times New Roman"/>
          <w:color w:val="0D0D0D" w:themeColor="text1" w:themeTint="F2"/>
          <w:sz w:val="24"/>
          <w:szCs w:val="24"/>
          <w:lang w:val="uk-UA" w:eastAsia="uk-UA"/>
        </w:rPr>
      </w:pPr>
      <w:r w:rsidRPr="00836863">
        <w:rPr>
          <w:rFonts w:asciiTheme="majorHAnsi" w:hAnsiTheme="majorHAnsi" w:cs="Times New Roman"/>
          <w:sz w:val="24"/>
          <w:szCs w:val="24"/>
          <w:lang w:val="de-DE"/>
        </w:rPr>
        <w:t>Mattes, Wolfgang.</w:t>
      </w:r>
      <w:r w:rsidRPr="00836863">
        <w:rPr>
          <w:rFonts w:asciiTheme="majorHAnsi" w:hAnsiTheme="majorHAnsi" w:cs="Times New Roman"/>
          <w:i/>
          <w:iCs/>
          <w:sz w:val="24"/>
          <w:szCs w:val="24"/>
          <w:lang w:val="de-DE"/>
        </w:rPr>
        <w:t xml:space="preserve"> Methoden für den Unterricht / .</w:t>
      </w:r>
      <w:r w:rsidRPr="00836863">
        <w:rPr>
          <w:rFonts w:asciiTheme="majorHAnsi" w:hAnsiTheme="majorHAnsi" w:cs="Times New Roman"/>
          <w:sz w:val="24"/>
          <w:szCs w:val="24"/>
          <w:lang w:val="de-DE"/>
        </w:rPr>
        <w:t xml:space="preserve">— [Völlige Neubearb.]. </w:t>
      </w:r>
      <w:r w:rsidRPr="00836863">
        <w:rPr>
          <w:rFonts w:asciiTheme="majorHAnsi" w:hAnsiTheme="majorHAnsi" w:cs="Times New Roman"/>
          <w:sz w:val="24"/>
          <w:szCs w:val="24"/>
          <w:lang w:val="uk-UA"/>
        </w:rPr>
        <w:t>–</w:t>
      </w:r>
      <w:r w:rsidRPr="00836863">
        <w:rPr>
          <w:rFonts w:asciiTheme="majorHAnsi" w:hAnsiTheme="majorHAnsi" w:cs="Times New Roman"/>
          <w:sz w:val="24"/>
          <w:szCs w:val="24"/>
          <w:lang w:val="de-DE"/>
        </w:rPr>
        <w:t xml:space="preserve"> Paderborn</w:t>
      </w:r>
      <w:r w:rsidRPr="00836863">
        <w:rPr>
          <w:rFonts w:asciiTheme="majorHAnsi" w:hAnsiTheme="majorHAnsi" w:cs="Times New Roman"/>
          <w:sz w:val="24"/>
          <w:szCs w:val="24"/>
          <w:lang w:val="uk-UA"/>
        </w:rPr>
        <w:t xml:space="preserve"> </w:t>
      </w:r>
      <w:r w:rsidRPr="00836863">
        <w:rPr>
          <w:rFonts w:asciiTheme="majorHAnsi" w:hAnsiTheme="majorHAnsi" w:cs="Times New Roman"/>
          <w:sz w:val="24"/>
          <w:szCs w:val="24"/>
          <w:lang w:val="de-DE"/>
        </w:rPr>
        <w:t>: Schöningh, 2011. – 264 S. : Ill., graph. Darst.(Schöningh Schulbuch)</w:t>
      </w:r>
    </w:p>
    <w:p w:rsidR="00066204" w:rsidRPr="005E147D" w:rsidRDefault="00066204" w:rsidP="000B092A">
      <w:pPr>
        <w:tabs>
          <w:tab w:val="left" w:pos="709"/>
        </w:tabs>
        <w:spacing w:after="0"/>
        <w:rPr>
          <w:rFonts w:asciiTheme="majorHAnsi" w:hAnsiTheme="majorHAnsi"/>
          <w:sz w:val="28"/>
          <w:szCs w:val="28"/>
          <w:lang w:val="en-US"/>
        </w:rPr>
      </w:pPr>
    </w:p>
    <w:p w:rsidR="00952058" w:rsidRDefault="00952058" w:rsidP="000B092A">
      <w:pPr>
        <w:spacing w:after="0"/>
        <w:ind w:left="4536"/>
        <w:rPr>
          <w:rFonts w:asciiTheme="majorHAnsi" w:hAnsiTheme="majorHAnsi" w:cs="Times New Roman"/>
          <w:b/>
          <w:i/>
          <w:sz w:val="28"/>
          <w:szCs w:val="28"/>
          <w:lang w:val="uk-UA"/>
        </w:rPr>
      </w:pPr>
    </w:p>
    <w:p w:rsidR="00002E61" w:rsidRPr="00C94324" w:rsidRDefault="00002E61" w:rsidP="00EC6754">
      <w:pPr>
        <w:tabs>
          <w:tab w:val="left" w:pos="709"/>
        </w:tabs>
        <w:spacing w:after="0"/>
        <w:ind w:left="4962"/>
        <w:outlineLvl w:val="0"/>
        <w:rPr>
          <w:rFonts w:asciiTheme="majorHAnsi" w:hAnsiTheme="majorHAnsi"/>
          <w:b/>
          <w:i/>
          <w:sz w:val="28"/>
          <w:szCs w:val="28"/>
          <w:lang w:val="uk-UA"/>
        </w:rPr>
      </w:pPr>
      <w:r>
        <w:rPr>
          <w:rFonts w:asciiTheme="majorHAnsi" w:hAnsiTheme="majorHAnsi"/>
          <w:b/>
          <w:i/>
          <w:sz w:val="28"/>
          <w:szCs w:val="28"/>
          <w:lang w:val="uk-UA"/>
        </w:rPr>
        <w:t>О.</w:t>
      </w:r>
      <w:r w:rsidR="00EC6754">
        <w:rPr>
          <w:rFonts w:asciiTheme="majorHAnsi" w:hAnsiTheme="majorHAnsi"/>
          <w:b/>
          <w:i/>
          <w:sz w:val="28"/>
          <w:szCs w:val="28"/>
          <w:lang w:val="uk-UA"/>
        </w:rPr>
        <w:t xml:space="preserve">В. </w:t>
      </w:r>
      <w:r>
        <w:rPr>
          <w:rFonts w:asciiTheme="majorHAnsi" w:hAnsiTheme="majorHAnsi"/>
          <w:b/>
          <w:i/>
          <w:sz w:val="28"/>
          <w:szCs w:val="28"/>
          <w:lang w:val="uk-UA"/>
        </w:rPr>
        <w:t> </w:t>
      </w:r>
      <w:r w:rsidRPr="00C94324">
        <w:rPr>
          <w:rFonts w:asciiTheme="majorHAnsi" w:hAnsiTheme="majorHAnsi"/>
          <w:b/>
          <w:i/>
          <w:sz w:val="28"/>
          <w:szCs w:val="28"/>
          <w:lang w:val="uk-UA"/>
        </w:rPr>
        <w:t xml:space="preserve">Бойко </w:t>
      </w:r>
    </w:p>
    <w:p w:rsidR="00002E61" w:rsidRPr="00C94324" w:rsidRDefault="00002E61" w:rsidP="00EC6754">
      <w:pPr>
        <w:tabs>
          <w:tab w:val="left" w:pos="709"/>
        </w:tabs>
        <w:spacing w:after="0"/>
        <w:ind w:left="4962"/>
        <w:rPr>
          <w:rFonts w:asciiTheme="majorHAnsi" w:hAnsiTheme="majorHAnsi"/>
          <w:sz w:val="28"/>
          <w:szCs w:val="28"/>
          <w:lang w:val="uk-UA"/>
        </w:rPr>
      </w:pPr>
      <w:r w:rsidRPr="00C94324">
        <w:rPr>
          <w:rFonts w:asciiTheme="majorHAnsi" w:hAnsiTheme="majorHAnsi"/>
          <w:i/>
          <w:sz w:val="28"/>
          <w:szCs w:val="28"/>
          <w:lang w:val="uk-UA"/>
        </w:rPr>
        <w:t>Славгородська загальноосвітня школа І-ІІІ ступенів</w:t>
      </w:r>
      <w:r>
        <w:rPr>
          <w:rFonts w:asciiTheme="majorHAnsi" w:hAnsiTheme="majorHAnsi"/>
          <w:i/>
          <w:sz w:val="28"/>
          <w:szCs w:val="28"/>
          <w:lang w:val="uk-UA"/>
        </w:rPr>
        <w:t xml:space="preserve"> </w:t>
      </w:r>
      <w:r w:rsidRPr="00C94324">
        <w:rPr>
          <w:rFonts w:asciiTheme="majorHAnsi" w:hAnsiTheme="majorHAnsi"/>
          <w:i/>
          <w:sz w:val="28"/>
          <w:szCs w:val="28"/>
          <w:lang w:val="uk-UA"/>
        </w:rPr>
        <w:t>Краснопільсокої районної ради Сумської області</w:t>
      </w:r>
      <w:r>
        <w:rPr>
          <w:rFonts w:asciiTheme="majorHAnsi" w:hAnsiTheme="majorHAnsi"/>
          <w:i/>
          <w:sz w:val="28"/>
          <w:szCs w:val="28"/>
          <w:lang w:val="uk-UA"/>
        </w:rPr>
        <w:t xml:space="preserve">, </w:t>
      </w:r>
      <w:r w:rsidRPr="00C94324">
        <w:rPr>
          <w:rFonts w:asciiTheme="majorHAnsi" w:hAnsiTheme="majorHAnsi"/>
          <w:i/>
          <w:sz w:val="28"/>
          <w:szCs w:val="28"/>
          <w:lang w:val="uk-UA"/>
        </w:rPr>
        <w:t>Славгород</w:t>
      </w:r>
      <w:r w:rsidRPr="00C94324">
        <w:rPr>
          <w:rFonts w:asciiTheme="majorHAnsi" w:hAnsiTheme="majorHAnsi"/>
          <w:sz w:val="28"/>
          <w:szCs w:val="28"/>
          <w:lang w:val="uk-UA"/>
        </w:rPr>
        <w:t xml:space="preserve"> </w:t>
      </w:r>
    </w:p>
    <w:p w:rsidR="00002E61" w:rsidRPr="00C94324" w:rsidRDefault="00002E61" w:rsidP="000B092A">
      <w:pPr>
        <w:tabs>
          <w:tab w:val="left" w:pos="709"/>
        </w:tabs>
        <w:spacing w:after="0"/>
        <w:rPr>
          <w:rFonts w:asciiTheme="majorHAnsi" w:hAnsiTheme="majorHAnsi"/>
          <w:sz w:val="28"/>
          <w:szCs w:val="28"/>
          <w:lang w:val="uk-UA"/>
        </w:rPr>
      </w:pPr>
    </w:p>
    <w:p w:rsidR="00002E61" w:rsidRDefault="00002E61" w:rsidP="000B092A">
      <w:pPr>
        <w:tabs>
          <w:tab w:val="left" w:pos="709"/>
        </w:tabs>
        <w:spacing w:after="0"/>
        <w:jc w:val="center"/>
        <w:rPr>
          <w:rFonts w:asciiTheme="majorHAnsi" w:hAnsiTheme="majorHAnsi"/>
          <w:b/>
          <w:sz w:val="28"/>
          <w:szCs w:val="28"/>
          <w:lang w:val="uk-UA"/>
        </w:rPr>
      </w:pPr>
      <w:r w:rsidRPr="00EC6754">
        <w:rPr>
          <w:rFonts w:asciiTheme="majorHAnsi" w:hAnsiTheme="majorHAnsi"/>
          <w:b/>
          <w:sz w:val="28"/>
          <w:szCs w:val="28"/>
          <w:lang w:val="uk-UA"/>
        </w:rPr>
        <w:t xml:space="preserve">ШКОЛА СВІДОМОЇ </w:t>
      </w:r>
      <w:r>
        <w:rPr>
          <w:rFonts w:asciiTheme="majorHAnsi" w:hAnsiTheme="majorHAnsi"/>
          <w:b/>
          <w:sz w:val="28"/>
          <w:szCs w:val="28"/>
        </w:rPr>
        <w:t>МОВОТВОРЧОСТІ</w:t>
      </w:r>
      <w:r>
        <w:rPr>
          <w:rFonts w:asciiTheme="majorHAnsi" w:hAnsiTheme="majorHAnsi"/>
          <w:b/>
          <w:sz w:val="28"/>
          <w:szCs w:val="28"/>
          <w:lang w:val="uk-UA"/>
        </w:rPr>
        <w:t xml:space="preserve"> </w:t>
      </w:r>
      <w:r w:rsidRPr="005E147D">
        <w:rPr>
          <w:rFonts w:asciiTheme="majorHAnsi" w:hAnsiTheme="majorHAnsi"/>
          <w:b/>
          <w:sz w:val="28"/>
          <w:szCs w:val="28"/>
        </w:rPr>
        <w:t>АБО</w:t>
      </w:r>
      <w:r>
        <w:rPr>
          <w:rFonts w:asciiTheme="majorHAnsi" w:hAnsiTheme="majorHAnsi"/>
          <w:b/>
          <w:sz w:val="28"/>
          <w:szCs w:val="28"/>
        </w:rPr>
        <w:t xml:space="preserve"> ДО ПИТАННЯ </w:t>
      </w:r>
    </w:p>
    <w:p w:rsidR="00002E61" w:rsidRPr="005E147D" w:rsidRDefault="00002E61" w:rsidP="000B092A">
      <w:pPr>
        <w:tabs>
          <w:tab w:val="left" w:pos="709"/>
        </w:tabs>
        <w:spacing w:after="0"/>
        <w:jc w:val="center"/>
        <w:rPr>
          <w:rFonts w:asciiTheme="majorHAnsi" w:hAnsiTheme="majorHAnsi"/>
          <w:b/>
          <w:sz w:val="28"/>
          <w:szCs w:val="28"/>
        </w:rPr>
      </w:pPr>
      <w:r>
        <w:rPr>
          <w:rFonts w:asciiTheme="majorHAnsi" w:hAnsiTheme="majorHAnsi"/>
          <w:b/>
          <w:sz w:val="28"/>
          <w:szCs w:val="28"/>
        </w:rPr>
        <w:t>ВИТОКІВ СТАНОВЛЕННЯ</w:t>
      </w:r>
      <w:r>
        <w:rPr>
          <w:rFonts w:asciiTheme="majorHAnsi" w:hAnsiTheme="majorHAnsi"/>
          <w:b/>
          <w:sz w:val="28"/>
          <w:szCs w:val="28"/>
          <w:lang w:val="uk-UA"/>
        </w:rPr>
        <w:t xml:space="preserve"> </w:t>
      </w:r>
      <w:r w:rsidRPr="005E147D">
        <w:rPr>
          <w:rFonts w:asciiTheme="majorHAnsi" w:hAnsiTheme="majorHAnsi"/>
          <w:b/>
          <w:sz w:val="28"/>
          <w:szCs w:val="28"/>
        </w:rPr>
        <w:t>МОВНОЇ ОСОБИСТОСТІ</w:t>
      </w:r>
    </w:p>
    <w:p w:rsidR="00002E61" w:rsidRPr="005E147D" w:rsidRDefault="00002E61" w:rsidP="000B092A">
      <w:pPr>
        <w:tabs>
          <w:tab w:val="left" w:pos="709"/>
        </w:tabs>
        <w:spacing w:after="0"/>
        <w:rPr>
          <w:rFonts w:asciiTheme="majorHAnsi" w:hAnsiTheme="majorHAnsi"/>
          <w:sz w:val="28"/>
          <w:szCs w:val="28"/>
        </w:rPr>
      </w:pP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 xml:space="preserve">Школа ХХІ століття – школа змін. Освіта завжди була першочерговим показником руху суспільства й динамічних процесів у ньому ж. Виклики, які постали перед, власне, українською школою на сьогодні мають чи не найбільш вагоме за всю історію педагогіки значення. І йдеться передовсім не тільки про якісні показники освіти (наповнюваність шкіл, забезпечення навчальними засобами, вільний і рівний рівень доступу до освіти усіх учасників освітнього процесу тощо); сучасність у тому вигляді, в якому ми її спостерігаємо, надзвичайно швидкими темпами освоює суспільство. Виходячи із цього, маємо вагому проблему – суспільство не завжди готове </w:t>
      </w:r>
      <w:r w:rsidRPr="005E147D">
        <w:rPr>
          <w:rFonts w:asciiTheme="majorHAnsi" w:hAnsiTheme="majorHAnsi"/>
          <w:sz w:val="28"/>
          <w:szCs w:val="28"/>
        </w:rPr>
        <w:lastRenderedPageBreak/>
        <w:t xml:space="preserve">прийняти свою сучасність. І, на жаль, це породжує головну проблему, яка і стала чи не найбільшою для сучасної України, – розшарування суспільних мас, розбіжності ідейних поглядів і позиції щодо будь-яких подальших рішень, причиною чому, на нашу думку, і є розрив (історичний, культурний, мовний) свідомості українця між самим собою.  </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Ключем до розуміння й усвідомлення (а врешті-решт</w:t>
      </w:r>
      <w:r>
        <w:rPr>
          <w:rFonts w:asciiTheme="majorHAnsi" w:hAnsiTheme="majorHAnsi"/>
          <w:sz w:val="28"/>
          <w:szCs w:val="28"/>
          <w:lang w:val="uk-UA"/>
        </w:rPr>
        <w:t>,</w:t>
      </w:r>
      <w:r w:rsidRPr="005E147D">
        <w:rPr>
          <w:rFonts w:asciiTheme="majorHAnsi" w:hAnsiTheme="majorHAnsi"/>
          <w:sz w:val="28"/>
          <w:szCs w:val="28"/>
        </w:rPr>
        <w:t xml:space="preserve"> і вирішення) означеної проблеми є освіта. Концепція Нової української школи, процес впровадження якої відбувається нині, покликана, за словами авторів, до вирішення проблеми формування компетентної творчої особистості, яка може, вміє і знає, як саме реалізувати себе в суспільстві, сучасником якого вона і є. </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 xml:space="preserve">Якою ж має бути така особистість? Для початку вважаємо за доцільне звернутися до самого тлумачення особистості. Психологія на сьогодні чітко дає визначення – особистістю називаємо індивіда, що реалізує себе в суспільстві. Індивідом же називаємо будь-якого представника виду </w:t>
      </w:r>
      <w:r w:rsidRPr="005E147D">
        <w:rPr>
          <w:rFonts w:asciiTheme="majorHAnsi" w:hAnsiTheme="majorHAnsi"/>
          <w:sz w:val="28"/>
          <w:szCs w:val="28"/>
          <w:lang w:val="en-US"/>
        </w:rPr>
        <w:t>homo</w:t>
      </w:r>
      <w:r w:rsidRPr="005E147D">
        <w:rPr>
          <w:rFonts w:asciiTheme="majorHAnsi" w:hAnsiTheme="majorHAnsi"/>
          <w:sz w:val="28"/>
          <w:szCs w:val="28"/>
        </w:rPr>
        <w:t xml:space="preserve"> </w:t>
      </w:r>
      <w:r w:rsidRPr="005E147D">
        <w:rPr>
          <w:rFonts w:asciiTheme="majorHAnsi" w:hAnsiTheme="majorHAnsi"/>
          <w:sz w:val="28"/>
          <w:szCs w:val="28"/>
          <w:lang w:val="en-US"/>
        </w:rPr>
        <w:t>sapiens</w:t>
      </w:r>
      <w:r w:rsidRPr="005E147D">
        <w:rPr>
          <w:rFonts w:asciiTheme="majorHAnsi" w:hAnsiTheme="majorHAnsi"/>
          <w:sz w:val="28"/>
          <w:szCs w:val="28"/>
        </w:rPr>
        <w:t xml:space="preserve">. Тобто індивідом є кожен із нас, особистістю ж (або інакше </w:t>
      </w:r>
      <w:r w:rsidRPr="005E147D">
        <w:rPr>
          <w:rFonts w:asciiTheme="majorHAnsi" w:hAnsiTheme="majorHAnsi"/>
          <w:sz w:val="28"/>
          <w:szCs w:val="28"/>
          <w:lang w:val="en-US"/>
        </w:rPr>
        <w:t>homo</w:t>
      </w:r>
      <w:r w:rsidRPr="005E147D">
        <w:rPr>
          <w:rFonts w:asciiTheme="majorHAnsi" w:hAnsiTheme="majorHAnsi"/>
          <w:sz w:val="28"/>
          <w:szCs w:val="28"/>
        </w:rPr>
        <w:t xml:space="preserve"> </w:t>
      </w:r>
      <w:r w:rsidRPr="005E147D">
        <w:rPr>
          <w:rFonts w:asciiTheme="majorHAnsi" w:hAnsiTheme="majorHAnsi"/>
          <w:sz w:val="28"/>
          <w:szCs w:val="28"/>
          <w:lang w:val="en-US"/>
        </w:rPr>
        <w:t>sapiens</w:t>
      </w:r>
      <w:r w:rsidRPr="005E147D">
        <w:rPr>
          <w:rFonts w:asciiTheme="majorHAnsi" w:hAnsiTheme="majorHAnsi"/>
          <w:sz w:val="28"/>
          <w:szCs w:val="28"/>
        </w:rPr>
        <w:t xml:space="preserve"> </w:t>
      </w:r>
      <w:r w:rsidRPr="005E147D">
        <w:rPr>
          <w:rFonts w:asciiTheme="majorHAnsi" w:hAnsiTheme="majorHAnsi"/>
          <w:sz w:val="28"/>
          <w:szCs w:val="28"/>
          <w:lang w:val="en-US"/>
        </w:rPr>
        <w:t>sapiens</w:t>
      </w:r>
      <w:r w:rsidRPr="005E147D">
        <w:rPr>
          <w:rFonts w:asciiTheme="majorHAnsi" w:hAnsiTheme="majorHAnsi"/>
          <w:sz w:val="28"/>
          <w:szCs w:val="28"/>
        </w:rPr>
        <w:t xml:space="preserve">) – ні.  </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r>
      <w:r>
        <w:rPr>
          <w:rFonts w:asciiTheme="majorHAnsi" w:hAnsiTheme="majorHAnsi"/>
          <w:sz w:val="28"/>
          <w:szCs w:val="28"/>
          <w:lang w:val="uk-UA"/>
        </w:rPr>
        <w:t>У</w:t>
      </w:r>
      <w:r w:rsidRPr="005E147D">
        <w:rPr>
          <w:rFonts w:asciiTheme="majorHAnsi" w:hAnsiTheme="majorHAnsi"/>
          <w:sz w:val="28"/>
          <w:szCs w:val="28"/>
        </w:rPr>
        <w:t>явимо собі хлопчика посеред лісу. Хлопчика, якого «виховали» тварини. Такого героя можна знайти як мінімум в літературі, як варіант – у фантастичних розповідях людей. Яких багато. Назвемо цього хлопчика Мауглі і запитаємо при нагоді, хто він і хто ми для нього. Чи скаже він вам, чи ні, та звідси вже випливає цікава задача – а чи був згаданий нами Мауглі особистістю? А якщо й був, то кому й за яких умов? Вам був, наприклад?</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 xml:space="preserve">Звісно теорія шести вітань (за останніми дослідженнями, проведеними на основі даних </w:t>
      </w:r>
      <w:r w:rsidRPr="005E147D">
        <w:rPr>
          <w:rFonts w:asciiTheme="majorHAnsi" w:hAnsiTheme="majorHAnsi"/>
          <w:sz w:val="28"/>
          <w:szCs w:val="28"/>
          <w:lang w:val="en-US"/>
        </w:rPr>
        <w:t>Facebook</w:t>
      </w:r>
      <w:r w:rsidRPr="005E147D">
        <w:rPr>
          <w:rFonts w:asciiTheme="majorHAnsi" w:hAnsiTheme="majorHAnsi"/>
          <w:sz w:val="28"/>
          <w:szCs w:val="28"/>
        </w:rPr>
        <w:t>, вона вже має називатися теорією трьох з половиною вітань), скаже вам, що всі сім мільярдів людей на планеті знайомі. Отже, соціалізовані. Отже, особистості. Чітка логіка, на жаль, розбивається реальністю. Ми не можемо робити висновків про те, хто кому хто лише через когось зі знайомих.</w:t>
      </w:r>
    </w:p>
    <w:p w:rsidR="00002E61" w:rsidRPr="005E147D" w:rsidRDefault="00002E61" w:rsidP="000B092A">
      <w:pPr>
        <w:tabs>
          <w:tab w:val="left" w:pos="709"/>
        </w:tabs>
        <w:spacing w:after="0"/>
        <w:ind w:firstLine="709"/>
        <w:jc w:val="both"/>
        <w:rPr>
          <w:rFonts w:asciiTheme="majorHAnsi" w:hAnsiTheme="majorHAnsi"/>
          <w:sz w:val="28"/>
          <w:szCs w:val="28"/>
        </w:rPr>
      </w:pPr>
      <w:r w:rsidRPr="005E147D">
        <w:rPr>
          <w:rFonts w:asciiTheme="majorHAnsi" w:hAnsiTheme="majorHAnsi"/>
          <w:sz w:val="28"/>
          <w:szCs w:val="28"/>
        </w:rPr>
        <w:t>А особистість набуває конкретної форми не лише виходячи із соціуму, в якому розвинулась (а без нього, як вище зазначено, вона так і залишається індивідом), а й за рахунок внутрішніх показників.</w:t>
      </w:r>
      <w:r>
        <w:rPr>
          <w:rFonts w:asciiTheme="majorHAnsi" w:hAnsiTheme="majorHAnsi"/>
          <w:sz w:val="28"/>
          <w:szCs w:val="28"/>
          <w:lang w:val="uk-UA"/>
        </w:rPr>
        <w:t xml:space="preserve"> </w:t>
      </w:r>
      <w:r w:rsidRPr="005E147D">
        <w:rPr>
          <w:rFonts w:asciiTheme="majorHAnsi" w:hAnsiTheme="majorHAnsi"/>
          <w:sz w:val="28"/>
          <w:szCs w:val="28"/>
        </w:rPr>
        <w:t>Тут ще варто згадати, що один індивід практично ніколи не входить до єдиної групи спілкування (соціальної групи). Отже, кожен індивід набуває особистісних характеристик стільки раз, до скількох соціальних груп входить (говоримо про соціальні ролі). Тому виникає питання – а чи знаєте ви насправді, наприклад, свою кохану половинку? Чи це тільки фрагмент головоломки «соціальні роль»?</w:t>
      </w:r>
      <w:r>
        <w:rPr>
          <w:rFonts w:asciiTheme="majorHAnsi" w:hAnsiTheme="majorHAnsi"/>
          <w:sz w:val="28"/>
          <w:szCs w:val="28"/>
          <w:lang w:val="uk-UA"/>
        </w:rPr>
        <w:t xml:space="preserve"> </w:t>
      </w:r>
      <w:r w:rsidRPr="005E147D">
        <w:rPr>
          <w:rFonts w:asciiTheme="majorHAnsi" w:hAnsiTheme="majorHAnsi"/>
          <w:sz w:val="28"/>
          <w:szCs w:val="28"/>
        </w:rPr>
        <w:tab/>
        <w:t xml:space="preserve">Одним із важливих показників </w:t>
      </w:r>
      <w:r w:rsidRPr="005E147D">
        <w:rPr>
          <w:rFonts w:asciiTheme="majorHAnsi" w:hAnsiTheme="majorHAnsi"/>
          <w:sz w:val="28"/>
          <w:szCs w:val="28"/>
        </w:rPr>
        <w:lastRenderedPageBreak/>
        <w:t>особистості є мовний вектор її діяльності. Виходячи із цього, сьогодні ми говоримо про формування компетентної мовної особистості. А формуватися (принаймні базово) мовна компетентність має в школі.</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Коли в психології з визначенням особистості різночитань майже не виникає, то з хоч більш-менш загальноприйнятим тлумаченням мовної особистості питання є. Досить багато дослідників сучасності займаються пошуками єдиної формули мовної особистості. Нашою метою не є однозначне визначення мовної особистості як такої, не йдеться навіть про приблизні її межі. Передовсім вважаємо за доцільне знайти початки тої особистості, яку вже згодом зможемо назвати мовною.</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Ідея сучасної парадигми освіти, яка, як було зазначено вище, наразі впроваджується в Україні, досить проста – особистість має бути компетентною, динамічною, максимально гнучкою й готовою до взаємодії у суспільстві.</w:t>
      </w:r>
      <w:r>
        <w:rPr>
          <w:rFonts w:asciiTheme="majorHAnsi" w:hAnsiTheme="majorHAnsi"/>
          <w:sz w:val="28"/>
          <w:szCs w:val="28"/>
          <w:lang w:val="uk-UA"/>
        </w:rPr>
        <w:t xml:space="preserve"> </w:t>
      </w:r>
      <w:r w:rsidRPr="005E147D">
        <w:rPr>
          <w:rFonts w:asciiTheme="majorHAnsi" w:hAnsiTheme="majorHAnsi"/>
          <w:sz w:val="28"/>
          <w:szCs w:val="28"/>
        </w:rPr>
        <w:tab/>
        <w:t xml:space="preserve">Де ж тут заховано мовну складову? </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 xml:space="preserve">На нашу думку, вона є наскрізною. Мова – ключ до розуміння, ключ до усвідомлення, ключ до взаємодії. Лише сформована, якісно вивірена мовна складова особистості гарантує їй становлення в суспільстві. Але виникає питання – яка мова треба суспільству? Якою мову бачить сам соціум? Чий вплив більший – соціуму на особистість чи особистості на соціум? </w:t>
      </w:r>
      <w:r>
        <w:rPr>
          <w:rFonts w:asciiTheme="majorHAnsi" w:hAnsiTheme="majorHAnsi"/>
          <w:sz w:val="28"/>
          <w:szCs w:val="28"/>
          <w:lang w:val="uk-UA"/>
        </w:rPr>
        <w:t>Т</w:t>
      </w:r>
      <w:r w:rsidRPr="005E147D">
        <w:rPr>
          <w:rFonts w:asciiTheme="majorHAnsi" w:hAnsiTheme="majorHAnsi"/>
          <w:sz w:val="28"/>
          <w:szCs w:val="28"/>
        </w:rPr>
        <w:t xml:space="preserve">ут і </w:t>
      </w:r>
      <w:r>
        <w:rPr>
          <w:rFonts w:asciiTheme="majorHAnsi" w:hAnsiTheme="majorHAnsi"/>
          <w:sz w:val="28"/>
          <w:szCs w:val="28"/>
          <w:lang w:val="uk-UA"/>
        </w:rPr>
        <w:t>при</w:t>
      </w:r>
      <w:r w:rsidRPr="005E147D">
        <w:rPr>
          <w:rFonts w:asciiTheme="majorHAnsi" w:hAnsiTheme="majorHAnsi"/>
          <w:sz w:val="28"/>
          <w:szCs w:val="28"/>
        </w:rPr>
        <w:t xml:space="preserve">ховані витоки становлення мовної особистості. А </w:t>
      </w:r>
      <w:r>
        <w:rPr>
          <w:rFonts w:asciiTheme="majorHAnsi" w:hAnsiTheme="majorHAnsi"/>
          <w:sz w:val="28"/>
          <w:szCs w:val="28"/>
          <w:lang w:val="uk-UA"/>
        </w:rPr>
        <w:t xml:space="preserve">отже, </w:t>
      </w:r>
      <w:r w:rsidRPr="005E147D">
        <w:rPr>
          <w:rFonts w:asciiTheme="majorHAnsi" w:hAnsiTheme="majorHAnsi"/>
          <w:sz w:val="28"/>
          <w:szCs w:val="28"/>
        </w:rPr>
        <w:t xml:space="preserve"> і підводні камені будь-яких освітянських реформ. Без єдиної державної мовної системи, мовної політики всі пориви освітян, на жаль, зазнають поразки.</w:t>
      </w:r>
    </w:p>
    <w:p w:rsidR="00002E61" w:rsidRDefault="00002E61" w:rsidP="000B092A">
      <w:pPr>
        <w:tabs>
          <w:tab w:val="left" w:pos="709"/>
        </w:tabs>
        <w:spacing w:after="0"/>
        <w:jc w:val="both"/>
        <w:rPr>
          <w:rFonts w:asciiTheme="majorHAnsi" w:hAnsiTheme="majorHAnsi"/>
          <w:sz w:val="28"/>
          <w:szCs w:val="28"/>
          <w:lang w:val="uk-UA"/>
        </w:rPr>
      </w:pPr>
      <w:r w:rsidRPr="005E147D">
        <w:rPr>
          <w:rFonts w:asciiTheme="majorHAnsi" w:hAnsiTheme="majorHAnsi"/>
          <w:sz w:val="28"/>
          <w:szCs w:val="28"/>
        </w:rPr>
        <w:tab/>
        <w:t xml:space="preserve">Які ж є шляхи вирішення означених проблем? </w:t>
      </w:r>
      <w:r w:rsidRPr="005E147D">
        <w:rPr>
          <w:rFonts w:asciiTheme="majorHAnsi" w:hAnsiTheme="majorHAnsi"/>
          <w:sz w:val="28"/>
          <w:szCs w:val="28"/>
        </w:rPr>
        <w:tab/>
        <w:t>По-перше, практика. Будь-яка мова починається з тексту. І текст має звучати. Чи то йдеться про говоріння, чи то аудіювання, чи слухання, чи письмо – в центрі мовної освіти покладено текст.</w:t>
      </w:r>
      <w:r>
        <w:rPr>
          <w:rFonts w:asciiTheme="majorHAnsi" w:hAnsiTheme="majorHAnsi"/>
          <w:sz w:val="28"/>
          <w:szCs w:val="28"/>
          <w:lang w:val="uk-UA"/>
        </w:rPr>
        <w:t xml:space="preserve"> </w:t>
      </w:r>
      <w:r w:rsidRPr="005E147D">
        <w:rPr>
          <w:rFonts w:asciiTheme="majorHAnsi" w:hAnsiTheme="majorHAnsi"/>
          <w:sz w:val="28"/>
          <w:szCs w:val="28"/>
        </w:rPr>
        <w:tab/>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 xml:space="preserve">По-друге, теорія. Будь-яка мова загине, якщо її не досліджувати. Так помирають діалекти під тиском літературної мови або, і що гірше, занепадають, переходячи в діалекти, літературні мови, засмічені зайвими елементами інших мов. </w:t>
      </w:r>
    </w:p>
    <w:p w:rsidR="00002E61" w:rsidRPr="005E147D" w:rsidRDefault="00002E61" w:rsidP="000B092A">
      <w:pPr>
        <w:tabs>
          <w:tab w:val="left" w:pos="709"/>
        </w:tabs>
        <w:spacing w:after="0"/>
        <w:jc w:val="both"/>
        <w:rPr>
          <w:rFonts w:asciiTheme="majorHAnsi" w:hAnsiTheme="majorHAnsi"/>
          <w:sz w:val="28"/>
          <w:szCs w:val="28"/>
        </w:rPr>
      </w:pPr>
      <w:r w:rsidRPr="005E147D">
        <w:rPr>
          <w:rFonts w:asciiTheme="majorHAnsi" w:hAnsiTheme="majorHAnsi"/>
          <w:sz w:val="28"/>
          <w:szCs w:val="28"/>
        </w:rPr>
        <w:tab/>
        <w:t xml:space="preserve">По-третє, стабільність. Звісно якщо ми говоримо про мову стабільну, то ми швидше за все говоримо про мову мертву. Бо мова, яка не рухається, не розвивається, не черпає чогось нового, приречена на тихе виживання виключно на полицях разом із стародруками-однолітками. Коли вже говорити про стабільність мови, то передовсім про підтримку з боку держави, про, що на сьогодні надважливо, знищення сорому </w:t>
      </w:r>
      <w:r w:rsidRPr="005E147D">
        <w:rPr>
          <w:rFonts w:asciiTheme="majorHAnsi" w:hAnsiTheme="majorHAnsi"/>
          <w:sz w:val="28"/>
          <w:szCs w:val="28"/>
        </w:rPr>
        <w:lastRenderedPageBreak/>
        <w:t>використовувати мову, знищення моди на чужі мови, де можна абсолютно повноцінно послуговуватись мовою українською.</w:t>
      </w:r>
    </w:p>
    <w:p w:rsidR="00002E61" w:rsidRPr="00D70F9B" w:rsidRDefault="00002E61" w:rsidP="000B092A">
      <w:pPr>
        <w:tabs>
          <w:tab w:val="left" w:pos="709"/>
        </w:tabs>
        <w:spacing w:after="0"/>
        <w:jc w:val="both"/>
        <w:rPr>
          <w:rFonts w:asciiTheme="majorHAnsi" w:hAnsiTheme="majorHAnsi"/>
          <w:sz w:val="28"/>
          <w:szCs w:val="28"/>
          <w:lang w:val="uk-UA"/>
        </w:rPr>
      </w:pPr>
      <w:r w:rsidRPr="005E147D">
        <w:rPr>
          <w:rFonts w:asciiTheme="majorHAnsi" w:hAnsiTheme="majorHAnsi"/>
          <w:sz w:val="28"/>
          <w:szCs w:val="28"/>
        </w:rPr>
        <w:tab/>
        <w:t>Як це все стосується освіти й особистості?</w:t>
      </w:r>
      <w:r w:rsidRPr="005E147D">
        <w:rPr>
          <w:rFonts w:asciiTheme="majorHAnsi" w:hAnsiTheme="majorHAnsi"/>
          <w:sz w:val="28"/>
          <w:szCs w:val="28"/>
        </w:rPr>
        <w:tab/>
        <w:t>Школа на сьогодні стає центром не тільки освіти. Школа виростає до вищої форми, що має забезпечити юного громадянина впевненістю в своїй країні, своїх особистих силах, вміннях як теоретичного характеру, так і практичного, за школою закріплюється обов’язок надання рідномовної освіти, рівної для всіх, хто бажає її отримати. Школа зобов’язана сформувати особистість, мовну особистість, яка б вільно і впевнено могла почувати себе в будь-якому соціумі, перебираючи на себе будь-яку роль, власне, створюючи новий соціум, де мова більше не є питанням для дискусій і торгів.</w:t>
      </w:r>
      <w:r>
        <w:rPr>
          <w:rFonts w:asciiTheme="majorHAnsi" w:hAnsiTheme="majorHAnsi"/>
          <w:sz w:val="28"/>
          <w:szCs w:val="28"/>
          <w:lang w:val="uk-UA"/>
        </w:rPr>
        <w:t xml:space="preserve"> </w:t>
      </w:r>
      <w:r w:rsidRPr="005E147D">
        <w:rPr>
          <w:rFonts w:asciiTheme="majorHAnsi" w:hAnsiTheme="majorHAnsi"/>
          <w:sz w:val="28"/>
          <w:szCs w:val="28"/>
        </w:rPr>
        <w:tab/>
        <w:t>Тільки так з’являється шанс на те, що мовна особистість буде. І буде не затеоретизованою науковою ідеєю. А конкретними людьми, від яких залежатиме і їх майбутнє, й ваше.</w:t>
      </w:r>
      <w:r>
        <w:rPr>
          <w:rFonts w:asciiTheme="majorHAnsi" w:hAnsiTheme="majorHAnsi"/>
          <w:sz w:val="28"/>
          <w:szCs w:val="28"/>
          <w:lang w:val="uk-UA"/>
        </w:rPr>
        <w:t xml:space="preserve"> </w:t>
      </w:r>
    </w:p>
    <w:p w:rsidR="00002E61" w:rsidRPr="005E147D" w:rsidRDefault="00002E61" w:rsidP="000B092A">
      <w:pPr>
        <w:tabs>
          <w:tab w:val="left" w:pos="709"/>
        </w:tabs>
        <w:spacing w:after="0"/>
        <w:jc w:val="both"/>
        <w:rPr>
          <w:rFonts w:asciiTheme="majorHAnsi" w:hAnsiTheme="majorHAnsi"/>
          <w:sz w:val="28"/>
          <w:szCs w:val="28"/>
        </w:rPr>
      </w:pPr>
    </w:p>
    <w:p w:rsidR="00002E61" w:rsidRDefault="00002E61" w:rsidP="000B092A">
      <w:pPr>
        <w:tabs>
          <w:tab w:val="left" w:pos="709"/>
        </w:tabs>
        <w:spacing w:after="0"/>
        <w:jc w:val="center"/>
        <w:rPr>
          <w:rFonts w:asciiTheme="majorHAnsi" w:hAnsiTheme="majorHAnsi"/>
          <w:b/>
          <w:sz w:val="24"/>
          <w:szCs w:val="24"/>
          <w:lang w:val="uk-UA"/>
        </w:rPr>
      </w:pPr>
      <w:r>
        <w:rPr>
          <w:rFonts w:asciiTheme="majorHAnsi" w:hAnsiTheme="majorHAnsi"/>
          <w:b/>
          <w:sz w:val="24"/>
          <w:szCs w:val="24"/>
        </w:rPr>
        <w:t>Література</w:t>
      </w:r>
    </w:p>
    <w:p w:rsidR="00EC6754" w:rsidRPr="00EC6754" w:rsidRDefault="00EC6754" w:rsidP="000B092A">
      <w:pPr>
        <w:tabs>
          <w:tab w:val="left" w:pos="709"/>
        </w:tabs>
        <w:spacing w:after="0"/>
        <w:jc w:val="center"/>
        <w:rPr>
          <w:rFonts w:asciiTheme="majorHAnsi" w:hAnsiTheme="majorHAnsi"/>
          <w:sz w:val="24"/>
          <w:szCs w:val="24"/>
          <w:lang w:val="uk-UA"/>
        </w:rPr>
      </w:pPr>
    </w:p>
    <w:p w:rsidR="00002E61" w:rsidRPr="00EC6754" w:rsidRDefault="00002E61" w:rsidP="000B092A">
      <w:pPr>
        <w:pStyle w:val="a6"/>
        <w:numPr>
          <w:ilvl w:val="0"/>
          <w:numId w:val="16"/>
        </w:numPr>
        <w:tabs>
          <w:tab w:val="left" w:pos="284"/>
        </w:tabs>
        <w:spacing w:after="0"/>
        <w:ind w:left="0" w:firstLine="0"/>
        <w:jc w:val="both"/>
        <w:rPr>
          <w:rFonts w:asciiTheme="majorHAnsi" w:hAnsiTheme="majorHAnsi"/>
          <w:b/>
          <w:sz w:val="24"/>
          <w:szCs w:val="24"/>
          <w:lang w:val="uk-UA"/>
        </w:rPr>
      </w:pPr>
      <w:r w:rsidRPr="00EC6754">
        <w:rPr>
          <w:rFonts w:asciiTheme="majorHAnsi" w:hAnsiTheme="majorHAnsi"/>
          <w:sz w:val="24"/>
          <w:szCs w:val="24"/>
          <w:lang w:val="uk-UA"/>
        </w:rPr>
        <w:t xml:space="preserve">Голобородько Є. Концептуальні засади формування мовної особистості на сучасному етапі [Електронний ресурс]. – Режим доступу : </w:t>
      </w:r>
      <w:hyperlink r:id="rId36" w:history="1">
        <w:r w:rsidRPr="00524DEF">
          <w:rPr>
            <w:rStyle w:val="a8"/>
            <w:rFonts w:asciiTheme="majorHAnsi" w:hAnsiTheme="majorHAnsi"/>
            <w:sz w:val="24"/>
            <w:szCs w:val="24"/>
          </w:rPr>
          <w:t>http</w:t>
        </w:r>
        <w:r w:rsidRPr="00EC6754">
          <w:rPr>
            <w:rStyle w:val="a8"/>
            <w:rFonts w:asciiTheme="majorHAnsi" w:hAnsiTheme="majorHAnsi"/>
            <w:sz w:val="24"/>
            <w:szCs w:val="24"/>
            <w:lang w:val="uk-UA"/>
          </w:rPr>
          <w:t>://</w:t>
        </w:r>
        <w:r w:rsidRPr="00524DEF">
          <w:rPr>
            <w:rStyle w:val="a8"/>
            <w:rFonts w:asciiTheme="majorHAnsi" w:hAnsiTheme="majorHAnsi"/>
            <w:sz w:val="24"/>
            <w:szCs w:val="24"/>
          </w:rPr>
          <w:t>virtkafedra</w:t>
        </w:r>
        <w:r w:rsidRPr="00EC6754">
          <w:rPr>
            <w:rStyle w:val="a8"/>
            <w:rFonts w:asciiTheme="majorHAnsi" w:hAnsiTheme="majorHAnsi"/>
            <w:sz w:val="24"/>
            <w:szCs w:val="24"/>
            <w:lang w:val="uk-UA"/>
          </w:rPr>
          <w:t>.</w:t>
        </w:r>
        <w:r w:rsidRPr="00524DEF">
          <w:rPr>
            <w:rStyle w:val="a8"/>
            <w:rFonts w:asciiTheme="majorHAnsi" w:hAnsiTheme="majorHAnsi"/>
            <w:sz w:val="24"/>
            <w:szCs w:val="24"/>
          </w:rPr>
          <w:t>ucoz</w:t>
        </w:r>
        <w:r w:rsidRPr="00EC6754">
          <w:rPr>
            <w:rStyle w:val="a8"/>
            <w:rFonts w:asciiTheme="majorHAnsi" w:hAnsiTheme="majorHAnsi"/>
            <w:sz w:val="24"/>
            <w:szCs w:val="24"/>
            <w:lang w:val="uk-UA"/>
          </w:rPr>
          <w:t>.</w:t>
        </w:r>
        <w:r w:rsidRPr="00524DEF">
          <w:rPr>
            <w:rStyle w:val="a8"/>
            <w:rFonts w:asciiTheme="majorHAnsi" w:hAnsiTheme="majorHAnsi"/>
            <w:sz w:val="24"/>
            <w:szCs w:val="24"/>
          </w:rPr>
          <w:t>ua</w:t>
        </w:r>
        <w:r w:rsidRPr="00EC6754">
          <w:rPr>
            <w:rStyle w:val="a8"/>
            <w:rFonts w:asciiTheme="majorHAnsi" w:hAnsiTheme="majorHAnsi"/>
            <w:sz w:val="24"/>
            <w:szCs w:val="24"/>
            <w:lang w:val="uk-UA"/>
          </w:rPr>
          <w:t>/</w:t>
        </w:r>
        <w:r w:rsidRPr="00524DEF">
          <w:rPr>
            <w:rStyle w:val="a8"/>
            <w:rFonts w:asciiTheme="majorHAnsi" w:hAnsiTheme="majorHAnsi"/>
            <w:sz w:val="24"/>
            <w:szCs w:val="24"/>
          </w:rPr>
          <w:t>el</w:t>
        </w:r>
        <w:r w:rsidRPr="00EC6754">
          <w:rPr>
            <w:rStyle w:val="a8"/>
            <w:rFonts w:asciiTheme="majorHAnsi" w:hAnsiTheme="majorHAnsi"/>
            <w:sz w:val="24"/>
            <w:szCs w:val="24"/>
            <w:lang w:val="uk-UA"/>
          </w:rPr>
          <w:t>_</w:t>
        </w:r>
        <w:r w:rsidRPr="00524DEF">
          <w:rPr>
            <w:rStyle w:val="a8"/>
            <w:rFonts w:asciiTheme="majorHAnsi" w:hAnsiTheme="majorHAnsi"/>
            <w:sz w:val="24"/>
            <w:szCs w:val="24"/>
          </w:rPr>
          <w:t>gurnal</w:t>
        </w:r>
        <w:r w:rsidRPr="00EC6754">
          <w:rPr>
            <w:rStyle w:val="a8"/>
            <w:rFonts w:asciiTheme="majorHAnsi" w:hAnsiTheme="majorHAnsi"/>
            <w:sz w:val="24"/>
            <w:szCs w:val="24"/>
            <w:lang w:val="uk-UA"/>
          </w:rPr>
          <w:t>/</w:t>
        </w:r>
        <w:r w:rsidRPr="00524DEF">
          <w:rPr>
            <w:rStyle w:val="a8"/>
            <w:rFonts w:asciiTheme="majorHAnsi" w:hAnsiTheme="majorHAnsi"/>
            <w:sz w:val="24"/>
            <w:szCs w:val="24"/>
          </w:rPr>
          <w:t>pages</w:t>
        </w:r>
        <w:r w:rsidRPr="00EC6754">
          <w:rPr>
            <w:rStyle w:val="a8"/>
            <w:rFonts w:asciiTheme="majorHAnsi" w:hAnsiTheme="majorHAnsi"/>
            <w:sz w:val="24"/>
            <w:szCs w:val="24"/>
            <w:lang w:val="uk-UA"/>
          </w:rPr>
          <w:t>/</w:t>
        </w:r>
        <w:r w:rsidRPr="00524DEF">
          <w:rPr>
            <w:rStyle w:val="a8"/>
            <w:rFonts w:asciiTheme="majorHAnsi" w:hAnsiTheme="majorHAnsi"/>
            <w:sz w:val="24"/>
            <w:szCs w:val="24"/>
          </w:rPr>
          <w:t>vyp</w:t>
        </w:r>
        <w:r w:rsidRPr="00EC6754">
          <w:rPr>
            <w:rStyle w:val="a8"/>
            <w:rFonts w:asciiTheme="majorHAnsi" w:hAnsiTheme="majorHAnsi"/>
            <w:sz w:val="24"/>
            <w:szCs w:val="24"/>
            <w:lang w:val="uk-UA"/>
          </w:rPr>
          <w:t>2/</w:t>
        </w:r>
        <w:r w:rsidRPr="00524DEF">
          <w:rPr>
            <w:rStyle w:val="a8"/>
            <w:rFonts w:asciiTheme="majorHAnsi" w:hAnsiTheme="majorHAnsi"/>
            <w:sz w:val="24"/>
            <w:szCs w:val="24"/>
          </w:rPr>
          <w:t>filosofia</w:t>
        </w:r>
        <w:r w:rsidRPr="00EC6754">
          <w:rPr>
            <w:rStyle w:val="a8"/>
            <w:rFonts w:asciiTheme="majorHAnsi" w:hAnsiTheme="majorHAnsi"/>
            <w:sz w:val="24"/>
            <w:szCs w:val="24"/>
            <w:lang w:val="uk-UA"/>
          </w:rPr>
          <w:t xml:space="preserve">/ </w:t>
        </w:r>
        <w:r w:rsidRPr="00524DEF">
          <w:rPr>
            <w:rStyle w:val="a8"/>
            <w:rFonts w:asciiTheme="majorHAnsi" w:hAnsiTheme="majorHAnsi"/>
            <w:sz w:val="24"/>
            <w:szCs w:val="24"/>
          </w:rPr>
          <w:t>goloborodko</w:t>
        </w:r>
        <w:r w:rsidRPr="00EC6754">
          <w:rPr>
            <w:rStyle w:val="a8"/>
            <w:rFonts w:asciiTheme="majorHAnsi" w:hAnsiTheme="majorHAnsi"/>
            <w:sz w:val="24"/>
            <w:szCs w:val="24"/>
            <w:lang w:val="uk-UA"/>
          </w:rPr>
          <w:t>.</w:t>
        </w:r>
        <w:r w:rsidRPr="00524DEF">
          <w:rPr>
            <w:rStyle w:val="a8"/>
            <w:rFonts w:asciiTheme="majorHAnsi" w:hAnsiTheme="majorHAnsi"/>
            <w:sz w:val="24"/>
            <w:szCs w:val="24"/>
          </w:rPr>
          <w:t>pdf</w:t>
        </w:r>
      </w:hyperlink>
      <w:r w:rsidRPr="00EC6754">
        <w:rPr>
          <w:rFonts w:asciiTheme="majorHAnsi" w:hAnsiTheme="majorHAnsi"/>
          <w:sz w:val="24"/>
          <w:szCs w:val="24"/>
          <w:lang w:val="uk-UA"/>
        </w:rPr>
        <w:t xml:space="preserve">  </w:t>
      </w:r>
    </w:p>
    <w:p w:rsidR="00002E61" w:rsidRPr="0087520E" w:rsidRDefault="00002E61" w:rsidP="000B092A">
      <w:pPr>
        <w:pStyle w:val="a6"/>
        <w:numPr>
          <w:ilvl w:val="0"/>
          <w:numId w:val="16"/>
        </w:numPr>
        <w:tabs>
          <w:tab w:val="left" w:pos="284"/>
        </w:tabs>
        <w:spacing w:after="0"/>
        <w:ind w:left="0" w:firstLine="0"/>
        <w:jc w:val="both"/>
        <w:rPr>
          <w:rFonts w:asciiTheme="majorHAnsi" w:hAnsiTheme="majorHAnsi"/>
          <w:b/>
          <w:sz w:val="24"/>
          <w:szCs w:val="24"/>
          <w:lang w:val="uk-UA"/>
        </w:rPr>
      </w:pPr>
      <w:r w:rsidRPr="0087520E">
        <w:rPr>
          <w:rFonts w:asciiTheme="majorHAnsi" w:hAnsiTheme="majorHAnsi"/>
          <w:sz w:val="24"/>
          <w:szCs w:val="24"/>
          <w:lang w:val="uk-UA"/>
        </w:rPr>
        <w:t>Дика Н. Реалізація концепту мовної особистості на у сучасній лінгводидактиці / Наталія Дика // Педагогічний процес: теорія і практика. – К. : ТОВ «Видавниче підприємство «Едельвейс», 2016. – Випуск 2. – С. 32 – 36.</w:t>
      </w:r>
    </w:p>
    <w:p w:rsidR="00002E61" w:rsidRPr="00524DEF" w:rsidRDefault="00002E61" w:rsidP="000B092A">
      <w:pPr>
        <w:pStyle w:val="a6"/>
        <w:numPr>
          <w:ilvl w:val="0"/>
          <w:numId w:val="16"/>
        </w:numPr>
        <w:tabs>
          <w:tab w:val="left" w:pos="284"/>
        </w:tabs>
        <w:spacing w:after="0"/>
        <w:ind w:left="0" w:firstLine="0"/>
        <w:jc w:val="both"/>
        <w:rPr>
          <w:rFonts w:asciiTheme="majorHAnsi" w:hAnsiTheme="majorHAnsi"/>
          <w:b/>
          <w:sz w:val="24"/>
          <w:szCs w:val="24"/>
        </w:rPr>
      </w:pPr>
      <w:r w:rsidRPr="00524DEF">
        <w:rPr>
          <w:rFonts w:asciiTheme="majorHAnsi" w:hAnsiTheme="majorHAnsi"/>
          <w:sz w:val="24"/>
          <w:szCs w:val="24"/>
        </w:rPr>
        <w:t xml:space="preserve">Єрьоменко С. Напрями досліджень мовної особистості у сучасній лінгвістиці [Електронний ресурс]. – Режим доступу : </w:t>
      </w:r>
      <w:hyperlink r:id="rId37" w:history="1">
        <w:r w:rsidRPr="00524DEF">
          <w:rPr>
            <w:rStyle w:val="a8"/>
            <w:rFonts w:asciiTheme="majorHAnsi" w:hAnsiTheme="majorHAnsi"/>
            <w:sz w:val="24"/>
            <w:szCs w:val="24"/>
          </w:rPr>
          <w:t>http://dspace.onu.edu.ua:8080/bitstream/123456789/6203/1/33-37a.pdf</w:t>
        </w:r>
      </w:hyperlink>
      <w:r w:rsidRPr="00524DEF">
        <w:rPr>
          <w:rFonts w:asciiTheme="majorHAnsi" w:hAnsiTheme="majorHAnsi"/>
          <w:sz w:val="24"/>
          <w:szCs w:val="24"/>
        </w:rPr>
        <w:t xml:space="preserve">    </w:t>
      </w:r>
    </w:p>
    <w:p w:rsidR="00002E61" w:rsidRPr="00524DEF" w:rsidRDefault="00002E61" w:rsidP="000B092A">
      <w:pPr>
        <w:pStyle w:val="a6"/>
        <w:numPr>
          <w:ilvl w:val="0"/>
          <w:numId w:val="16"/>
        </w:numPr>
        <w:tabs>
          <w:tab w:val="left" w:pos="284"/>
        </w:tabs>
        <w:spacing w:after="0"/>
        <w:ind w:left="0" w:firstLine="0"/>
        <w:jc w:val="both"/>
        <w:rPr>
          <w:rFonts w:asciiTheme="majorHAnsi" w:hAnsiTheme="majorHAnsi"/>
          <w:b/>
          <w:sz w:val="24"/>
          <w:szCs w:val="24"/>
        </w:rPr>
      </w:pPr>
      <w:r w:rsidRPr="00524DEF">
        <w:rPr>
          <w:rFonts w:asciiTheme="majorHAnsi" w:hAnsiTheme="majorHAnsi"/>
          <w:sz w:val="24"/>
          <w:szCs w:val="24"/>
        </w:rPr>
        <w:t xml:space="preserve">Застровський О., Застровська С. Загальне поняття мовної особистості [Електронний ресурс]. – Режим доступу : </w:t>
      </w:r>
      <w:hyperlink r:id="rId38" w:history="1">
        <w:r w:rsidRPr="00524DEF">
          <w:rPr>
            <w:rStyle w:val="a8"/>
            <w:rFonts w:asciiTheme="majorHAnsi" w:hAnsiTheme="majorHAnsi"/>
            <w:sz w:val="24"/>
            <w:szCs w:val="24"/>
          </w:rPr>
          <w:t>http://esnuir.eenu.edu.ua/bitstream/123456789/1602/ 3/Zastrovs_concept.pdf</w:t>
        </w:r>
      </w:hyperlink>
      <w:r w:rsidRPr="00524DEF">
        <w:rPr>
          <w:rFonts w:asciiTheme="majorHAnsi" w:hAnsiTheme="majorHAnsi"/>
          <w:sz w:val="24"/>
          <w:szCs w:val="24"/>
        </w:rPr>
        <w:t xml:space="preserve">      </w:t>
      </w:r>
    </w:p>
    <w:p w:rsidR="00002E61" w:rsidRPr="00524DEF" w:rsidRDefault="00002E61" w:rsidP="000B092A">
      <w:pPr>
        <w:pStyle w:val="a6"/>
        <w:numPr>
          <w:ilvl w:val="0"/>
          <w:numId w:val="16"/>
        </w:numPr>
        <w:tabs>
          <w:tab w:val="left" w:pos="284"/>
        </w:tabs>
        <w:spacing w:after="0"/>
        <w:ind w:left="0" w:firstLine="0"/>
        <w:jc w:val="both"/>
        <w:rPr>
          <w:rFonts w:asciiTheme="majorHAnsi" w:hAnsiTheme="majorHAnsi"/>
          <w:b/>
          <w:sz w:val="24"/>
          <w:szCs w:val="24"/>
        </w:rPr>
      </w:pPr>
      <w:r w:rsidRPr="00524DEF">
        <w:rPr>
          <w:rFonts w:asciiTheme="majorHAnsi" w:hAnsiTheme="majorHAnsi"/>
          <w:sz w:val="24"/>
          <w:szCs w:val="24"/>
        </w:rPr>
        <w:t xml:space="preserve">Кульчицький В. Проблема рідномовної компетенції в структурі духовно-практичної діяльності особистості [Електронний ресурс]. – Режим доступу : </w:t>
      </w:r>
      <w:hyperlink r:id="rId39" w:history="1">
        <w:r w:rsidRPr="00524DEF">
          <w:rPr>
            <w:rStyle w:val="a8"/>
            <w:rFonts w:asciiTheme="majorHAnsi" w:hAnsiTheme="majorHAnsi"/>
            <w:sz w:val="24"/>
            <w:szCs w:val="24"/>
          </w:rPr>
          <w:t>http://eprints.zu.edu.ua/ 7317/1/vip_59_14.pdf</w:t>
        </w:r>
      </w:hyperlink>
      <w:r w:rsidRPr="00524DEF">
        <w:rPr>
          <w:rFonts w:asciiTheme="majorHAnsi" w:hAnsiTheme="majorHAnsi"/>
          <w:sz w:val="24"/>
          <w:szCs w:val="24"/>
        </w:rPr>
        <w:t xml:space="preserve">  </w:t>
      </w:r>
    </w:p>
    <w:p w:rsidR="00002E61" w:rsidRPr="00524DEF" w:rsidRDefault="00002E61" w:rsidP="000B092A">
      <w:pPr>
        <w:pStyle w:val="a6"/>
        <w:numPr>
          <w:ilvl w:val="0"/>
          <w:numId w:val="16"/>
        </w:numPr>
        <w:tabs>
          <w:tab w:val="left" w:pos="284"/>
        </w:tabs>
        <w:spacing w:after="0"/>
        <w:ind w:left="0" w:firstLine="0"/>
        <w:jc w:val="both"/>
        <w:rPr>
          <w:rFonts w:asciiTheme="majorHAnsi" w:hAnsiTheme="majorHAnsi"/>
          <w:b/>
          <w:sz w:val="24"/>
          <w:szCs w:val="24"/>
        </w:rPr>
      </w:pPr>
      <w:r w:rsidRPr="00524DEF">
        <w:rPr>
          <w:rFonts w:asciiTheme="majorHAnsi" w:hAnsiTheme="majorHAnsi"/>
          <w:sz w:val="24"/>
          <w:szCs w:val="24"/>
        </w:rPr>
        <w:t xml:space="preserve">Струганець Л. Поняття «мовна особистість» в україністиці [Електронний ресурс]. – Режим доступу : </w:t>
      </w:r>
      <w:hyperlink w:history="1">
        <w:r w:rsidRPr="00524DEF">
          <w:rPr>
            <w:rStyle w:val="a8"/>
            <w:rFonts w:asciiTheme="majorHAnsi" w:hAnsiTheme="majorHAnsi"/>
            <w:sz w:val="24"/>
            <w:szCs w:val="24"/>
          </w:rPr>
          <w:t>http://dspace.nbuv. gov.ua/bitstream/handle/123456789/110242/22-Struhanets.pdf? sequence=1</w:t>
        </w:r>
      </w:hyperlink>
      <w:r w:rsidRPr="00524DEF">
        <w:rPr>
          <w:rFonts w:asciiTheme="majorHAnsi" w:hAnsiTheme="majorHAnsi"/>
          <w:sz w:val="24"/>
          <w:szCs w:val="24"/>
        </w:rPr>
        <w:t xml:space="preserve">.  </w:t>
      </w:r>
    </w:p>
    <w:p w:rsidR="00952058" w:rsidRPr="00002E61" w:rsidRDefault="00952058" w:rsidP="000B092A">
      <w:pPr>
        <w:spacing w:after="0"/>
        <w:ind w:left="4536"/>
        <w:rPr>
          <w:rFonts w:asciiTheme="majorHAnsi" w:hAnsiTheme="majorHAnsi" w:cs="Times New Roman"/>
          <w:b/>
          <w:i/>
          <w:sz w:val="28"/>
          <w:szCs w:val="28"/>
        </w:rPr>
      </w:pPr>
    </w:p>
    <w:p w:rsidR="00736A81" w:rsidRDefault="00736A81" w:rsidP="000B092A">
      <w:pPr>
        <w:pStyle w:val="a6"/>
        <w:tabs>
          <w:tab w:val="left" w:pos="284"/>
        </w:tabs>
        <w:spacing w:after="0" w:line="240" w:lineRule="auto"/>
        <w:ind w:left="0"/>
        <w:jc w:val="both"/>
        <w:rPr>
          <w:rFonts w:asciiTheme="majorHAnsi" w:hAnsiTheme="majorHAnsi"/>
          <w:sz w:val="24"/>
          <w:szCs w:val="24"/>
          <w:lang w:val="uk-UA"/>
        </w:rPr>
      </w:pPr>
    </w:p>
    <w:p w:rsidR="00911831" w:rsidRDefault="00911831" w:rsidP="000B092A">
      <w:pPr>
        <w:pStyle w:val="a6"/>
        <w:tabs>
          <w:tab w:val="left" w:pos="284"/>
        </w:tabs>
        <w:spacing w:after="0" w:line="240" w:lineRule="auto"/>
        <w:ind w:left="0"/>
        <w:jc w:val="both"/>
        <w:rPr>
          <w:rFonts w:asciiTheme="majorHAnsi" w:hAnsiTheme="majorHAnsi"/>
          <w:sz w:val="24"/>
          <w:szCs w:val="24"/>
          <w:lang w:val="uk-UA"/>
        </w:rPr>
      </w:pPr>
    </w:p>
    <w:p w:rsidR="00911831" w:rsidRDefault="00911831" w:rsidP="000B092A">
      <w:pPr>
        <w:pStyle w:val="a6"/>
        <w:tabs>
          <w:tab w:val="left" w:pos="284"/>
        </w:tabs>
        <w:spacing w:after="0" w:line="240" w:lineRule="auto"/>
        <w:ind w:left="0"/>
        <w:jc w:val="both"/>
        <w:rPr>
          <w:rFonts w:asciiTheme="majorHAnsi" w:hAnsiTheme="majorHAnsi"/>
          <w:sz w:val="24"/>
          <w:szCs w:val="24"/>
          <w:lang w:val="uk-UA"/>
        </w:rPr>
      </w:pPr>
    </w:p>
    <w:p w:rsidR="00911831" w:rsidRDefault="00911831" w:rsidP="000B092A">
      <w:pPr>
        <w:pStyle w:val="a6"/>
        <w:tabs>
          <w:tab w:val="left" w:pos="284"/>
        </w:tabs>
        <w:spacing w:after="0" w:line="240" w:lineRule="auto"/>
        <w:ind w:left="0"/>
        <w:jc w:val="both"/>
        <w:rPr>
          <w:rFonts w:asciiTheme="majorHAnsi" w:hAnsiTheme="majorHAnsi"/>
          <w:sz w:val="24"/>
          <w:szCs w:val="24"/>
          <w:lang w:val="uk-UA"/>
        </w:rPr>
      </w:pPr>
    </w:p>
    <w:p w:rsidR="007220B6" w:rsidRDefault="007220B6" w:rsidP="000B092A">
      <w:pPr>
        <w:pStyle w:val="a6"/>
        <w:tabs>
          <w:tab w:val="left" w:pos="284"/>
        </w:tabs>
        <w:spacing w:after="0" w:line="240" w:lineRule="auto"/>
        <w:ind w:left="0"/>
        <w:jc w:val="both"/>
        <w:rPr>
          <w:rFonts w:asciiTheme="majorHAnsi" w:hAnsiTheme="majorHAnsi"/>
          <w:sz w:val="24"/>
          <w:szCs w:val="24"/>
          <w:lang w:val="uk-UA"/>
        </w:rPr>
      </w:pPr>
    </w:p>
    <w:p w:rsidR="00911831" w:rsidRDefault="00911831" w:rsidP="000B092A">
      <w:pPr>
        <w:pStyle w:val="a6"/>
        <w:tabs>
          <w:tab w:val="left" w:pos="284"/>
        </w:tabs>
        <w:spacing w:after="0" w:line="240" w:lineRule="auto"/>
        <w:ind w:left="0"/>
        <w:jc w:val="both"/>
        <w:rPr>
          <w:rFonts w:asciiTheme="majorHAnsi" w:hAnsiTheme="majorHAnsi"/>
          <w:sz w:val="24"/>
          <w:szCs w:val="24"/>
          <w:lang w:val="uk-UA"/>
        </w:rPr>
      </w:pPr>
    </w:p>
    <w:p w:rsidR="00A422A8" w:rsidRDefault="00A422A8" w:rsidP="00EC6754">
      <w:pPr>
        <w:spacing w:after="0"/>
        <w:jc w:val="center"/>
        <w:outlineLvl w:val="0"/>
        <w:rPr>
          <w:rFonts w:asciiTheme="majorHAnsi" w:hAnsiTheme="majorHAnsi"/>
          <w:b/>
          <w:color w:val="000000" w:themeColor="text1"/>
          <w:sz w:val="28"/>
          <w:szCs w:val="28"/>
          <w:u w:val="single"/>
          <w:lang w:val="uk-UA"/>
        </w:rPr>
      </w:pPr>
      <w:r>
        <w:rPr>
          <w:rFonts w:asciiTheme="majorHAnsi" w:hAnsiTheme="majorHAnsi"/>
          <w:b/>
          <w:color w:val="000000" w:themeColor="text1"/>
          <w:sz w:val="28"/>
          <w:szCs w:val="28"/>
          <w:u w:val="single"/>
          <w:lang w:val="uk-UA"/>
        </w:rPr>
        <w:lastRenderedPageBreak/>
        <w:t xml:space="preserve">РОЗДІЛ </w:t>
      </w:r>
      <w:r w:rsidR="00DB132E">
        <w:rPr>
          <w:rFonts w:asciiTheme="majorHAnsi" w:hAnsiTheme="majorHAnsi"/>
          <w:b/>
          <w:color w:val="000000" w:themeColor="text1"/>
          <w:sz w:val="28"/>
          <w:szCs w:val="28"/>
          <w:u w:val="single"/>
          <w:lang w:val="uk-UA"/>
        </w:rPr>
        <w:t>3</w:t>
      </w:r>
    </w:p>
    <w:p w:rsidR="00A422A8" w:rsidRPr="00DB132E" w:rsidRDefault="00DB132E" w:rsidP="000B092A">
      <w:pPr>
        <w:spacing w:after="0"/>
        <w:jc w:val="center"/>
        <w:rPr>
          <w:rFonts w:asciiTheme="majorHAnsi" w:hAnsiTheme="majorHAnsi" w:cs="Times New Roman"/>
          <w:b/>
          <w:i/>
          <w:sz w:val="28"/>
          <w:szCs w:val="28"/>
          <w:lang w:val="uk-UA"/>
        </w:rPr>
      </w:pPr>
      <w:r w:rsidRPr="00DB132E">
        <w:rPr>
          <w:rFonts w:asciiTheme="majorHAnsi" w:hAnsiTheme="majorHAnsi"/>
          <w:b/>
          <w:color w:val="000000" w:themeColor="text1"/>
          <w:sz w:val="28"/>
          <w:szCs w:val="28"/>
          <w:lang w:val="uk-UA"/>
        </w:rPr>
        <w:t>УЧИТЕЛЬ  ЯК КУЛЬТУРОМОВНА ОСОБИСТІСТЬ</w:t>
      </w:r>
    </w:p>
    <w:p w:rsidR="003310D7" w:rsidRDefault="003310D7" w:rsidP="00911831">
      <w:pPr>
        <w:tabs>
          <w:tab w:val="left" w:pos="709"/>
        </w:tabs>
        <w:spacing w:after="0"/>
        <w:ind w:left="4536"/>
        <w:rPr>
          <w:rFonts w:asciiTheme="majorHAnsi" w:hAnsiTheme="majorHAnsi"/>
          <w:b/>
          <w:i/>
          <w:sz w:val="28"/>
          <w:szCs w:val="28"/>
          <w:lang w:val="uk-UA"/>
        </w:rPr>
      </w:pPr>
    </w:p>
    <w:p w:rsidR="009159E0" w:rsidRDefault="009159E0" w:rsidP="00911831">
      <w:pPr>
        <w:spacing w:after="0"/>
        <w:ind w:left="5670"/>
        <w:outlineLvl w:val="0"/>
        <w:rPr>
          <w:rFonts w:asciiTheme="majorHAnsi" w:hAnsiTheme="majorHAnsi"/>
          <w:b/>
          <w:i/>
          <w:sz w:val="28"/>
          <w:szCs w:val="28"/>
          <w:lang w:val="uk-UA"/>
        </w:rPr>
      </w:pPr>
      <w:r>
        <w:rPr>
          <w:rFonts w:asciiTheme="majorHAnsi" w:hAnsiTheme="majorHAnsi"/>
          <w:b/>
          <w:i/>
          <w:sz w:val="28"/>
          <w:szCs w:val="28"/>
          <w:lang w:val="uk-UA"/>
        </w:rPr>
        <w:t>О</w:t>
      </w:r>
      <w:r w:rsidR="00911831">
        <w:rPr>
          <w:rFonts w:asciiTheme="majorHAnsi" w:hAnsiTheme="majorHAnsi"/>
          <w:b/>
          <w:i/>
          <w:sz w:val="28"/>
          <w:szCs w:val="28"/>
          <w:lang w:val="uk-UA"/>
        </w:rPr>
        <w:t>.Л</w:t>
      </w:r>
      <w:r>
        <w:rPr>
          <w:rFonts w:asciiTheme="majorHAnsi" w:hAnsiTheme="majorHAnsi"/>
          <w:b/>
          <w:i/>
          <w:sz w:val="28"/>
          <w:szCs w:val="28"/>
          <w:lang w:val="uk-UA"/>
        </w:rPr>
        <w:t>. Біличенко</w:t>
      </w:r>
    </w:p>
    <w:p w:rsidR="00EC6754" w:rsidRDefault="009159E0" w:rsidP="00911831">
      <w:pPr>
        <w:spacing w:after="0"/>
        <w:ind w:left="5670"/>
        <w:rPr>
          <w:rFonts w:asciiTheme="majorHAnsi" w:hAnsiTheme="majorHAnsi"/>
          <w:i/>
          <w:sz w:val="28"/>
          <w:szCs w:val="28"/>
          <w:lang w:val="uk-UA"/>
        </w:rPr>
      </w:pPr>
      <w:r w:rsidRPr="00EC6754">
        <w:rPr>
          <w:rFonts w:asciiTheme="majorHAnsi" w:hAnsiTheme="majorHAnsi"/>
          <w:i/>
          <w:sz w:val="28"/>
          <w:szCs w:val="28"/>
          <w:lang w:val="uk-UA"/>
        </w:rPr>
        <w:t xml:space="preserve">Донбаський державний </w:t>
      </w:r>
    </w:p>
    <w:p w:rsidR="00EC6754" w:rsidRDefault="009159E0" w:rsidP="00911831">
      <w:pPr>
        <w:spacing w:after="0"/>
        <w:ind w:left="5670"/>
        <w:rPr>
          <w:rFonts w:asciiTheme="majorHAnsi" w:hAnsiTheme="majorHAnsi"/>
          <w:i/>
          <w:sz w:val="28"/>
          <w:szCs w:val="28"/>
          <w:lang w:val="uk-UA"/>
        </w:rPr>
      </w:pPr>
      <w:r w:rsidRPr="00EC6754">
        <w:rPr>
          <w:rFonts w:asciiTheme="majorHAnsi" w:hAnsiTheme="majorHAnsi"/>
          <w:i/>
          <w:sz w:val="28"/>
          <w:szCs w:val="28"/>
          <w:lang w:val="uk-UA"/>
        </w:rPr>
        <w:t xml:space="preserve">педагогічний університет, </w:t>
      </w:r>
    </w:p>
    <w:p w:rsidR="009159E0" w:rsidRPr="00EC6754" w:rsidRDefault="009159E0" w:rsidP="00911831">
      <w:pPr>
        <w:spacing w:after="0"/>
        <w:ind w:left="5670"/>
        <w:rPr>
          <w:rFonts w:asciiTheme="majorHAnsi" w:hAnsiTheme="majorHAnsi"/>
          <w:i/>
          <w:sz w:val="28"/>
          <w:szCs w:val="28"/>
          <w:lang w:val="uk-UA"/>
        </w:rPr>
      </w:pPr>
      <w:r w:rsidRPr="00EC6754">
        <w:rPr>
          <w:rFonts w:asciiTheme="majorHAnsi" w:hAnsiTheme="majorHAnsi"/>
          <w:i/>
          <w:sz w:val="28"/>
          <w:szCs w:val="28"/>
          <w:lang w:val="uk-UA"/>
        </w:rPr>
        <w:t>м. Слов’янськ</w:t>
      </w:r>
    </w:p>
    <w:p w:rsidR="009159E0" w:rsidRDefault="009159E0" w:rsidP="000B092A">
      <w:pPr>
        <w:spacing w:after="0"/>
        <w:ind w:firstLine="794"/>
        <w:jc w:val="center"/>
        <w:rPr>
          <w:rFonts w:asciiTheme="majorHAnsi" w:hAnsiTheme="majorHAnsi"/>
          <w:b/>
          <w:sz w:val="28"/>
          <w:szCs w:val="28"/>
          <w:lang w:val="uk-UA"/>
        </w:rPr>
      </w:pPr>
    </w:p>
    <w:p w:rsidR="00ED654A" w:rsidRDefault="009159E0" w:rsidP="000B092A">
      <w:pPr>
        <w:spacing w:after="0"/>
        <w:ind w:firstLine="794"/>
        <w:jc w:val="center"/>
        <w:rPr>
          <w:rFonts w:asciiTheme="majorHAnsi" w:hAnsiTheme="majorHAnsi"/>
          <w:b/>
          <w:sz w:val="28"/>
          <w:szCs w:val="28"/>
          <w:lang w:val="uk-UA"/>
        </w:rPr>
      </w:pPr>
      <w:r w:rsidRPr="00C00BA9">
        <w:rPr>
          <w:rFonts w:asciiTheme="majorHAnsi" w:hAnsiTheme="majorHAnsi"/>
          <w:b/>
          <w:sz w:val="28"/>
          <w:szCs w:val="28"/>
          <w:lang w:val="uk-UA"/>
        </w:rPr>
        <w:t>РОЛЬ ХУДОЖНЬОЇ ЛІТЕРАТУРИ У ФОРМУВАНН</w:t>
      </w:r>
      <w:r w:rsidR="00BE7CB0">
        <w:rPr>
          <w:rFonts w:asciiTheme="majorHAnsi" w:hAnsiTheme="majorHAnsi"/>
          <w:b/>
          <w:sz w:val="28"/>
          <w:szCs w:val="28"/>
          <w:lang w:val="uk-UA"/>
        </w:rPr>
        <w:t>І</w:t>
      </w:r>
      <w:r w:rsidRPr="00C00BA9">
        <w:rPr>
          <w:rFonts w:asciiTheme="majorHAnsi" w:hAnsiTheme="majorHAnsi"/>
          <w:b/>
          <w:sz w:val="28"/>
          <w:szCs w:val="28"/>
          <w:lang w:val="uk-UA"/>
        </w:rPr>
        <w:t xml:space="preserve"> </w:t>
      </w:r>
    </w:p>
    <w:p w:rsidR="009159E0" w:rsidRDefault="00BE7CB0" w:rsidP="000B092A">
      <w:pPr>
        <w:spacing w:after="0"/>
        <w:ind w:firstLine="794"/>
        <w:jc w:val="center"/>
        <w:rPr>
          <w:rFonts w:asciiTheme="majorHAnsi" w:hAnsiTheme="majorHAnsi"/>
          <w:b/>
          <w:sz w:val="28"/>
          <w:szCs w:val="28"/>
          <w:lang w:val="uk-UA"/>
        </w:rPr>
      </w:pPr>
      <w:r>
        <w:rPr>
          <w:rFonts w:asciiTheme="majorHAnsi" w:hAnsiTheme="majorHAnsi"/>
          <w:b/>
          <w:sz w:val="28"/>
          <w:szCs w:val="28"/>
          <w:lang w:val="uk-UA"/>
        </w:rPr>
        <w:t>ФАХОВОЇ</w:t>
      </w:r>
      <w:r w:rsidR="009159E0" w:rsidRPr="00C00BA9">
        <w:rPr>
          <w:rFonts w:asciiTheme="majorHAnsi" w:hAnsiTheme="majorHAnsi"/>
          <w:b/>
          <w:sz w:val="28"/>
          <w:szCs w:val="28"/>
          <w:lang w:val="uk-UA"/>
        </w:rPr>
        <w:t xml:space="preserve"> МАЙСТЕРНОС</w:t>
      </w:r>
      <w:r w:rsidR="009159E0">
        <w:rPr>
          <w:rFonts w:asciiTheme="majorHAnsi" w:hAnsiTheme="majorHAnsi"/>
          <w:b/>
          <w:sz w:val="28"/>
          <w:szCs w:val="28"/>
          <w:lang w:val="uk-UA"/>
        </w:rPr>
        <w:t>ТІ МАЙБУТНІХ УЧИТЕЛІВ-ФІЛОЛОГІВ</w:t>
      </w:r>
    </w:p>
    <w:p w:rsidR="009159E0" w:rsidRPr="00C00BA9" w:rsidRDefault="009159E0" w:rsidP="000B092A">
      <w:pPr>
        <w:spacing w:after="0"/>
        <w:ind w:firstLine="794"/>
        <w:jc w:val="center"/>
        <w:rPr>
          <w:rFonts w:asciiTheme="majorHAnsi" w:hAnsiTheme="majorHAnsi"/>
          <w:b/>
          <w:sz w:val="28"/>
          <w:szCs w:val="28"/>
          <w:lang w:val="uk-UA"/>
        </w:rPr>
      </w:pPr>
      <w:r w:rsidRPr="00C00BA9">
        <w:rPr>
          <w:rFonts w:asciiTheme="majorHAnsi" w:hAnsiTheme="majorHAnsi"/>
          <w:b/>
          <w:sz w:val="28"/>
          <w:szCs w:val="28"/>
          <w:lang w:val="uk-UA"/>
        </w:rPr>
        <w:t>В УМОВАХ ІНФОРМАЦІЙНОГО СУСПІЛЬСТВА</w:t>
      </w:r>
    </w:p>
    <w:p w:rsidR="009159E0" w:rsidRPr="00C00BA9" w:rsidRDefault="009159E0" w:rsidP="000B092A">
      <w:pPr>
        <w:spacing w:after="0"/>
        <w:ind w:firstLine="794"/>
        <w:jc w:val="center"/>
        <w:rPr>
          <w:rFonts w:asciiTheme="majorHAnsi" w:hAnsiTheme="majorHAnsi"/>
          <w:b/>
          <w:sz w:val="28"/>
          <w:szCs w:val="28"/>
          <w:lang w:val="uk-UA"/>
        </w:rPr>
      </w:pP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На межі ХХ – ХХI століть відбулися масштабні соціокультурні зміни, пов’язані з розвитком та впровадженням новітньої комп’ютерної техніки та інформаційних технологій. Унаслідок цих процесів відбувається розширення масштабів знання та проникнення його в усі галузі життєдіяльності людини.</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Упровадження сучасних інформаційних технологій у галузь освіти уможливлює якісну зміну педагогами змісту, методів та організаційних форм навчання, що має на меті посилення інтелектуальних можливостей студентів в інформаційному суспільстві, зокрема гуманізації, індивідуалізації, інтенсифікації процесу навчання та підвищення його якості на всіх рівнях підготовки.</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Сучасна система формування професійної майстерності майбутніх учителів-філологів належить до рангу пріоритетних завдань і національних інтересів. Вона характеризується побудовою тривалого навчально-педагогічного процесу, який базується на застосуванні варіабельних засобів і методів, активного впровадження інформаційних технологій, постійно потребує наукового пошуку.</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Підготовка фахівця має здійснюватися з використанням найновітніших технологій, методик, освітніх інновацій, із застосуванням набутого вітчизняного й зарубіжного досвіду. Підґрунтям цього мають бути принципи гуманізації освіти, особистісно орієнтований підхід, оновлення змісту та форм організації навчально-педагогічного процесу відповідно до світових стандартів, що стали основою національної доктрини розвитку освіти.</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Складність та неоднозначність змін, які відбуваються в суспільстві й системі вищої освіти, ставлять педагога перед необхідністю ціннісного </w:t>
      </w:r>
      <w:r w:rsidRPr="00C00BA9">
        <w:rPr>
          <w:rFonts w:asciiTheme="majorHAnsi" w:hAnsiTheme="majorHAnsi"/>
          <w:sz w:val="28"/>
          <w:szCs w:val="28"/>
          <w:lang w:val="uk-UA"/>
        </w:rPr>
        <w:lastRenderedPageBreak/>
        <w:t>самовизначення, вимагають від нього реалізації демократичних і гуманістичних принципів у педагогічній діяльності, що обумовлює значні зміни в системі підготовки вчителів української мови та літератури.</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Оновлення процесу підготовки майбутніх фахівців можливо лише через науково обґрунтоване вдосконалення інформаційних технологій, яке стало однією з важливих проблем педагогічної науки і практики. Мета – підвищення ефективності освітнього процесу, гарантія досягнення запланованих результатів навчання.</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Специфіку визначення професійних характеристик майбутнього вчителя-філолога неможливо зрозуміти, зважаючи лише на особливості складових системи професійної підготовки. Така система перебуває в ієрархічному зв’язку з принципами багаторівневої фахової підготовки. </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В інформаційному суспільстві професійний розвиток майбутнього вчителя української мови та літератури визначається індивідуально-активним процесом професійного зростання, спрямованого на професійну самореалізацію.</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Серед особливостей професійного розвитку виділено індивідуальні характеристики людини, потреби в самореалізації, сукупність професійних якостей, прагнення інтегруватися в професійний контекст інформаційного суспільства.</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Вплив інформаційного суспільства на професійний розвиток майбутнього вчителя визначається характером його діяльності, зокрема застосуванням у процесі професійної підготовки комп’ютерної техніки та інформаційних технологій. Професійна діяльність залежить від рівня професійного розвитку з урахуванням впливу інформаційного суспільства на особистість студентів.</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Зауважимо, що професійний розвиток майбутнього вчителя української мови та літератури передбачає:</w:t>
      </w:r>
    </w:p>
    <w:p w:rsidR="009159E0" w:rsidRPr="00C00BA9" w:rsidRDefault="009159E0" w:rsidP="000B092A">
      <w:pPr>
        <w:spacing w:after="0"/>
        <w:ind w:firstLine="709"/>
        <w:jc w:val="both"/>
        <w:rPr>
          <w:rFonts w:asciiTheme="majorHAnsi" w:hAnsiTheme="majorHAnsi"/>
          <w:i/>
          <w:sz w:val="28"/>
          <w:szCs w:val="28"/>
          <w:lang w:val="uk-UA"/>
        </w:rPr>
      </w:pPr>
      <w:r w:rsidRPr="00C00BA9">
        <w:rPr>
          <w:rFonts w:asciiTheme="majorHAnsi" w:hAnsiTheme="majorHAnsi"/>
          <w:sz w:val="28"/>
          <w:szCs w:val="28"/>
          <w:lang w:val="uk-UA"/>
        </w:rPr>
        <w:t>– спеціальну професійну підготовку із застосуванням інформаційних технологій у системі освіти;</w:t>
      </w:r>
    </w:p>
    <w:p w:rsidR="009159E0" w:rsidRPr="00C00BA9" w:rsidRDefault="009159E0" w:rsidP="000B092A">
      <w:pPr>
        <w:spacing w:after="0"/>
        <w:ind w:firstLine="709"/>
        <w:jc w:val="both"/>
        <w:rPr>
          <w:rFonts w:asciiTheme="majorHAnsi" w:hAnsiTheme="majorHAnsi"/>
          <w:i/>
          <w:sz w:val="28"/>
          <w:szCs w:val="28"/>
          <w:lang w:val="uk-UA"/>
        </w:rPr>
      </w:pPr>
      <w:r w:rsidRPr="00C00BA9">
        <w:rPr>
          <w:rFonts w:asciiTheme="majorHAnsi" w:hAnsiTheme="majorHAnsi"/>
          <w:sz w:val="28"/>
          <w:szCs w:val="28"/>
          <w:lang w:val="uk-UA"/>
        </w:rPr>
        <w:t>– необхідність розвитку основних професійних якостей;</w:t>
      </w:r>
    </w:p>
    <w:p w:rsidR="009159E0" w:rsidRPr="00C00BA9" w:rsidRDefault="009159E0" w:rsidP="000B092A">
      <w:pPr>
        <w:spacing w:after="0"/>
        <w:ind w:firstLine="709"/>
        <w:jc w:val="both"/>
        <w:rPr>
          <w:rFonts w:asciiTheme="majorHAnsi" w:hAnsiTheme="majorHAnsi"/>
          <w:i/>
          <w:sz w:val="28"/>
          <w:szCs w:val="28"/>
          <w:lang w:val="uk-UA"/>
        </w:rPr>
      </w:pPr>
      <w:r w:rsidRPr="00C00BA9">
        <w:rPr>
          <w:rFonts w:asciiTheme="majorHAnsi" w:hAnsiTheme="majorHAnsi"/>
          <w:sz w:val="28"/>
          <w:szCs w:val="28"/>
          <w:lang w:val="uk-UA"/>
        </w:rPr>
        <w:t>– підвищення рівня інформаційної компетентності, інформаційної культури, професійної мотивації.</w:t>
      </w:r>
    </w:p>
    <w:p w:rsidR="009159E0" w:rsidRPr="00C00BA9" w:rsidRDefault="009159E0" w:rsidP="000B092A">
      <w:pPr>
        <w:spacing w:after="0"/>
        <w:ind w:firstLine="709"/>
        <w:jc w:val="both"/>
        <w:rPr>
          <w:rFonts w:asciiTheme="majorHAnsi" w:hAnsiTheme="majorHAnsi"/>
          <w:i/>
          <w:sz w:val="28"/>
          <w:szCs w:val="28"/>
          <w:lang w:val="uk-UA"/>
        </w:rPr>
      </w:pPr>
      <w:r w:rsidRPr="00C00BA9">
        <w:rPr>
          <w:rFonts w:asciiTheme="majorHAnsi" w:hAnsiTheme="majorHAnsi"/>
          <w:sz w:val="28"/>
          <w:szCs w:val="28"/>
          <w:lang w:val="uk-UA"/>
        </w:rPr>
        <w:t xml:space="preserve">В умовах тотальної інформатизації суспільства інформаційний вплив на особистість набуває глобальних масштабів, що стосується також і майбутнього вчителя, який перебуває в інформаційному суспільстві. Такий вплив сприяє формуванню особистості, тому майбутній учитель повинен мати інформаційно-планетарне мислення. Це визначає цілеспрямований </w:t>
      </w:r>
      <w:r w:rsidRPr="00C00BA9">
        <w:rPr>
          <w:rFonts w:asciiTheme="majorHAnsi" w:hAnsiTheme="majorHAnsi"/>
          <w:sz w:val="28"/>
          <w:szCs w:val="28"/>
          <w:lang w:val="uk-UA"/>
        </w:rPr>
        <w:lastRenderedPageBreak/>
        <w:t>вплив інформаційного суспільства на особистість майбутнього вчителя з метою зміни поведінки в певному напрямку, а також оптимізації майбутньої професійної діяльності, відіграє важливу роль у професійному розвитку й відповідає потребам сучасності.</w:t>
      </w:r>
      <w:r w:rsidRPr="00C00BA9">
        <w:rPr>
          <w:rFonts w:asciiTheme="majorHAnsi" w:hAnsiTheme="majorHAnsi"/>
          <w:i/>
          <w:sz w:val="28"/>
          <w:szCs w:val="28"/>
          <w:lang w:val="uk-UA"/>
        </w:rPr>
        <w:t xml:space="preserve"> </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Одним із вирішальних чинників у налагодженні вчителем соціальних, професійних контактів, засобом його самовираження за допомогою мови і мовлення є культура мовлення. Вона віддзеркалює ціннісні орієнтації, гармонію професійних знань, комунікативних і морально-психологічних можливостей, характеризує його вихованість, уміння висловлювати думки, дотримуватись етичних норм спілкування. Опанування вчителем культури мови й мовлення, мовленнєвого етикету є передумовою ефективності професійної й особистісної комунікації.</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Основою парадигми суспільного розвитку у ХХI ст. стали людина як найвища цінність і культура як умова самоорганізації та саморозвитку особистості. У процесі реалізації творчого потенціалу індивіда й формування особистісної культури відповідно до об’єктивних вимог та реальних можливостей сучасного світу неабияку роль відіграють і твори художньої літератури. Духовний світ людини визначається творами літератури, які вона прочитала, бо найповніше культурні, морально-етичні та естетичні цінності суспільства відображені в літературі.</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Зазначимо, що однією зі специфічних умов духовного розвитку кінця ХХ – початку ХХI ст. є чітка тенденція до професіоналізації в духовному виробництві. На зміну духовній творчості приходить літературний конвейер, який спрямований виключно на задоволення простіших людських потреб, які виявляються на рівні інстинктів. Нові творці духовної культури генерують і поширюють переважно деструктивні ідеї і художня література сьогодні є, переважно, носієм таких ідей. Це притаманно, насамперед, так званій масовій літературі. Художня література як важлива соціокультурна складова суспільства та підсистема соціальних комунікацій не лише відбиває у своїх творах ці процеси, але й достатньо впливає на це суспільство.</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Сучасний світ має значний потенціал культури, але внаслідок нерозвиненості соціальних механізмів включення людей у світ краси та формування вмінь і навичок жити за законами краси в значної їх частини, зокрема молоді, не вироблено відповідні ціннісні орієнтири й потреби наслідувати культурні традиції. </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Проте саме в цей кризовий період складаються нові концепції, моделі й парадигми літератури, формування «людини культури». Основні зусилля </w:t>
      </w:r>
      <w:r w:rsidRPr="00C00BA9">
        <w:rPr>
          <w:rFonts w:asciiTheme="majorHAnsi" w:hAnsiTheme="majorHAnsi"/>
          <w:sz w:val="28"/>
          <w:szCs w:val="28"/>
          <w:lang w:val="uk-UA"/>
        </w:rPr>
        <w:lastRenderedPageBreak/>
        <w:t>необхідно спрямувати на те, щоб залучити людину до минулого, сьогодення й майбутнього культури. «Людина культури» – це багатовимірна особистість, що формується й розвивається в просторі діалогу.</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Розглядаючи особливості розвитку інформаційного суспільства та його роль у професійній підготовці майбутнього вчителя української мови та літератури, ми дійшли</w:t>
      </w:r>
      <w:r w:rsidRPr="00C00BA9">
        <w:rPr>
          <w:rFonts w:asciiTheme="majorHAnsi" w:hAnsiTheme="majorHAnsi"/>
          <w:b/>
          <w:sz w:val="28"/>
          <w:szCs w:val="28"/>
          <w:lang w:val="uk-UA"/>
        </w:rPr>
        <w:t xml:space="preserve"> </w:t>
      </w:r>
      <w:r w:rsidRPr="00C00BA9">
        <w:rPr>
          <w:rFonts w:asciiTheme="majorHAnsi" w:hAnsiTheme="majorHAnsi"/>
          <w:sz w:val="28"/>
          <w:szCs w:val="28"/>
          <w:lang w:val="uk-UA"/>
        </w:rPr>
        <w:t>висновку, що такий розвиток визначається індивідуально-активним процесом професійного зростання. Серед особливостей якого – потреби в самореалізації, прагнення інтегруватися в професійний контекст інформаційного суспільства. Отже, роль інформаційного суспільства в професійній підготовці майбутнього учителя полягає саме в масштабних змінах організації майбутньої професійної діяльності, де будуть застосовуватися інформаційні технології, зокрема технологія формування соціально-комунікаційної культури особистості майбутнього вчителя в межах соціально-комунікаційного простору вишу.</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Покращення професійної підготовки майбутнього вчителя на сучасному етапі потребує більш ефективних шляхів організації навчально-педагогічного процесу, піднесення його на сучасний технологічний рівень із використанням інноваційного підходу до навчання. Інформаційні технології сприяють ефективній організації навчальної діяльності, підтримують усю різноманітність форм навчання – в аудиторній, позааудиторній, проектній діяльності, підвищують рівень мовної та інформаційної культури викладачів і студентів, формують комунікативну, соціально-інформаційну компетентності, які відповідають сучасному рівню розвитку освітніх технологій. </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Отже, зазначимо, що новий ракурс життя зумовлює новий ракурс вищої освіти. Саме тому, за нашими переконаннями, необхідно підвищувати рівень мовної культури та інформаційної підготовки майбутнього вчителя, що забезпечить вдалу інтеграцію в нові соціокультурні умови в інформаційному суспільстві.</w:t>
      </w:r>
    </w:p>
    <w:p w:rsidR="009159E0" w:rsidRPr="00C00BA9" w:rsidRDefault="009159E0" w:rsidP="000B092A">
      <w:pPr>
        <w:spacing w:after="0"/>
        <w:ind w:firstLine="709"/>
        <w:jc w:val="both"/>
        <w:rPr>
          <w:rFonts w:asciiTheme="majorHAnsi" w:hAnsiTheme="majorHAnsi"/>
          <w:sz w:val="28"/>
          <w:szCs w:val="28"/>
          <w:lang w:val="uk-UA"/>
        </w:rPr>
      </w:pPr>
      <w:r w:rsidRPr="00C00BA9">
        <w:rPr>
          <w:rFonts w:asciiTheme="majorHAnsi" w:hAnsiTheme="majorHAnsi"/>
          <w:sz w:val="28"/>
          <w:szCs w:val="28"/>
          <w:lang w:val="uk-UA"/>
        </w:rPr>
        <w:t xml:space="preserve">Технологія формування мовної та соціально-комунікаційної культури особистості майбутнього вчителя-філолога в межах соціально-комунікаційного простору, яка застосовується в навчальному процесі, підвищує якість освітнього процесу, посилює інтелектуальні можливості в інформаційному суспільстві, уможливлює процес підготовки майбутніх учителів української мови та літератури більш ефективним. </w:t>
      </w:r>
    </w:p>
    <w:p w:rsidR="009159E0" w:rsidRPr="00C00BA9" w:rsidRDefault="009159E0" w:rsidP="000B092A">
      <w:pPr>
        <w:spacing w:after="0"/>
        <w:ind w:firstLine="851"/>
        <w:jc w:val="both"/>
        <w:rPr>
          <w:rFonts w:asciiTheme="majorHAnsi" w:hAnsiTheme="majorHAnsi"/>
          <w:sz w:val="28"/>
          <w:szCs w:val="28"/>
          <w:lang w:val="uk-UA"/>
        </w:rPr>
      </w:pPr>
    </w:p>
    <w:p w:rsidR="009159E0" w:rsidRPr="00911831" w:rsidRDefault="009159E0" w:rsidP="000B092A">
      <w:pPr>
        <w:spacing w:after="0"/>
        <w:jc w:val="center"/>
        <w:rPr>
          <w:rFonts w:asciiTheme="majorHAnsi" w:hAnsiTheme="majorHAnsi"/>
          <w:b/>
          <w:szCs w:val="24"/>
          <w:lang w:val="uk-UA"/>
        </w:rPr>
      </w:pPr>
      <w:r w:rsidRPr="00911831">
        <w:rPr>
          <w:rFonts w:asciiTheme="majorHAnsi" w:hAnsiTheme="majorHAnsi"/>
          <w:b/>
          <w:sz w:val="24"/>
          <w:szCs w:val="28"/>
          <w:lang w:val="uk-UA"/>
        </w:rPr>
        <w:lastRenderedPageBreak/>
        <w:t>Література</w:t>
      </w:r>
    </w:p>
    <w:p w:rsidR="009159E0" w:rsidRDefault="009159E0" w:rsidP="000B092A">
      <w:pPr>
        <w:pStyle w:val="a6"/>
        <w:numPr>
          <w:ilvl w:val="0"/>
          <w:numId w:val="15"/>
        </w:numPr>
        <w:tabs>
          <w:tab w:val="left" w:pos="284"/>
        </w:tabs>
        <w:spacing w:after="0"/>
        <w:ind w:left="0" w:firstLine="0"/>
        <w:jc w:val="both"/>
        <w:rPr>
          <w:rFonts w:asciiTheme="majorHAnsi" w:hAnsiTheme="majorHAnsi"/>
          <w:sz w:val="24"/>
          <w:szCs w:val="24"/>
          <w:lang w:val="uk-UA"/>
        </w:rPr>
      </w:pPr>
      <w:r w:rsidRPr="00342C43">
        <w:rPr>
          <w:rFonts w:asciiTheme="majorHAnsi" w:hAnsiTheme="majorHAnsi"/>
          <w:sz w:val="24"/>
          <w:szCs w:val="24"/>
          <w:lang w:val="uk-UA"/>
        </w:rPr>
        <w:t>Абдеев Р. Ф. Философия информационной цивилизации / Р. Ф. Абдеев. – М.: ВЛАДОС, 1994. – 336 с.</w:t>
      </w:r>
    </w:p>
    <w:p w:rsidR="009159E0" w:rsidRDefault="009159E0" w:rsidP="000B092A">
      <w:pPr>
        <w:pStyle w:val="a6"/>
        <w:numPr>
          <w:ilvl w:val="0"/>
          <w:numId w:val="15"/>
        </w:numPr>
        <w:tabs>
          <w:tab w:val="left" w:pos="284"/>
        </w:tabs>
        <w:spacing w:after="0"/>
        <w:ind w:left="0" w:firstLine="0"/>
        <w:jc w:val="both"/>
        <w:rPr>
          <w:rFonts w:asciiTheme="majorHAnsi" w:hAnsiTheme="majorHAnsi"/>
          <w:sz w:val="24"/>
          <w:szCs w:val="24"/>
          <w:lang w:val="uk-UA"/>
        </w:rPr>
      </w:pPr>
      <w:r w:rsidRPr="00342C43">
        <w:rPr>
          <w:rFonts w:asciiTheme="majorHAnsi" w:hAnsiTheme="majorHAnsi"/>
          <w:sz w:val="24"/>
          <w:szCs w:val="24"/>
          <w:lang w:val="uk-UA"/>
        </w:rPr>
        <w:t>Богданов В. В. Электронная книга – источник знаний XXI</w:t>
      </w:r>
      <w:r w:rsidRPr="00342C43">
        <w:rPr>
          <w:rFonts w:asciiTheme="majorHAnsi" w:hAnsiTheme="majorHAnsi"/>
          <w:sz w:val="24"/>
          <w:szCs w:val="24"/>
          <w:lang w:val="en-US"/>
        </w:rPr>
        <w:t> </w:t>
      </w:r>
      <w:r w:rsidRPr="00342C43">
        <w:rPr>
          <w:rFonts w:asciiTheme="majorHAnsi" w:hAnsiTheme="majorHAnsi"/>
          <w:sz w:val="24"/>
          <w:szCs w:val="24"/>
          <w:lang w:val="uk-UA"/>
        </w:rPr>
        <w:t>века / В. В. Богданов // Компьютер Пресс.</w:t>
      </w:r>
      <w:r w:rsidRPr="00342C43">
        <w:rPr>
          <w:rFonts w:asciiTheme="majorHAnsi" w:hAnsiTheme="majorHAnsi"/>
          <w:sz w:val="24"/>
          <w:szCs w:val="24"/>
          <w:lang w:val="en-US"/>
        </w:rPr>
        <w:t> </w:t>
      </w:r>
      <w:r w:rsidRPr="00342C43">
        <w:rPr>
          <w:rFonts w:asciiTheme="majorHAnsi" w:hAnsiTheme="majorHAnsi"/>
          <w:sz w:val="24"/>
          <w:szCs w:val="24"/>
          <w:lang w:val="uk-UA"/>
        </w:rPr>
        <w:t>– 2000.</w:t>
      </w:r>
      <w:r w:rsidRPr="00342C43">
        <w:rPr>
          <w:rFonts w:asciiTheme="majorHAnsi" w:hAnsiTheme="majorHAnsi"/>
          <w:sz w:val="24"/>
          <w:szCs w:val="24"/>
          <w:lang w:val="en-US"/>
        </w:rPr>
        <w:t> </w:t>
      </w:r>
      <w:r w:rsidRPr="00342C43">
        <w:rPr>
          <w:rFonts w:asciiTheme="majorHAnsi" w:hAnsiTheme="majorHAnsi"/>
          <w:sz w:val="24"/>
          <w:szCs w:val="24"/>
          <w:lang w:val="uk-UA"/>
        </w:rPr>
        <w:t>– № 1.</w:t>
      </w:r>
      <w:r w:rsidRPr="00342C43">
        <w:rPr>
          <w:rFonts w:asciiTheme="majorHAnsi" w:hAnsiTheme="majorHAnsi"/>
          <w:sz w:val="24"/>
          <w:szCs w:val="24"/>
          <w:lang w:val="en-US"/>
        </w:rPr>
        <w:t> </w:t>
      </w:r>
      <w:r w:rsidRPr="00342C43">
        <w:rPr>
          <w:rFonts w:asciiTheme="majorHAnsi" w:hAnsiTheme="majorHAnsi"/>
          <w:sz w:val="24"/>
          <w:szCs w:val="24"/>
          <w:lang w:val="uk-UA"/>
        </w:rPr>
        <w:t>– С.</w:t>
      </w:r>
      <w:r w:rsidRPr="00342C43">
        <w:rPr>
          <w:rFonts w:asciiTheme="majorHAnsi" w:hAnsiTheme="majorHAnsi"/>
          <w:sz w:val="24"/>
          <w:szCs w:val="24"/>
          <w:lang w:val="en-US"/>
        </w:rPr>
        <w:t> </w:t>
      </w:r>
      <w:r w:rsidRPr="00342C43">
        <w:rPr>
          <w:rFonts w:asciiTheme="majorHAnsi" w:hAnsiTheme="majorHAnsi"/>
          <w:sz w:val="24"/>
          <w:szCs w:val="24"/>
          <w:lang w:val="uk-UA"/>
        </w:rPr>
        <w:t>98 – 102.</w:t>
      </w:r>
    </w:p>
    <w:p w:rsidR="009159E0" w:rsidRPr="00342C43" w:rsidRDefault="009159E0" w:rsidP="000B092A">
      <w:pPr>
        <w:pStyle w:val="a6"/>
        <w:numPr>
          <w:ilvl w:val="0"/>
          <w:numId w:val="15"/>
        </w:numPr>
        <w:tabs>
          <w:tab w:val="left" w:pos="284"/>
        </w:tabs>
        <w:spacing w:after="0"/>
        <w:ind w:left="0" w:firstLine="0"/>
        <w:jc w:val="both"/>
        <w:rPr>
          <w:rFonts w:asciiTheme="majorHAnsi" w:hAnsiTheme="majorHAnsi"/>
          <w:sz w:val="24"/>
          <w:szCs w:val="24"/>
          <w:lang w:val="uk-UA"/>
        </w:rPr>
      </w:pPr>
      <w:r w:rsidRPr="00342C43">
        <w:rPr>
          <w:rFonts w:asciiTheme="majorHAnsi" w:hAnsiTheme="majorHAnsi"/>
          <w:sz w:val="24"/>
          <w:szCs w:val="24"/>
          <w:lang w:val="uk-UA"/>
        </w:rPr>
        <w:t>Букович У., Уи</w:t>
      </w:r>
      <w:r w:rsidRPr="00342C43">
        <w:rPr>
          <w:rFonts w:asciiTheme="majorHAnsi" w:hAnsiTheme="majorHAnsi"/>
          <w:sz w:val="24"/>
          <w:szCs w:val="24"/>
        </w:rPr>
        <w:t>льямс Р.</w:t>
      </w:r>
      <w:r w:rsidRPr="00342C43">
        <w:rPr>
          <w:rFonts w:asciiTheme="majorHAnsi" w:hAnsiTheme="majorHAnsi"/>
          <w:sz w:val="24"/>
          <w:szCs w:val="24"/>
          <w:lang w:val="uk-UA"/>
        </w:rPr>
        <w:t xml:space="preserve"> Управление знаниями: руководство к действию / У. Букович, Р. Уильямс. – М.: ИНФРА-М, 2002. – 504 с.</w:t>
      </w:r>
    </w:p>
    <w:p w:rsidR="009159E0" w:rsidRPr="00C00BA9" w:rsidRDefault="009159E0" w:rsidP="000B092A">
      <w:pPr>
        <w:spacing w:after="0"/>
        <w:rPr>
          <w:rFonts w:asciiTheme="majorHAnsi" w:eastAsia="Times New Roman" w:hAnsiTheme="majorHAnsi" w:cs="Times New Roman"/>
          <w:sz w:val="28"/>
          <w:szCs w:val="28"/>
        </w:rPr>
      </w:pPr>
    </w:p>
    <w:p w:rsidR="003972AD" w:rsidRPr="00911831" w:rsidRDefault="003972AD" w:rsidP="00911831">
      <w:pPr>
        <w:shd w:val="clear" w:color="auto" w:fill="FFFFFF"/>
        <w:tabs>
          <w:tab w:val="left" w:pos="8364"/>
        </w:tabs>
        <w:spacing w:after="0"/>
        <w:ind w:left="4961"/>
        <w:outlineLvl w:val="0"/>
        <w:rPr>
          <w:rFonts w:asciiTheme="majorHAnsi" w:eastAsia="Times New Roman" w:hAnsiTheme="majorHAnsi" w:cs="Times New Roman"/>
          <w:b/>
          <w:i/>
          <w:sz w:val="28"/>
          <w:szCs w:val="28"/>
        </w:rPr>
      </w:pPr>
      <w:r w:rsidRPr="00911831">
        <w:rPr>
          <w:rFonts w:asciiTheme="majorHAnsi" w:eastAsia="Times New Roman" w:hAnsiTheme="majorHAnsi" w:cs="Times New Roman"/>
          <w:b/>
          <w:i/>
          <w:sz w:val="28"/>
          <w:szCs w:val="28"/>
          <w:lang w:val="uk-UA"/>
        </w:rPr>
        <w:t>Г.</w:t>
      </w:r>
      <w:r w:rsidR="00911831">
        <w:rPr>
          <w:rFonts w:asciiTheme="majorHAnsi" w:eastAsia="Times New Roman" w:hAnsiTheme="majorHAnsi" w:cs="Times New Roman"/>
          <w:b/>
          <w:i/>
          <w:sz w:val="28"/>
          <w:szCs w:val="28"/>
          <w:lang w:val="uk-UA"/>
        </w:rPr>
        <w:t>Р.</w:t>
      </w:r>
      <w:r w:rsidRPr="00911831">
        <w:rPr>
          <w:rFonts w:asciiTheme="majorHAnsi" w:eastAsia="Times New Roman" w:hAnsiTheme="majorHAnsi" w:cs="Times New Roman"/>
          <w:b/>
          <w:i/>
          <w:sz w:val="28"/>
          <w:szCs w:val="28"/>
          <w:lang w:val="uk-UA"/>
        </w:rPr>
        <w:t> </w:t>
      </w:r>
      <w:r w:rsidRPr="00911831">
        <w:rPr>
          <w:rFonts w:asciiTheme="majorHAnsi" w:eastAsia="Times New Roman" w:hAnsiTheme="majorHAnsi" w:cs="Times New Roman"/>
          <w:b/>
          <w:i/>
          <w:sz w:val="28"/>
          <w:szCs w:val="28"/>
        </w:rPr>
        <w:t>Корицька</w:t>
      </w:r>
    </w:p>
    <w:p w:rsidR="003972AD" w:rsidRPr="00911831" w:rsidRDefault="003972AD" w:rsidP="00911831">
      <w:pPr>
        <w:shd w:val="clear" w:color="auto" w:fill="FFFFFF"/>
        <w:spacing w:after="0"/>
        <w:ind w:left="4962"/>
        <w:rPr>
          <w:rFonts w:asciiTheme="majorHAnsi" w:eastAsia="Times New Roman" w:hAnsiTheme="majorHAnsi" w:cs="Times New Roman"/>
          <w:i/>
          <w:sz w:val="28"/>
          <w:szCs w:val="28"/>
        </w:rPr>
      </w:pPr>
      <w:r w:rsidRPr="00911831">
        <w:rPr>
          <w:rFonts w:asciiTheme="majorHAnsi" w:eastAsia="Times New Roman" w:hAnsiTheme="majorHAnsi" w:cs="Times New Roman"/>
          <w:i/>
          <w:sz w:val="28"/>
          <w:szCs w:val="28"/>
        </w:rPr>
        <w:t xml:space="preserve">КЗ «Запорізький обласний інститут </w:t>
      </w:r>
    </w:p>
    <w:p w:rsidR="003972AD" w:rsidRPr="00911831" w:rsidRDefault="003972AD" w:rsidP="00911831">
      <w:pPr>
        <w:shd w:val="clear" w:color="auto" w:fill="FFFFFF"/>
        <w:spacing w:after="0"/>
        <w:ind w:left="4962"/>
        <w:rPr>
          <w:rFonts w:asciiTheme="majorHAnsi" w:eastAsia="Times New Roman" w:hAnsiTheme="majorHAnsi" w:cs="Times New Roman"/>
          <w:i/>
          <w:sz w:val="28"/>
          <w:szCs w:val="28"/>
          <w:lang w:val="uk-UA"/>
        </w:rPr>
      </w:pPr>
      <w:r w:rsidRPr="00911831">
        <w:rPr>
          <w:rFonts w:asciiTheme="majorHAnsi" w:eastAsia="Times New Roman" w:hAnsiTheme="majorHAnsi" w:cs="Times New Roman"/>
          <w:i/>
          <w:sz w:val="28"/>
          <w:szCs w:val="28"/>
        </w:rPr>
        <w:t xml:space="preserve">післядипломної педагогічної освіти» </w:t>
      </w:r>
      <w:r w:rsidRPr="00911831">
        <w:rPr>
          <w:rFonts w:asciiTheme="majorHAnsi" w:eastAsia="Times New Roman" w:hAnsiTheme="majorHAnsi" w:cs="Times New Roman"/>
          <w:i/>
          <w:sz w:val="28"/>
          <w:szCs w:val="28"/>
          <w:lang w:val="uk-UA"/>
        </w:rPr>
        <w:t xml:space="preserve"> </w:t>
      </w:r>
      <w:r w:rsidRPr="00911831">
        <w:rPr>
          <w:rFonts w:asciiTheme="majorHAnsi" w:eastAsia="Times New Roman" w:hAnsiTheme="majorHAnsi" w:cs="Times New Roman"/>
          <w:i/>
          <w:sz w:val="28"/>
          <w:szCs w:val="28"/>
        </w:rPr>
        <w:t>м. Запоріжжя</w:t>
      </w:r>
    </w:p>
    <w:p w:rsidR="003972AD" w:rsidRPr="00C00BA9" w:rsidRDefault="003972AD" w:rsidP="000B092A">
      <w:pPr>
        <w:shd w:val="clear" w:color="auto" w:fill="FFFFFF"/>
        <w:tabs>
          <w:tab w:val="left" w:pos="8364"/>
        </w:tabs>
        <w:spacing w:after="0"/>
        <w:jc w:val="center"/>
        <w:rPr>
          <w:rFonts w:asciiTheme="majorHAnsi" w:eastAsia="Times New Roman" w:hAnsiTheme="majorHAnsi" w:cs="Times New Roman"/>
          <w:b/>
          <w:sz w:val="28"/>
          <w:szCs w:val="28"/>
        </w:rPr>
      </w:pPr>
    </w:p>
    <w:p w:rsidR="003972AD" w:rsidRPr="00C00BA9" w:rsidRDefault="003972AD" w:rsidP="000B092A">
      <w:pPr>
        <w:shd w:val="clear" w:color="auto" w:fill="FFFFFF"/>
        <w:tabs>
          <w:tab w:val="left" w:pos="8364"/>
        </w:tabs>
        <w:spacing w:after="0"/>
        <w:jc w:val="center"/>
        <w:rPr>
          <w:rFonts w:asciiTheme="majorHAnsi" w:eastAsia="Times New Roman" w:hAnsiTheme="majorHAnsi" w:cs="Times New Roman"/>
          <w:b/>
          <w:sz w:val="28"/>
          <w:szCs w:val="28"/>
        </w:rPr>
      </w:pPr>
      <w:r w:rsidRPr="00C00BA9">
        <w:rPr>
          <w:rFonts w:asciiTheme="majorHAnsi" w:eastAsia="Times New Roman" w:hAnsiTheme="majorHAnsi" w:cs="Times New Roman"/>
          <w:b/>
          <w:sz w:val="28"/>
          <w:szCs w:val="28"/>
        </w:rPr>
        <w:t>ПРОФЕСІЙНА САМОРЕАЛІЗАЦІЯ ВЧИТЕЛЯ УКРАЇНСЬКОЇ МОВИ ТА ЛІТЕРАТУРИ В УМОВАХ РОЗВИТКУ ДИГІТАЛЬНОГО СУСПІЛЬСТВА</w:t>
      </w:r>
    </w:p>
    <w:p w:rsidR="003972AD" w:rsidRPr="00C00BA9" w:rsidRDefault="003972AD" w:rsidP="000B092A">
      <w:pPr>
        <w:shd w:val="clear" w:color="auto" w:fill="FFFFFF"/>
        <w:tabs>
          <w:tab w:val="left" w:pos="8364"/>
        </w:tabs>
        <w:spacing w:after="0"/>
        <w:jc w:val="center"/>
        <w:rPr>
          <w:rFonts w:asciiTheme="majorHAnsi" w:eastAsia="Times New Roman" w:hAnsiTheme="majorHAnsi" w:cs="Times New Roman"/>
          <w:b/>
          <w:sz w:val="28"/>
          <w:szCs w:val="28"/>
        </w:rPr>
      </w:pPr>
    </w:p>
    <w:p w:rsidR="001B2FFD" w:rsidRDefault="003972AD" w:rsidP="000B092A">
      <w:pPr>
        <w:spacing w:after="0"/>
        <w:ind w:firstLine="709"/>
        <w:jc w:val="both"/>
        <w:rPr>
          <w:rFonts w:asciiTheme="majorHAnsi" w:eastAsia="Times New Roman" w:hAnsiTheme="majorHAnsi" w:cs="Times New Roman"/>
          <w:sz w:val="28"/>
          <w:szCs w:val="28"/>
          <w:lang w:val="uk-UA"/>
        </w:rPr>
      </w:pPr>
      <w:r w:rsidRPr="00C00BA9">
        <w:rPr>
          <w:rFonts w:asciiTheme="majorHAnsi" w:eastAsia="Times New Roman" w:hAnsiTheme="majorHAnsi" w:cs="Times New Roman"/>
          <w:sz w:val="28"/>
          <w:szCs w:val="28"/>
        </w:rPr>
        <w:t xml:space="preserve">Розвиток дигітального простору, прискорений темп соціальних перетворень створюють передумови для вироблення концептуально нових підходів щодо професійної підготовки вчителів-предметників в умовах модернізації змісту освіти. Упровадження сучасних інфокомунікаційних технологій забезпечує поступальне зростання професіоналізму педагога, сприяє розвитку його творчого потенціалу й самореалізації в педагогічній діяльності. Саме післядипломна педагогічна освіта здатна створити умови для неперервності й максимальної індивідуалізації навчання, сприяти розвитку професійної мобільності вчителя, формувати ІК-компетентність. </w:t>
      </w:r>
    </w:p>
    <w:p w:rsidR="003972AD" w:rsidRPr="001B2FFD" w:rsidRDefault="003972AD" w:rsidP="000B092A">
      <w:pPr>
        <w:spacing w:after="0"/>
        <w:ind w:firstLine="709"/>
        <w:jc w:val="both"/>
        <w:rPr>
          <w:rFonts w:asciiTheme="majorHAnsi" w:eastAsia="Times New Roman" w:hAnsiTheme="majorHAnsi" w:cs="Times New Roman"/>
          <w:sz w:val="28"/>
          <w:szCs w:val="28"/>
          <w:lang w:val="uk-UA"/>
        </w:rPr>
      </w:pPr>
      <w:r w:rsidRPr="001B2FFD">
        <w:rPr>
          <w:rFonts w:asciiTheme="majorHAnsi" w:eastAsia="Times New Roman" w:hAnsiTheme="majorHAnsi" w:cs="Times New Roman"/>
          <w:sz w:val="28"/>
          <w:szCs w:val="28"/>
          <w:lang w:val="uk-UA"/>
        </w:rPr>
        <w:t>Водночас, «Підготовку вчителя української в умовах ППО спрямовано на формування елітарного типу національно-мовної (культуромовної, мовно-риторичної) особистості, носія елітарної мовленнєвої культури, представника культурних і духовних цінностей, компетентного, високоосвіченого, національно свідомого й самоактуалізованого в соборному соціумі носія мови, який здатний успішно в усіх сферах життя використовувати функціонально-стильові можливості української мови, уміє вільно й комунікативно виправдано висловлювати думки, характеризується сформованою мовною стійкістю, креативним мисленням, естетичним і художньо-образним сприйняттям мовлення», – слушно зауважує В. Сидоренко [4, с.</w:t>
      </w:r>
      <w:r w:rsidRPr="00C00BA9">
        <w:rPr>
          <w:rFonts w:asciiTheme="majorHAnsi" w:eastAsia="Times New Roman" w:hAnsiTheme="majorHAnsi" w:cs="Times New Roman"/>
          <w:sz w:val="28"/>
          <w:szCs w:val="28"/>
        </w:rPr>
        <w:t> </w:t>
      </w:r>
      <w:r w:rsidRPr="001B2FFD">
        <w:rPr>
          <w:rFonts w:asciiTheme="majorHAnsi" w:eastAsia="Times New Roman" w:hAnsiTheme="majorHAnsi" w:cs="Times New Roman"/>
          <w:sz w:val="28"/>
          <w:szCs w:val="28"/>
          <w:lang w:val="uk-UA"/>
        </w:rPr>
        <w:t>32].</w:t>
      </w:r>
    </w:p>
    <w:p w:rsidR="003972AD" w:rsidRPr="00F16F1F" w:rsidRDefault="003972AD" w:rsidP="000B092A">
      <w:pPr>
        <w:spacing w:after="0"/>
        <w:ind w:firstLine="709"/>
        <w:jc w:val="both"/>
        <w:rPr>
          <w:rFonts w:asciiTheme="majorHAnsi" w:eastAsia="Times New Roman" w:hAnsiTheme="majorHAnsi" w:cs="Times New Roman"/>
          <w:color w:val="001D3F"/>
          <w:sz w:val="28"/>
          <w:szCs w:val="28"/>
          <w:highlight w:val="white"/>
          <w:lang w:val="uk-UA"/>
        </w:rPr>
      </w:pPr>
      <w:r w:rsidRPr="00F16F1F">
        <w:rPr>
          <w:rFonts w:asciiTheme="majorHAnsi" w:eastAsia="Times New Roman" w:hAnsiTheme="majorHAnsi" w:cs="Times New Roman"/>
          <w:sz w:val="28"/>
          <w:szCs w:val="28"/>
          <w:lang w:val="uk-UA"/>
        </w:rPr>
        <w:t xml:space="preserve">Створення дигітального освітнього середовища відкриває можливості для розвитку духовно багатої мовної особистості в </w:t>
      </w:r>
      <w:r w:rsidRPr="00F16F1F">
        <w:rPr>
          <w:rFonts w:asciiTheme="majorHAnsi" w:eastAsia="Times New Roman" w:hAnsiTheme="majorHAnsi" w:cs="Times New Roman"/>
          <w:sz w:val="28"/>
          <w:szCs w:val="28"/>
          <w:lang w:val="uk-UA"/>
        </w:rPr>
        <w:lastRenderedPageBreak/>
        <w:t>інформаційному суспільстві, для формування нових знань, умінь та навичок сучасного педагога. На сьогодні потрібні вчителі, які мають універсальні здібності, а не тільки володіють конкретними знаннями, що зазнають постійних змін. Саме система післядипломної педагогічної освіти сприяє формуванню у вчителів професійних якостей, котрі допоможуть йому бути успішним в умовах нових запитів до освітніх технологій.</w:t>
      </w:r>
    </w:p>
    <w:p w:rsidR="003972AD" w:rsidRPr="00F16F1F" w:rsidRDefault="003972AD" w:rsidP="000B092A">
      <w:pPr>
        <w:tabs>
          <w:tab w:val="left" w:pos="851"/>
        </w:tabs>
        <w:spacing w:after="0"/>
        <w:ind w:firstLine="709"/>
        <w:jc w:val="both"/>
        <w:rPr>
          <w:rFonts w:asciiTheme="majorHAnsi" w:eastAsia="Times New Roman" w:hAnsiTheme="majorHAnsi" w:cs="Times New Roman"/>
          <w:sz w:val="28"/>
          <w:szCs w:val="28"/>
          <w:lang w:val="uk-UA"/>
        </w:rPr>
      </w:pPr>
      <w:r w:rsidRPr="00F16F1F">
        <w:rPr>
          <w:rFonts w:asciiTheme="majorHAnsi" w:hAnsiTheme="majorHAnsi"/>
          <w:sz w:val="28"/>
          <w:szCs w:val="28"/>
          <w:lang w:val="uk-UA"/>
        </w:rPr>
        <w:tab/>
      </w:r>
      <w:r w:rsidRPr="00F16F1F">
        <w:rPr>
          <w:rFonts w:asciiTheme="majorHAnsi" w:eastAsia="Times New Roman" w:hAnsiTheme="majorHAnsi" w:cs="Times New Roman"/>
          <w:sz w:val="28"/>
          <w:szCs w:val="28"/>
          <w:lang w:val="uk-UA"/>
        </w:rPr>
        <w:t>У наукових розвідках [</w:t>
      </w:r>
      <w:r w:rsidRPr="00F16F1F">
        <w:rPr>
          <w:rFonts w:asciiTheme="majorHAnsi" w:eastAsia="Times New Roman" w:hAnsiTheme="majorHAnsi" w:cs="Times New Roman"/>
          <w:color w:val="001D3F"/>
          <w:sz w:val="28"/>
          <w:szCs w:val="28"/>
          <w:lang w:val="uk-UA"/>
        </w:rPr>
        <w:t>1</w:t>
      </w:r>
      <w:r w:rsidRPr="00F16F1F">
        <w:rPr>
          <w:rFonts w:asciiTheme="majorHAnsi" w:eastAsia="Times New Roman" w:hAnsiTheme="majorHAnsi" w:cs="Times New Roman"/>
          <w:sz w:val="28"/>
          <w:szCs w:val="28"/>
          <w:lang w:val="uk-UA"/>
        </w:rPr>
        <w:t>], [2], [</w:t>
      </w:r>
      <w:r w:rsidRPr="00F16F1F">
        <w:rPr>
          <w:rFonts w:asciiTheme="majorHAnsi" w:eastAsia="Times New Roman" w:hAnsiTheme="majorHAnsi" w:cs="Times New Roman"/>
          <w:color w:val="001D3F"/>
          <w:sz w:val="28"/>
          <w:szCs w:val="28"/>
          <w:lang w:val="uk-UA"/>
        </w:rPr>
        <w:t>3</w:t>
      </w:r>
      <w:r w:rsidRPr="00F16F1F">
        <w:rPr>
          <w:rFonts w:asciiTheme="majorHAnsi" w:eastAsia="Times New Roman" w:hAnsiTheme="majorHAnsi" w:cs="Times New Roman"/>
          <w:sz w:val="28"/>
          <w:szCs w:val="28"/>
          <w:lang w:val="uk-UA"/>
        </w:rPr>
        <w:t>] ми вже окреслювали основні підходи та складові формування ІК-компетентності вчителя української мови та літератури в системі ППО, визначали готовність педагога до інноваційної діяльності, до впровадження Регіонального інноваційного освітнього проекту «Хмаро орієнтоване освітнє середовище навчання української мови учнів», акцентували на ролі авторської педагогічної майстерні як школі зростання вчителя-філолога тощо. Оскільки професійна самореалізація вчителя української набуває розвою в умовах електронного навчання, то важливо з’ясувати, наскільки для педагогів є важливим вибрати індивідуальну освітню траєкторією професійної самореалізації.</w:t>
      </w:r>
    </w:p>
    <w:p w:rsidR="003972AD" w:rsidRPr="00C00BA9" w:rsidRDefault="003972AD" w:rsidP="000B092A">
      <w:pPr>
        <w:spacing w:after="0"/>
        <w:ind w:firstLine="709"/>
        <w:jc w:val="both"/>
        <w:rPr>
          <w:rFonts w:asciiTheme="majorHAnsi" w:eastAsia="Times New Roman" w:hAnsiTheme="majorHAnsi" w:cs="Times New Roman"/>
          <w:sz w:val="28"/>
          <w:szCs w:val="28"/>
          <w:highlight w:val="white"/>
        </w:rPr>
      </w:pPr>
      <w:r w:rsidRPr="00C00BA9">
        <w:rPr>
          <w:rFonts w:asciiTheme="majorHAnsi" w:eastAsia="Times New Roman" w:hAnsiTheme="majorHAnsi" w:cs="Times New Roman"/>
          <w:sz w:val="28"/>
          <w:szCs w:val="28"/>
        </w:rPr>
        <w:t>Протягом 2017 року творчому зростанню вчителя української мови сприяли тренінги, які проводилися при КЗ «ЗОІППО» ЗОР [</w:t>
      </w:r>
      <w:r w:rsidRPr="00C00BA9">
        <w:rPr>
          <w:rFonts w:asciiTheme="majorHAnsi" w:eastAsia="Times New Roman" w:hAnsiTheme="majorHAnsi" w:cs="Times New Roman"/>
          <w:color w:val="001D3F"/>
          <w:sz w:val="28"/>
          <w:szCs w:val="28"/>
        </w:rPr>
        <w:t>1</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 xml:space="preserve">Запровадження такої форми діяльності передбачало формування вмінь у педагогів виправдано, усвідомлено застосовувати певні методи та прийоми для організації проблемно-пошукової, дослідницької діяльності учнів, пізнавати можливості використання освітнього веб-середовища для створення й розв’язання дидактичних завдань, продукувало професійні педагогічні якості вчителя. </w:t>
      </w:r>
    </w:p>
    <w:p w:rsidR="003972AD" w:rsidRPr="00C00BA9" w:rsidRDefault="003972AD" w:rsidP="000B092A">
      <w:pPr>
        <w:spacing w:after="0"/>
        <w:ind w:firstLine="709"/>
        <w:jc w:val="both"/>
        <w:rPr>
          <w:rFonts w:asciiTheme="majorHAnsi" w:eastAsia="Times New Roman" w:hAnsiTheme="majorHAnsi" w:cs="Times New Roman"/>
          <w:sz w:val="28"/>
          <w:szCs w:val="28"/>
        </w:rPr>
      </w:pPr>
      <w:r w:rsidRPr="00C00BA9">
        <w:rPr>
          <w:rFonts w:asciiTheme="majorHAnsi" w:eastAsia="Times New Roman" w:hAnsiTheme="majorHAnsi" w:cs="Times New Roman"/>
          <w:sz w:val="28"/>
          <w:szCs w:val="28"/>
        </w:rPr>
        <w:t xml:space="preserve">Упроваджуючи тренінг «Організація пошукової творчої діяльності учнів у процесі навчання української мови засобами веб-квест технології» (тренери Корицька Г.Р., кандидат філологічних наук, доцент та Подлєсна І.С., учитель української мови та літератури Новоспаської ЗОШ І-ІІІ ступенів Приазовської районної ради, вчитель-методист), учасникам було запропоновано пройти опитування, яке допомогло визначити, наскільки педагоги готові до діяльності та що цьому сприяло. </w:t>
      </w:r>
    </w:p>
    <w:p w:rsidR="003972AD" w:rsidRPr="00C00BA9" w:rsidRDefault="003972AD" w:rsidP="000B092A">
      <w:pPr>
        <w:spacing w:after="0"/>
        <w:ind w:right="120" w:firstLine="709"/>
        <w:jc w:val="both"/>
        <w:rPr>
          <w:rFonts w:asciiTheme="majorHAnsi" w:eastAsia="Times New Roman" w:hAnsiTheme="majorHAnsi" w:cs="Times New Roman"/>
          <w:sz w:val="28"/>
          <w:szCs w:val="28"/>
        </w:rPr>
      </w:pPr>
      <w:r w:rsidRPr="00C00BA9">
        <w:rPr>
          <w:rFonts w:asciiTheme="majorHAnsi" w:eastAsia="Times New Roman" w:hAnsiTheme="majorHAnsi" w:cs="Times New Roman"/>
          <w:sz w:val="28"/>
          <w:szCs w:val="28"/>
        </w:rPr>
        <w:t xml:space="preserve">На питання «Оцініть, на скільки тепер Ви готові до такої форми навчання?», відповіді розподілено (додаток 1) таким чином: </w:t>
      </w:r>
      <w:r w:rsidRPr="00C00BA9">
        <w:rPr>
          <w:rFonts w:asciiTheme="majorHAnsi" w:eastAsia="Times New Roman" w:hAnsiTheme="majorHAnsi" w:cs="Times New Roman"/>
          <w:sz w:val="28"/>
          <w:szCs w:val="28"/>
          <w:highlight w:val="white"/>
        </w:rPr>
        <w:t>3 учасники (10 балів) - 4,3%; 8 учасників (9 балів) - 11,4%; 22 учасники (8 балів) - 31,45%; 13 учасників (7 балів) - 18,6%; 8 учасників (6 балів) - 11,4 %; 11 учасників (5 балів) - 15, 7%; 4 учасники (4 бали) - 5,7%; 1 учасник (3 бали) - 1, 4 %. Результати опитування показують, що більшість готова</w:t>
      </w:r>
      <w:r w:rsidRPr="00C00BA9">
        <w:rPr>
          <w:rFonts w:asciiTheme="majorHAnsi" w:eastAsia="Times New Roman" w:hAnsiTheme="majorHAnsi" w:cs="Times New Roman"/>
          <w:sz w:val="28"/>
          <w:szCs w:val="28"/>
        </w:rPr>
        <w:t xml:space="preserve"> до такої </w:t>
      </w:r>
      <w:r w:rsidRPr="00C00BA9">
        <w:rPr>
          <w:rFonts w:asciiTheme="majorHAnsi" w:eastAsia="Times New Roman" w:hAnsiTheme="majorHAnsi" w:cs="Times New Roman"/>
          <w:sz w:val="28"/>
          <w:szCs w:val="28"/>
        </w:rPr>
        <w:lastRenderedPageBreak/>
        <w:t xml:space="preserve">форми навчання, а після проведення тренінгів, тільки 1 учасник виявив свою неготовність (додаток 2): </w:t>
      </w:r>
      <w:r w:rsidRPr="00C00BA9">
        <w:rPr>
          <w:rFonts w:asciiTheme="majorHAnsi" w:eastAsia="Times New Roman" w:hAnsiTheme="majorHAnsi" w:cs="Times New Roman"/>
          <w:sz w:val="28"/>
          <w:szCs w:val="28"/>
          <w:highlight w:val="white"/>
        </w:rPr>
        <w:t xml:space="preserve">11 учасників (11 балів) - 16,2%; 32 учасники (9 балів) - 47,1%; 16 учасники (8 балів) - 23,5%; 6 учасників (7 балів) - 8,8%; 1 учасник (6 балів) - 1,5%; 1 учасник (5 балів) - 1,5%; 1 учасник (2 бали) - 1, 5 %. Водночас, </w:t>
      </w:r>
      <w:r w:rsidRPr="00C00BA9">
        <w:rPr>
          <w:rFonts w:asciiTheme="majorHAnsi" w:eastAsia="Times New Roman" w:hAnsiTheme="majorHAnsi" w:cs="Times New Roman"/>
          <w:sz w:val="28"/>
          <w:szCs w:val="28"/>
        </w:rPr>
        <w:t>даючи відповідь на питання «</w:t>
      </w:r>
      <w:r w:rsidRPr="00C00BA9">
        <w:rPr>
          <w:rFonts w:asciiTheme="majorHAnsi" w:eastAsia="Times New Roman" w:hAnsiTheme="majorHAnsi" w:cs="Times New Roman"/>
          <w:sz w:val="28"/>
          <w:szCs w:val="28"/>
          <w:highlight w:val="white"/>
        </w:rPr>
        <w:t>Чи вважаєте Ви ефективною таку форму роботи з підвищення педагогічної кваліфікації?</w:t>
      </w:r>
      <w:r w:rsidRPr="00C00BA9">
        <w:rPr>
          <w:rFonts w:asciiTheme="majorHAnsi" w:eastAsia="Times New Roman" w:hAnsiTheme="majorHAnsi" w:cs="Times New Roman"/>
          <w:sz w:val="28"/>
          <w:szCs w:val="28"/>
        </w:rPr>
        <w:t>» (додаток 3), то 91,2% респондентів заявила про ефективність такого  навчання.</w:t>
      </w:r>
    </w:p>
    <w:p w:rsidR="00704237" w:rsidRDefault="003972AD" w:rsidP="000B092A">
      <w:pPr>
        <w:spacing w:after="0"/>
        <w:ind w:right="120" w:firstLine="709"/>
        <w:jc w:val="both"/>
        <w:rPr>
          <w:rFonts w:asciiTheme="majorHAnsi" w:eastAsia="Times New Roman" w:hAnsiTheme="majorHAnsi" w:cs="Times New Roman"/>
          <w:sz w:val="28"/>
          <w:szCs w:val="28"/>
          <w:lang w:val="uk-UA"/>
        </w:rPr>
      </w:pPr>
      <w:r w:rsidRPr="00C00BA9">
        <w:rPr>
          <w:rFonts w:asciiTheme="majorHAnsi" w:eastAsia="Times New Roman" w:hAnsiTheme="majorHAnsi" w:cs="Times New Roman"/>
          <w:sz w:val="28"/>
          <w:szCs w:val="28"/>
        </w:rPr>
        <w:t>З'ясовуючи відповіді на питання «</w:t>
      </w:r>
      <w:r w:rsidRPr="00C00BA9">
        <w:rPr>
          <w:rFonts w:asciiTheme="majorHAnsi" w:eastAsia="Times New Roman" w:hAnsiTheme="majorHAnsi" w:cs="Times New Roman"/>
          <w:sz w:val="28"/>
          <w:szCs w:val="28"/>
          <w:highlight w:val="white"/>
        </w:rPr>
        <w:t xml:space="preserve">Укажіть, що спонукало Вас до участі у тренінгу?», то ми отримали такі відповіді: </w:t>
      </w:r>
      <w:r w:rsidRPr="00C00BA9">
        <w:rPr>
          <w:rFonts w:asciiTheme="majorHAnsi" w:eastAsia="Times New Roman" w:hAnsiTheme="majorHAnsi" w:cs="Times New Roman"/>
          <w:sz w:val="28"/>
          <w:szCs w:val="28"/>
        </w:rPr>
        <w:t xml:space="preserve">«пізнання нового» (16); «прагнення до саморозвитку» (7); «потреба у професійному зростанні» (2) й «підвищення професійного рівня»; «цікавість» (3); «творчий пошук (3); «дізнатися про новітні технології та отримати новітні форми й методи дослідницької діяльності з учнями» (4); «допитливість і нагальна потреба»; не відставати від сучасних дітей»; «поповнити знання; опанувати технологію web-квесту та впроваджувати в роботі; «ознайомитися із сервісами, застосунками»; «володіти вільно й компетентно інтернет-технологіями»; «підвищення фахового рівня»; «знати більше, розвиватися, бути сучасним вчителем і  цікавим для учнів»; «оновлювати методи викладання»; «вимоги часу; «постійне прагнення до самовдосконалення»; «новизна»;  «дізнатися більше про упровадження новітніх технологій у сучасний процес викладання»;  «навчання української мови на засадах  електронної лінгводидактики»; «прагнення навчати дітей по-новому»; «здобути знання, які допоможуть зробити уроки цікавими для дітей»;  «навчитися використовувати в роботі квест-технології; «пізнання нового та інноваційного, навчитися, щоб краще вчити інших»; «хто не пізнає нове – відстає»; «виклики сьогодення». </w:t>
      </w:r>
    </w:p>
    <w:p w:rsidR="003972AD" w:rsidRPr="00C00BA9" w:rsidRDefault="003972AD" w:rsidP="000B092A">
      <w:pPr>
        <w:spacing w:after="0"/>
        <w:ind w:right="120" w:firstLine="709"/>
        <w:jc w:val="both"/>
        <w:rPr>
          <w:rFonts w:asciiTheme="majorHAnsi" w:eastAsia="Times New Roman" w:hAnsiTheme="majorHAnsi" w:cs="Times New Roman"/>
          <w:sz w:val="28"/>
          <w:szCs w:val="28"/>
          <w:highlight w:val="white"/>
        </w:rPr>
      </w:pPr>
      <w:r w:rsidRPr="00C00BA9">
        <w:rPr>
          <w:rFonts w:asciiTheme="majorHAnsi" w:eastAsia="Times New Roman" w:hAnsiTheme="majorHAnsi" w:cs="Times New Roman"/>
          <w:sz w:val="28"/>
          <w:szCs w:val="28"/>
        </w:rPr>
        <w:t>Відзначимо, що це за умови, що не завжди є якісний доступ до мережі інтернет, технічне забезпечення тощо. Зауважимо, що на запитання «</w:t>
      </w:r>
      <w:r w:rsidRPr="00C00BA9">
        <w:rPr>
          <w:rFonts w:asciiTheme="majorHAnsi" w:eastAsia="Times New Roman" w:hAnsiTheme="majorHAnsi" w:cs="Times New Roman"/>
          <w:sz w:val="28"/>
          <w:szCs w:val="28"/>
          <w:highlight w:val="white"/>
        </w:rPr>
        <w:t xml:space="preserve">Чи створені у Вашому закладі умови до використання веб-технологій на уроках української?»,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відповіли: «так» (31); «частково» (20); «ні» (9); «не повністю» (3); «є три кабінети зі спеціальним обладнанням»; «на середньому рівні» (2); «на 30%»; «у процесі»; «недостатньо»; «є комп'ютерний клас, але інтернет повільний, техніка застаріла»; «на жаль, недостатня кількість комп'ютерів, їх застарілість». Однак сучасний учитель української </w:t>
      </w:r>
      <w:r w:rsidR="00704237">
        <w:rPr>
          <w:rFonts w:asciiTheme="majorHAnsi" w:eastAsia="Times New Roman" w:hAnsiTheme="majorHAnsi" w:cs="Times New Roman"/>
          <w:sz w:val="28"/>
          <w:szCs w:val="28"/>
          <w:highlight w:val="white"/>
          <w:lang w:val="uk-UA"/>
        </w:rPr>
        <w:t xml:space="preserve">мови </w:t>
      </w:r>
      <w:r w:rsidRPr="00C00BA9">
        <w:rPr>
          <w:rFonts w:asciiTheme="majorHAnsi" w:eastAsia="Times New Roman" w:hAnsiTheme="majorHAnsi" w:cs="Times New Roman"/>
          <w:sz w:val="28"/>
          <w:szCs w:val="28"/>
          <w:highlight w:val="white"/>
        </w:rPr>
        <w:t>усвідомлює важлив</w:t>
      </w:r>
      <w:r w:rsidR="00704237">
        <w:rPr>
          <w:rFonts w:asciiTheme="majorHAnsi" w:eastAsia="Times New Roman" w:hAnsiTheme="majorHAnsi" w:cs="Times New Roman"/>
          <w:sz w:val="28"/>
          <w:szCs w:val="28"/>
          <w:highlight w:val="white"/>
          <w:lang w:val="uk-UA"/>
        </w:rPr>
        <w:t>ість у</w:t>
      </w:r>
      <w:r w:rsidRPr="00C00BA9">
        <w:rPr>
          <w:rFonts w:asciiTheme="majorHAnsi" w:eastAsia="Times New Roman" w:hAnsiTheme="majorHAnsi" w:cs="Times New Roman"/>
          <w:sz w:val="28"/>
          <w:szCs w:val="28"/>
          <w:highlight w:val="white"/>
        </w:rPr>
        <w:t>мін</w:t>
      </w:r>
      <w:r w:rsidR="00704237">
        <w:rPr>
          <w:rFonts w:asciiTheme="majorHAnsi" w:eastAsia="Times New Roman" w:hAnsiTheme="majorHAnsi" w:cs="Times New Roman"/>
          <w:sz w:val="28"/>
          <w:szCs w:val="28"/>
          <w:highlight w:val="white"/>
          <w:lang w:val="uk-UA"/>
        </w:rPr>
        <w:t>ь</w:t>
      </w:r>
      <w:r w:rsidRPr="00C00BA9">
        <w:rPr>
          <w:rFonts w:asciiTheme="majorHAnsi" w:eastAsia="Times New Roman" w:hAnsiTheme="majorHAnsi" w:cs="Times New Roman"/>
          <w:sz w:val="28"/>
          <w:szCs w:val="28"/>
          <w:highlight w:val="white"/>
        </w:rPr>
        <w:t xml:space="preserve"> для виконання освітньої діяльності. </w:t>
      </w:r>
    </w:p>
    <w:p w:rsidR="00704237" w:rsidRDefault="003972AD" w:rsidP="000B092A">
      <w:pPr>
        <w:spacing w:after="0"/>
        <w:ind w:firstLine="709"/>
        <w:jc w:val="both"/>
        <w:rPr>
          <w:rFonts w:asciiTheme="majorHAnsi" w:eastAsia="Times New Roman" w:hAnsiTheme="majorHAnsi" w:cs="Times New Roman"/>
          <w:sz w:val="28"/>
          <w:szCs w:val="28"/>
          <w:highlight w:val="white"/>
          <w:lang w:val="uk-UA"/>
        </w:rPr>
      </w:pPr>
      <w:r w:rsidRPr="00C00BA9">
        <w:rPr>
          <w:rFonts w:asciiTheme="majorHAnsi" w:eastAsia="Times New Roman" w:hAnsiTheme="majorHAnsi" w:cs="Times New Roman"/>
          <w:sz w:val="28"/>
          <w:szCs w:val="28"/>
          <w:highlight w:val="white"/>
        </w:rPr>
        <w:lastRenderedPageBreak/>
        <w:t xml:space="preserve">Визначаючи,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Які основні вміння повинні бути сформовані в педагога, що впроваджує веб-квест технології в навчальний процес?» (70), відповіді розподілилися таким чином:</w:t>
      </w:r>
      <w:r w:rsidRPr="00C00BA9">
        <w:rPr>
          <w:rFonts w:asciiTheme="majorHAnsi" w:eastAsia="Times New Roman" w:hAnsiTheme="majorHAnsi" w:cs="Times New Roman"/>
          <w:sz w:val="28"/>
          <w:szCs w:val="28"/>
        </w:rPr>
        <w:t xml:space="preserve"> «</w:t>
      </w:r>
      <w:r w:rsidRPr="00C00BA9">
        <w:rPr>
          <w:rFonts w:asciiTheme="majorHAnsi" w:eastAsia="Times New Roman" w:hAnsiTheme="majorHAnsi" w:cs="Times New Roman"/>
          <w:sz w:val="28"/>
          <w:szCs w:val="28"/>
          <w:highlight w:val="white"/>
        </w:rPr>
        <w:t>мати комп`ютерну грамотністю</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(5);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застосовувати ІКТ</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(18);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вільно  володіти ІКТ</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(26);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критично та креативно мислити</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(11);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проводити пошуково-дослідницьку діяльність</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(6);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здійснювати творчий пошук</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(6);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бути готовими до співпраці</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(2);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зацікавити учнів</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(2);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аналітично мислити</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(2);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інноваційні</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володіння сучасними методами й прийомами</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проявляти ініціативу</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(3);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упроваджувати веб-квест технологію</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побачити й почути учня</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забезпечити позитивну мотивацію до навчання</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правильно формулювати та створювати творчі пошукові завдання</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мати організаторські здібності</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 xml:space="preserve">. А на питання </w:t>
      </w:r>
      <w:r w:rsidRPr="00C00BA9">
        <w:rPr>
          <w:rFonts w:asciiTheme="majorHAnsi" w:eastAsia="Times New Roman" w:hAnsiTheme="majorHAnsi" w:cs="Times New Roman"/>
          <w:sz w:val="28"/>
          <w:szCs w:val="28"/>
        </w:rPr>
        <w:t>«</w:t>
      </w:r>
      <w:r w:rsidRPr="00C00BA9">
        <w:rPr>
          <w:rFonts w:asciiTheme="majorHAnsi" w:eastAsia="Times New Roman" w:hAnsiTheme="majorHAnsi" w:cs="Times New Roman"/>
          <w:sz w:val="28"/>
          <w:szCs w:val="28"/>
          <w:highlight w:val="white"/>
        </w:rPr>
        <w:t>Як Ви вважаєте, чи були сформовані під час тренінгу вміння щодо впровадження веб-квест технології в навчальний процес?», 86,6% учасників відповіли</w:t>
      </w:r>
      <w:r w:rsidRPr="00C00BA9">
        <w:rPr>
          <w:rFonts w:asciiTheme="majorHAnsi" w:eastAsia="Times New Roman" w:hAnsiTheme="majorHAnsi" w:cs="Times New Roman"/>
          <w:sz w:val="28"/>
          <w:szCs w:val="28"/>
        </w:rPr>
        <w:t xml:space="preserve"> «</w:t>
      </w:r>
      <w:r w:rsidRPr="00C00BA9">
        <w:rPr>
          <w:rFonts w:asciiTheme="majorHAnsi" w:eastAsia="Times New Roman" w:hAnsiTheme="majorHAnsi" w:cs="Times New Roman"/>
          <w:sz w:val="28"/>
          <w:szCs w:val="28"/>
          <w:highlight w:val="white"/>
        </w:rPr>
        <w:t xml:space="preserve">так» (додаток 4). </w:t>
      </w:r>
    </w:p>
    <w:p w:rsidR="003972AD" w:rsidRPr="00704237" w:rsidRDefault="003972AD" w:rsidP="000B092A">
      <w:pPr>
        <w:spacing w:after="0"/>
        <w:ind w:firstLine="709"/>
        <w:jc w:val="both"/>
        <w:rPr>
          <w:rFonts w:asciiTheme="majorHAnsi" w:eastAsia="Times New Roman" w:hAnsiTheme="majorHAnsi" w:cs="Times New Roman"/>
          <w:sz w:val="28"/>
          <w:szCs w:val="28"/>
          <w:highlight w:val="white"/>
          <w:lang w:val="uk-UA"/>
        </w:rPr>
      </w:pPr>
      <w:r w:rsidRPr="00704237">
        <w:rPr>
          <w:rFonts w:asciiTheme="majorHAnsi" w:eastAsia="Times New Roman" w:hAnsiTheme="majorHAnsi" w:cs="Times New Roman"/>
          <w:sz w:val="28"/>
          <w:szCs w:val="28"/>
          <w:highlight w:val="white"/>
          <w:lang w:val="uk-UA"/>
        </w:rPr>
        <w:t>Це є свідченням того, що мету тренінгу досягнуто, а педагоги, незважаючи на труднощі, готові до розвитку й саморозвитку, самовдосконалення, в них є  бажання пізнавати та впроваджувати в освітній процес інноваційні технології, навчати школярів на засадах дигітальної лінгводидактики.</w:t>
      </w:r>
    </w:p>
    <w:p w:rsidR="003972AD" w:rsidRDefault="003972AD" w:rsidP="000B092A">
      <w:pPr>
        <w:autoSpaceDE w:val="0"/>
        <w:autoSpaceDN w:val="0"/>
        <w:adjustRightInd w:val="0"/>
        <w:spacing w:after="0"/>
        <w:ind w:firstLine="709"/>
        <w:jc w:val="both"/>
        <w:rPr>
          <w:rFonts w:asciiTheme="majorHAnsi" w:eastAsia="Times New Roman" w:hAnsiTheme="majorHAnsi" w:cs="Times New Roman"/>
          <w:sz w:val="28"/>
          <w:szCs w:val="28"/>
          <w:lang w:eastAsia="uk-UA"/>
        </w:rPr>
      </w:pPr>
      <w:r w:rsidRPr="00C00BA9">
        <w:rPr>
          <w:rFonts w:asciiTheme="majorHAnsi" w:eastAsia="Times New Roman" w:hAnsiTheme="majorHAnsi" w:cs="Times New Roman"/>
          <w:sz w:val="28"/>
          <w:szCs w:val="28"/>
          <w:lang w:eastAsia="uk-UA"/>
        </w:rPr>
        <w:t xml:space="preserve">Наше дослідження не претендує на повноту викладу. Подальших наукових розвідок потребує дослідження вивчення психолого-педагогічних умов професійно самореалізації </w:t>
      </w:r>
      <w:r w:rsidRPr="00C00BA9">
        <w:rPr>
          <w:rFonts w:asciiTheme="majorHAnsi" w:eastAsia="Georgia" w:hAnsiTheme="majorHAnsi" w:cs="Times New Roman"/>
          <w:sz w:val="28"/>
          <w:szCs w:val="28"/>
          <w:lang w:eastAsia="uk-UA"/>
        </w:rPr>
        <w:t xml:space="preserve">вчителя української в </w:t>
      </w:r>
      <w:r w:rsidRPr="00C00BA9">
        <w:rPr>
          <w:rFonts w:asciiTheme="majorHAnsi" w:eastAsia="Times New Roman" w:hAnsiTheme="majorHAnsi" w:cs="Times New Roman"/>
          <w:sz w:val="28"/>
          <w:szCs w:val="28"/>
          <w:lang w:eastAsia="uk-UA"/>
        </w:rPr>
        <w:t>умовах розвитку й формування електронного освітнього середовища, його діяльність у творчих групах, проектах тощо.</w:t>
      </w:r>
    </w:p>
    <w:p w:rsidR="00704237" w:rsidRDefault="00704237" w:rsidP="000B092A">
      <w:pPr>
        <w:shd w:val="clear" w:color="auto" w:fill="FFFFFF"/>
        <w:tabs>
          <w:tab w:val="left" w:pos="8364"/>
        </w:tabs>
        <w:spacing w:after="0"/>
        <w:jc w:val="center"/>
        <w:rPr>
          <w:rFonts w:asciiTheme="majorHAnsi" w:eastAsia="Times New Roman" w:hAnsiTheme="majorHAnsi" w:cs="Times New Roman"/>
          <w:b/>
          <w:sz w:val="24"/>
          <w:szCs w:val="24"/>
          <w:lang w:val="uk-UA"/>
        </w:rPr>
      </w:pPr>
    </w:p>
    <w:p w:rsidR="003972AD" w:rsidRDefault="003972AD" w:rsidP="000B092A">
      <w:pPr>
        <w:shd w:val="clear" w:color="auto" w:fill="FFFFFF"/>
        <w:tabs>
          <w:tab w:val="left" w:pos="8364"/>
        </w:tabs>
        <w:spacing w:after="0"/>
        <w:jc w:val="center"/>
        <w:rPr>
          <w:rFonts w:asciiTheme="majorHAnsi" w:eastAsia="Times New Roman" w:hAnsiTheme="majorHAnsi" w:cs="Times New Roman"/>
          <w:b/>
          <w:sz w:val="24"/>
          <w:szCs w:val="24"/>
          <w:lang w:val="uk-UA"/>
        </w:rPr>
      </w:pPr>
      <w:r w:rsidRPr="00704237">
        <w:rPr>
          <w:rFonts w:asciiTheme="majorHAnsi" w:eastAsia="Times New Roman" w:hAnsiTheme="majorHAnsi" w:cs="Times New Roman"/>
          <w:b/>
          <w:sz w:val="24"/>
          <w:szCs w:val="24"/>
        </w:rPr>
        <w:t>Література</w:t>
      </w:r>
    </w:p>
    <w:p w:rsidR="00704237" w:rsidRPr="00704237" w:rsidRDefault="00704237" w:rsidP="000B092A">
      <w:pPr>
        <w:shd w:val="clear" w:color="auto" w:fill="FFFFFF"/>
        <w:tabs>
          <w:tab w:val="left" w:pos="8364"/>
        </w:tabs>
        <w:spacing w:after="0"/>
        <w:jc w:val="center"/>
        <w:rPr>
          <w:rFonts w:asciiTheme="majorHAnsi" w:eastAsia="Times New Roman" w:hAnsiTheme="majorHAnsi" w:cs="Times New Roman"/>
          <w:b/>
          <w:sz w:val="24"/>
          <w:szCs w:val="24"/>
          <w:lang w:val="uk-UA"/>
        </w:rPr>
      </w:pPr>
    </w:p>
    <w:p w:rsidR="003972AD" w:rsidRPr="00704237" w:rsidRDefault="003972AD" w:rsidP="000B092A">
      <w:pPr>
        <w:numPr>
          <w:ilvl w:val="0"/>
          <w:numId w:val="10"/>
        </w:numPr>
        <w:pBdr>
          <w:top w:val="nil"/>
          <w:left w:val="nil"/>
          <w:bottom w:val="nil"/>
          <w:right w:val="nil"/>
          <w:between w:val="nil"/>
        </w:pBdr>
        <w:tabs>
          <w:tab w:val="left" w:pos="426"/>
        </w:tabs>
        <w:spacing w:after="0"/>
        <w:ind w:left="0" w:firstLine="0"/>
        <w:jc w:val="both"/>
        <w:rPr>
          <w:rFonts w:asciiTheme="majorHAnsi" w:eastAsia="Times New Roman" w:hAnsiTheme="majorHAnsi" w:cs="Times New Roman"/>
          <w:sz w:val="24"/>
          <w:szCs w:val="24"/>
        </w:rPr>
      </w:pPr>
      <w:r w:rsidRPr="00704237">
        <w:rPr>
          <w:rFonts w:asciiTheme="majorHAnsi" w:eastAsia="Times New Roman" w:hAnsiTheme="majorHAnsi" w:cs="Times New Roman"/>
          <w:sz w:val="24"/>
          <w:szCs w:val="24"/>
          <w:lang w:val="uk-UA"/>
        </w:rPr>
        <w:t xml:space="preserve">Корицька Г. </w:t>
      </w:r>
      <w:r w:rsidRPr="00704237">
        <w:rPr>
          <w:rFonts w:asciiTheme="majorHAnsi" w:eastAsia="Times New Roman" w:hAnsiTheme="majorHAnsi" w:cs="Times New Roman"/>
          <w:sz w:val="24"/>
          <w:szCs w:val="24"/>
          <w:highlight w:val="white"/>
          <w:lang w:val="uk-UA"/>
        </w:rPr>
        <w:t xml:space="preserve">Професійно-творча самореалізація педагога в умовах неперервної освіти / Галина Корицька // Матеріали ІІІ Міжнародної науково-практичної конференції «Неперервна освіта нового сторіччя: досягнення та перспективи» (м. Запоріжжя, 15-22 травня 2017 р.)  </w:t>
      </w:r>
      <w:r w:rsidRPr="00704237">
        <w:rPr>
          <w:rFonts w:asciiTheme="majorHAnsi" w:eastAsia="Times New Roman" w:hAnsiTheme="majorHAnsi" w:cs="Times New Roman"/>
          <w:sz w:val="24"/>
          <w:szCs w:val="24"/>
          <w:highlight w:val="white"/>
        </w:rPr>
        <w:t xml:space="preserve">[Електронний ресурс] Електронний збірник наукових праць Запорізького обласного інституту післядипломної педагогічної освіти – 2017. – № 2 (28). – Режим доступу : </w:t>
      </w:r>
      <w:hyperlink r:id="rId40">
        <w:r w:rsidRPr="00704237">
          <w:rPr>
            <w:rFonts w:asciiTheme="majorHAnsi" w:eastAsia="Times New Roman" w:hAnsiTheme="majorHAnsi" w:cs="Times New Roman"/>
            <w:color w:val="0000FF"/>
            <w:sz w:val="24"/>
            <w:szCs w:val="24"/>
            <w:highlight w:val="white"/>
            <w:u w:val="single"/>
          </w:rPr>
          <w:t>https://drive.google.com/file/d/0B6QknaQCh-lHRkN2T1NSM2ZqaFE/view</w:t>
        </w:r>
      </w:hyperlink>
      <w:r w:rsidRPr="00704237">
        <w:rPr>
          <w:rFonts w:asciiTheme="majorHAnsi" w:eastAsia="Times New Roman" w:hAnsiTheme="majorHAnsi" w:cs="Times New Roman"/>
          <w:sz w:val="24"/>
          <w:szCs w:val="24"/>
          <w:highlight w:val="white"/>
        </w:rPr>
        <w:t xml:space="preserve">. </w:t>
      </w:r>
    </w:p>
    <w:p w:rsidR="003972AD" w:rsidRPr="00704237" w:rsidRDefault="003972AD" w:rsidP="000B092A">
      <w:pPr>
        <w:numPr>
          <w:ilvl w:val="0"/>
          <w:numId w:val="10"/>
        </w:numPr>
        <w:pBdr>
          <w:top w:val="nil"/>
          <w:left w:val="nil"/>
          <w:bottom w:val="nil"/>
          <w:right w:val="nil"/>
          <w:between w:val="nil"/>
        </w:pBdr>
        <w:tabs>
          <w:tab w:val="left" w:pos="426"/>
        </w:tabs>
        <w:spacing w:after="0"/>
        <w:ind w:left="0" w:firstLine="0"/>
        <w:jc w:val="both"/>
        <w:rPr>
          <w:rFonts w:asciiTheme="majorHAnsi" w:eastAsia="Times New Roman" w:hAnsiTheme="majorHAnsi" w:cs="Times New Roman"/>
          <w:sz w:val="24"/>
          <w:szCs w:val="24"/>
        </w:rPr>
      </w:pPr>
      <w:r w:rsidRPr="00704237">
        <w:rPr>
          <w:rFonts w:asciiTheme="majorHAnsi" w:eastAsia="Times New Roman" w:hAnsiTheme="majorHAnsi" w:cs="Times New Roman"/>
          <w:sz w:val="24"/>
          <w:szCs w:val="24"/>
        </w:rPr>
        <w:t xml:space="preserve">Корицька Г. Регіональний інноваційний освітній проект «Хмаро орієнтоване освітнє середовище навчання української мови учнів»: до проблеми реалізації [Електронний ресурс] / Галина Корицька // Матеріали  Всеукраїнської On-line конференції «Освітні інновації в умовах нестабільності: філософія, психологія, педагогіка». – Запоріжжя, 2015. – Режим доступу : </w:t>
      </w:r>
      <w:hyperlink r:id="rId41" w:history="1">
        <w:r w:rsidRPr="00704237">
          <w:rPr>
            <w:rStyle w:val="a8"/>
            <w:rFonts w:asciiTheme="majorHAnsi" w:eastAsia="Times New Roman" w:hAnsiTheme="majorHAnsi" w:cs="Times New Roman"/>
            <w:sz w:val="24"/>
            <w:szCs w:val="24"/>
          </w:rPr>
          <w:t>https://goo.gl/OSIZvf</w:t>
        </w:r>
      </w:hyperlink>
      <w:r w:rsidRPr="00704237">
        <w:rPr>
          <w:rFonts w:asciiTheme="majorHAnsi" w:eastAsia="Times New Roman" w:hAnsiTheme="majorHAnsi" w:cs="Times New Roman"/>
          <w:sz w:val="24"/>
          <w:szCs w:val="24"/>
        </w:rPr>
        <w:t xml:space="preserve">.  </w:t>
      </w:r>
    </w:p>
    <w:p w:rsidR="003972AD" w:rsidRPr="00704237" w:rsidRDefault="003972AD" w:rsidP="000B092A">
      <w:pPr>
        <w:numPr>
          <w:ilvl w:val="0"/>
          <w:numId w:val="10"/>
        </w:numPr>
        <w:pBdr>
          <w:top w:val="nil"/>
          <w:left w:val="nil"/>
          <w:bottom w:val="nil"/>
          <w:right w:val="nil"/>
          <w:between w:val="nil"/>
        </w:pBdr>
        <w:shd w:val="clear" w:color="auto" w:fill="FFFFFF"/>
        <w:tabs>
          <w:tab w:val="left" w:pos="426"/>
          <w:tab w:val="left" w:pos="8364"/>
        </w:tabs>
        <w:spacing w:after="0"/>
        <w:ind w:left="0" w:firstLine="0"/>
        <w:contextualSpacing/>
        <w:jc w:val="both"/>
        <w:rPr>
          <w:rFonts w:asciiTheme="majorHAnsi" w:eastAsia="Times New Roman" w:hAnsiTheme="majorHAnsi" w:cs="Times New Roman"/>
          <w:sz w:val="24"/>
          <w:szCs w:val="24"/>
        </w:rPr>
      </w:pPr>
      <w:r w:rsidRPr="00704237">
        <w:rPr>
          <w:rFonts w:asciiTheme="majorHAnsi" w:eastAsia="Times New Roman" w:hAnsiTheme="majorHAnsi" w:cs="Times New Roman"/>
          <w:sz w:val="24"/>
          <w:szCs w:val="24"/>
          <w:highlight w:val="white"/>
        </w:rPr>
        <w:lastRenderedPageBreak/>
        <w:t xml:space="preserve">Корицька Г. Формування ІК-компетентності вчителя української мови та літератури в системі ППО [Електронний ресурс] / Галина Корицька  // Матеріали Міжнародної науково-практичної конференції «Неперервна освіта нового сторіччя: досягнення та перспективи. – Запоріжжя, 2015. – № 2 (20). – Режим доступу </w:t>
      </w:r>
      <w:r w:rsidRPr="00704237">
        <w:rPr>
          <w:rFonts w:asciiTheme="majorHAnsi" w:eastAsia="Times New Roman" w:hAnsiTheme="majorHAnsi" w:cs="Times New Roman"/>
          <w:color w:val="333333"/>
          <w:sz w:val="24"/>
          <w:szCs w:val="24"/>
          <w:highlight w:val="white"/>
        </w:rPr>
        <w:t xml:space="preserve">: </w:t>
      </w:r>
      <w:hyperlink r:id="rId42">
        <w:r w:rsidRPr="00704237">
          <w:rPr>
            <w:rFonts w:asciiTheme="majorHAnsi" w:eastAsia="Times New Roman" w:hAnsiTheme="majorHAnsi" w:cs="Times New Roman"/>
            <w:color w:val="003B7F"/>
            <w:sz w:val="24"/>
            <w:szCs w:val="24"/>
            <w:highlight w:val="white"/>
          </w:rPr>
          <w:t>http://zoippo.zp.ua/pages/el_gurnal/pages/vip20.html</w:t>
        </w:r>
      </w:hyperlink>
      <w:r w:rsidRPr="00704237">
        <w:rPr>
          <w:rFonts w:asciiTheme="majorHAnsi" w:eastAsia="Times New Roman" w:hAnsiTheme="majorHAnsi" w:cs="Times New Roman"/>
          <w:sz w:val="24"/>
          <w:szCs w:val="24"/>
        </w:rPr>
        <w:t>.</w:t>
      </w:r>
    </w:p>
    <w:p w:rsidR="003972AD" w:rsidRPr="00704237" w:rsidRDefault="003972AD" w:rsidP="000B092A">
      <w:pPr>
        <w:numPr>
          <w:ilvl w:val="0"/>
          <w:numId w:val="10"/>
        </w:numPr>
        <w:pBdr>
          <w:top w:val="nil"/>
          <w:left w:val="nil"/>
          <w:bottom w:val="nil"/>
          <w:right w:val="nil"/>
          <w:between w:val="nil"/>
        </w:pBdr>
        <w:shd w:val="clear" w:color="auto" w:fill="FFFFFF"/>
        <w:tabs>
          <w:tab w:val="left" w:pos="426"/>
          <w:tab w:val="left" w:pos="8364"/>
        </w:tabs>
        <w:spacing w:after="0"/>
        <w:ind w:left="0" w:firstLine="0"/>
        <w:contextualSpacing/>
        <w:jc w:val="both"/>
        <w:rPr>
          <w:rFonts w:asciiTheme="majorHAnsi" w:eastAsia="Times New Roman" w:hAnsiTheme="majorHAnsi" w:cs="Times New Roman"/>
          <w:sz w:val="24"/>
          <w:szCs w:val="24"/>
        </w:rPr>
      </w:pPr>
      <w:r w:rsidRPr="00704237">
        <w:rPr>
          <w:rFonts w:asciiTheme="majorHAnsi" w:eastAsia="Times New Roman" w:hAnsiTheme="majorHAnsi" w:cs="Times New Roman"/>
          <w:sz w:val="24"/>
          <w:szCs w:val="24"/>
        </w:rPr>
        <w:t>Сидоренко В. Теоретичні і методичні засади розвитку педагогічної майстерності вчителя української мови і літератури в системі післядипломної освіти : дис.  на здобуття наукового ступеня доктора педагогічних наук за спеціальністю 13.00.04 – теорія і методика професійної освіти / Вікторія Сидоренко. – К. : Інститут педагогічної освіти і освіти дорослих НАПН України, 2013. – 836 с.</w:t>
      </w:r>
    </w:p>
    <w:p w:rsidR="003972AD" w:rsidRPr="00C00BA9" w:rsidRDefault="003972AD" w:rsidP="000B092A">
      <w:pPr>
        <w:spacing w:after="0"/>
        <w:ind w:firstLine="851"/>
        <w:jc w:val="right"/>
        <w:rPr>
          <w:rFonts w:asciiTheme="majorHAnsi" w:eastAsia="Times New Roman" w:hAnsiTheme="majorHAnsi" w:cs="Times New Roman"/>
          <w:sz w:val="28"/>
          <w:szCs w:val="28"/>
          <w:highlight w:val="white"/>
        </w:rPr>
      </w:pPr>
      <w:r w:rsidRPr="00C00BA9">
        <w:rPr>
          <w:rFonts w:asciiTheme="majorHAnsi" w:eastAsia="Times New Roman" w:hAnsiTheme="majorHAnsi" w:cs="Times New Roman"/>
          <w:sz w:val="28"/>
          <w:szCs w:val="28"/>
          <w:highlight w:val="white"/>
        </w:rPr>
        <w:t>Додаток 1</w:t>
      </w:r>
      <w:r w:rsidRPr="00C00BA9">
        <w:rPr>
          <w:rFonts w:asciiTheme="majorHAnsi" w:hAnsiTheme="majorHAnsi"/>
          <w:noProof/>
          <w:sz w:val="28"/>
          <w:szCs w:val="28"/>
          <w:lang w:eastAsia="ru-RU"/>
        </w:rPr>
        <w:drawing>
          <wp:anchor distT="57150" distB="57150" distL="57150" distR="57150" simplePos="0" relativeHeight="251663872" behindDoc="0" locked="0" layoutInCell="1" hidden="0" allowOverlap="1" wp14:anchorId="2A7E3B5F" wp14:editId="47B86F06">
            <wp:simplePos x="0" y="0"/>
            <wp:positionH relativeFrom="margin">
              <wp:posOffset>434340</wp:posOffset>
            </wp:positionH>
            <wp:positionV relativeFrom="paragraph">
              <wp:posOffset>300990</wp:posOffset>
            </wp:positionV>
            <wp:extent cx="4970780" cy="2352675"/>
            <wp:effectExtent l="0" t="0" r="1270" b="9525"/>
            <wp:wrapTopAndBottom distT="57150" distB="57150"/>
            <wp:docPr id="13" name="image7.png" descr="Діаграма відповідей у Формах. Назва запитання: Оцініть, на скільки тепер Ви готові до такої форми навчання . Кількість відповідей: 70 відповідей."/>
            <wp:cNvGraphicFramePr/>
            <a:graphic xmlns:a="http://schemas.openxmlformats.org/drawingml/2006/main">
              <a:graphicData uri="http://schemas.openxmlformats.org/drawingml/2006/picture">
                <pic:pic xmlns:pic="http://schemas.openxmlformats.org/drawingml/2006/picture">
                  <pic:nvPicPr>
                    <pic:cNvPr id="0" name="image7.png" descr="Діаграма відповідей у Формах. Назва запитання: Оцініть, на скільки тепер Ви готові до такої форми навчання . Кількість відповідей: 70 відповідей."/>
                    <pic:cNvPicPr preferRelativeResize="0"/>
                  </pic:nvPicPr>
                  <pic:blipFill>
                    <a:blip r:embed="rId43"/>
                    <a:srcRect/>
                    <a:stretch>
                      <a:fillRect/>
                    </a:stretch>
                  </pic:blipFill>
                  <pic:spPr>
                    <a:xfrm>
                      <a:off x="0" y="0"/>
                      <a:ext cx="4970780" cy="2352675"/>
                    </a:xfrm>
                    <a:prstGeom prst="rect">
                      <a:avLst/>
                    </a:prstGeom>
                    <a:ln/>
                  </pic:spPr>
                </pic:pic>
              </a:graphicData>
            </a:graphic>
            <wp14:sizeRelH relativeFrom="margin">
              <wp14:pctWidth>0</wp14:pctWidth>
            </wp14:sizeRelH>
            <wp14:sizeRelV relativeFrom="margin">
              <wp14:pctHeight>0</wp14:pctHeight>
            </wp14:sizeRelV>
          </wp:anchor>
        </w:drawing>
      </w:r>
    </w:p>
    <w:p w:rsidR="003972AD" w:rsidRPr="00C00BA9" w:rsidRDefault="003972AD" w:rsidP="000B092A">
      <w:pPr>
        <w:spacing w:after="0"/>
        <w:jc w:val="right"/>
        <w:rPr>
          <w:rFonts w:asciiTheme="majorHAnsi" w:eastAsia="Times New Roman" w:hAnsiTheme="majorHAnsi" w:cs="Times New Roman"/>
          <w:sz w:val="28"/>
          <w:szCs w:val="28"/>
          <w:highlight w:val="white"/>
        </w:rPr>
      </w:pPr>
      <w:r w:rsidRPr="00C00BA9">
        <w:rPr>
          <w:rFonts w:asciiTheme="majorHAnsi" w:eastAsia="Times New Roman" w:hAnsiTheme="majorHAnsi" w:cs="Times New Roman"/>
          <w:sz w:val="28"/>
          <w:szCs w:val="28"/>
          <w:highlight w:val="white"/>
        </w:rPr>
        <w:t>Додаток 2</w:t>
      </w:r>
    </w:p>
    <w:p w:rsidR="003972AD" w:rsidRDefault="003972AD" w:rsidP="000B092A">
      <w:pPr>
        <w:spacing w:after="0"/>
        <w:ind w:firstLine="851"/>
        <w:jc w:val="both"/>
        <w:rPr>
          <w:rFonts w:asciiTheme="majorHAnsi" w:eastAsia="Times New Roman" w:hAnsiTheme="majorHAnsi" w:cs="Times New Roman"/>
          <w:sz w:val="28"/>
          <w:szCs w:val="28"/>
          <w:highlight w:val="white"/>
          <w:lang w:val="uk-UA"/>
        </w:rPr>
      </w:pPr>
      <w:r w:rsidRPr="00C00BA9">
        <w:rPr>
          <w:rFonts w:asciiTheme="majorHAnsi" w:eastAsia="Times New Roman" w:hAnsiTheme="majorHAnsi" w:cs="Times New Roman"/>
          <w:noProof/>
          <w:sz w:val="28"/>
          <w:szCs w:val="28"/>
          <w:highlight w:val="white"/>
          <w:lang w:eastAsia="ru-RU"/>
        </w:rPr>
        <w:drawing>
          <wp:inline distT="114300" distB="114300" distL="114300" distR="114300" wp14:anchorId="09881CEA" wp14:editId="45C9E76B">
            <wp:extent cx="4867275" cy="2443828"/>
            <wp:effectExtent l="0" t="0" r="0" b="0"/>
            <wp:docPr id="14" name="image8.png" descr="Діаграма відповідей у Формах. Назва запитання: Оцініть, наскільки тепер Ви готові до такої форми навчання . Кількість відповідей: 68 відповідей."/>
            <wp:cNvGraphicFramePr/>
            <a:graphic xmlns:a="http://schemas.openxmlformats.org/drawingml/2006/main">
              <a:graphicData uri="http://schemas.openxmlformats.org/drawingml/2006/picture">
                <pic:pic xmlns:pic="http://schemas.openxmlformats.org/drawingml/2006/picture">
                  <pic:nvPicPr>
                    <pic:cNvPr id="0" name="image8.png" descr="Діаграма відповідей у Формах. Назва запитання: Оцініть, наскільки тепер Ви готові до такої форми навчання . Кількість відповідей: 68 відповідей."/>
                    <pic:cNvPicPr preferRelativeResize="0"/>
                  </pic:nvPicPr>
                  <pic:blipFill>
                    <a:blip r:embed="rId44"/>
                    <a:srcRect/>
                    <a:stretch>
                      <a:fillRect/>
                    </a:stretch>
                  </pic:blipFill>
                  <pic:spPr>
                    <a:xfrm>
                      <a:off x="0" y="0"/>
                      <a:ext cx="4868992" cy="2444690"/>
                    </a:xfrm>
                    <a:prstGeom prst="rect">
                      <a:avLst/>
                    </a:prstGeom>
                    <a:ln/>
                  </pic:spPr>
                </pic:pic>
              </a:graphicData>
            </a:graphic>
          </wp:inline>
        </w:drawing>
      </w:r>
    </w:p>
    <w:p w:rsidR="00704237" w:rsidRDefault="00704237" w:rsidP="000B092A">
      <w:pPr>
        <w:spacing w:after="0"/>
        <w:ind w:firstLine="851"/>
        <w:jc w:val="both"/>
        <w:rPr>
          <w:rFonts w:asciiTheme="majorHAnsi" w:eastAsia="Times New Roman" w:hAnsiTheme="majorHAnsi" w:cs="Times New Roman"/>
          <w:sz w:val="28"/>
          <w:szCs w:val="28"/>
          <w:highlight w:val="white"/>
          <w:lang w:val="uk-UA"/>
        </w:rPr>
      </w:pPr>
    </w:p>
    <w:p w:rsidR="00704237" w:rsidRDefault="00704237" w:rsidP="000B092A">
      <w:pPr>
        <w:spacing w:after="0"/>
        <w:ind w:firstLine="851"/>
        <w:jc w:val="both"/>
        <w:rPr>
          <w:rFonts w:asciiTheme="majorHAnsi" w:eastAsia="Times New Roman" w:hAnsiTheme="majorHAnsi" w:cs="Times New Roman"/>
          <w:sz w:val="28"/>
          <w:szCs w:val="28"/>
          <w:highlight w:val="white"/>
          <w:lang w:val="uk-UA"/>
        </w:rPr>
      </w:pPr>
    </w:p>
    <w:p w:rsidR="003972AD" w:rsidRPr="00C00BA9" w:rsidRDefault="003972AD" w:rsidP="000B092A">
      <w:pPr>
        <w:spacing w:after="0"/>
        <w:ind w:firstLine="851"/>
        <w:jc w:val="right"/>
        <w:rPr>
          <w:rFonts w:asciiTheme="majorHAnsi" w:eastAsia="Times New Roman" w:hAnsiTheme="majorHAnsi" w:cs="Times New Roman"/>
          <w:sz w:val="28"/>
          <w:szCs w:val="28"/>
          <w:highlight w:val="white"/>
        </w:rPr>
      </w:pPr>
      <w:r w:rsidRPr="00C00BA9">
        <w:rPr>
          <w:rFonts w:asciiTheme="majorHAnsi" w:eastAsia="Times New Roman" w:hAnsiTheme="majorHAnsi" w:cs="Times New Roman"/>
          <w:sz w:val="28"/>
          <w:szCs w:val="28"/>
          <w:highlight w:val="white"/>
        </w:rPr>
        <w:t>Додаток 3</w:t>
      </w:r>
    </w:p>
    <w:p w:rsidR="003972AD" w:rsidRPr="00C00BA9" w:rsidRDefault="003972AD" w:rsidP="000B092A">
      <w:pPr>
        <w:spacing w:after="0"/>
        <w:ind w:firstLine="851"/>
        <w:jc w:val="right"/>
        <w:rPr>
          <w:rFonts w:asciiTheme="majorHAnsi" w:eastAsia="Times New Roman" w:hAnsiTheme="majorHAnsi" w:cs="Times New Roman"/>
          <w:sz w:val="28"/>
          <w:szCs w:val="28"/>
          <w:highlight w:val="white"/>
        </w:rPr>
      </w:pPr>
      <w:r w:rsidRPr="00C00BA9">
        <w:rPr>
          <w:rFonts w:asciiTheme="majorHAnsi" w:eastAsia="Times New Roman" w:hAnsiTheme="majorHAnsi" w:cs="Times New Roman"/>
          <w:noProof/>
          <w:sz w:val="28"/>
          <w:szCs w:val="28"/>
          <w:highlight w:val="white"/>
          <w:lang w:eastAsia="ru-RU"/>
        </w:rPr>
        <w:lastRenderedPageBreak/>
        <w:drawing>
          <wp:inline distT="114300" distB="114300" distL="114300" distR="114300" wp14:anchorId="6DBFC65D" wp14:editId="7129DD76">
            <wp:extent cx="4867275" cy="2255976"/>
            <wp:effectExtent l="0" t="0" r="0" b="0"/>
            <wp:docPr id="15" name="image5.png" descr="Діаграма відповідей у Формах. Назва запитання: Чи вважаєте Ви ефективною таку форму роботи з підвищення  педагогічної кваліфікації?. Кількість відповідей: 68 відповідей."/>
            <wp:cNvGraphicFramePr/>
            <a:graphic xmlns:a="http://schemas.openxmlformats.org/drawingml/2006/main">
              <a:graphicData uri="http://schemas.openxmlformats.org/drawingml/2006/picture">
                <pic:pic xmlns:pic="http://schemas.openxmlformats.org/drawingml/2006/picture">
                  <pic:nvPicPr>
                    <pic:cNvPr id="0" name="image5.png" descr="Діаграма відповідей у Формах. Назва запитання: Чи вважаєте Ви ефективною таку форму роботи з підвищення  педагогічної кваліфікації?. Кількість відповідей: 68 відповідей."/>
                    <pic:cNvPicPr preferRelativeResize="0"/>
                  </pic:nvPicPr>
                  <pic:blipFill>
                    <a:blip r:embed="rId45"/>
                    <a:srcRect/>
                    <a:stretch>
                      <a:fillRect/>
                    </a:stretch>
                  </pic:blipFill>
                  <pic:spPr>
                    <a:xfrm>
                      <a:off x="0" y="0"/>
                      <a:ext cx="4868251" cy="2256428"/>
                    </a:xfrm>
                    <a:prstGeom prst="rect">
                      <a:avLst/>
                    </a:prstGeom>
                    <a:ln/>
                  </pic:spPr>
                </pic:pic>
              </a:graphicData>
            </a:graphic>
          </wp:inline>
        </w:drawing>
      </w:r>
    </w:p>
    <w:p w:rsidR="003972AD" w:rsidRPr="00C00BA9" w:rsidRDefault="003972AD" w:rsidP="000B092A">
      <w:pPr>
        <w:spacing w:after="0"/>
        <w:ind w:firstLine="851"/>
        <w:jc w:val="right"/>
        <w:rPr>
          <w:rFonts w:asciiTheme="majorHAnsi" w:eastAsia="Times New Roman" w:hAnsiTheme="majorHAnsi" w:cs="Times New Roman"/>
          <w:sz w:val="28"/>
          <w:szCs w:val="28"/>
        </w:rPr>
      </w:pPr>
      <w:r w:rsidRPr="00C00BA9">
        <w:rPr>
          <w:rFonts w:asciiTheme="majorHAnsi" w:eastAsia="Times New Roman" w:hAnsiTheme="majorHAnsi" w:cs="Times New Roman"/>
          <w:sz w:val="28"/>
          <w:szCs w:val="28"/>
        </w:rPr>
        <w:t>Додаток 4</w:t>
      </w:r>
    </w:p>
    <w:p w:rsidR="003972AD" w:rsidRPr="00C00BA9" w:rsidRDefault="003972AD" w:rsidP="000B092A">
      <w:pPr>
        <w:spacing w:after="0"/>
        <w:ind w:firstLine="851"/>
        <w:jc w:val="right"/>
        <w:rPr>
          <w:rFonts w:asciiTheme="majorHAnsi" w:eastAsia="Times New Roman" w:hAnsiTheme="majorHAnsi" w:cs="Times New Roman"/>
          <w:sz w:val="28"/>
          <w:szCs w:val="28"/>
        </w:rPr>
      </w:pPr>
      <w:r w:rsidRPr="00C00BA9">
        <w:rPr>
          <w:rFonts w:asciiTheme="majorHAnsi" w:eastAsia="Times New Roman" w:hAnsiTheme="majorHAnsi" w:cs="Times New Roman"/>
          <w:noProof/>
          <w:sz w:val="28"/>
          <w:szCs w:val="28"/>
          <w:lang w:eastAsia="ru-RU"/>
        </w:rPr>
        <w:drawing>
          <wp:inline distT="114300" distB="114300" distL="114300" distR="114300" wp14:anchorId="6E21E57C" wp14:editId="256DBC5C">
            <wp:extent cx="4886325" cy="2199388"/>
            <wp:effectExtent l="0" t="0" r="0" b="0"/>
            <wp:docPr id="16" name="image6.png" descr="Діаграма відповідей у Формах. Назва запитання: Як Ви вважаєте, чи були сформовані під час тренінгу вміння щодо впровадження веб-квест технології в навчальний процес?    . Кількість відповідей: 68 відповідей."/>
            <wp:cNvGraphicFramePr/>
            <a:graphic xmlns:a="http://schemas.openxmlformats.org/drawingml/2006/main">
              <a:graphicData uri="http://schemas.openxmlformats.org/drawingml/2006/picture">
                <pic:pic xmlns:pic="http://schemas.openxmlformats.org/drawingml/2006/picture">
                  <pic:nvPicPr>
                    <pic:cNvPr id="0" name="image6.png" descr="Діаграма відповідей у Формах. Назва запитання: Як Ви вважаєте, чи були сформовані під час тренінгу вміння щодо впровадження веб-квест технології в навчальний процес?    . Кількість відповідей: 68 відповідей."/>
                    <pic:cNvPicPr preferRelativeResize="0"/>
                  </pic:nvPicPr>
                  <pic:blipFill>
                    <a:blip r:embed="rId46"/>
                    <a:srcRect/>
                    <a:stretch>
                      <a:fillRect/>
                    </a:stretch>
                  </pic:blipFill>
                  <pic:spPr>
                    <a:xfrm>
                      <a:off x="0" y="0"/>
                      <a:ext cx="4888049" cy="2200164"/>
                    </a:xfrm>
                    <a:prstGeom prst="rect">
                      <a:avLst/>
                    </a:prstGeom>
                    <a:ln/>
                  </pic:spPr>
                </pic:pic>
              </a:graphicData>
            </a:graphic>
          </wp:inline>
        </w:drawing>
      </w:r>
    </w:p>
    <w:p w:rsidR="007220B6" w:rsidRDefault="007220B6" w:rsidP="007220B6">
      <w:pPr>
        <w:spacing w:after="0" w:line="264" w:lineRule="auto"/>
        <w:ind w:firstLine="709"/>
        <w:jc w:val="right"/>
        <w:rPr>
          <w:rFonts w:ascii="Cambria" w:eastAsia="Calibri" w:hAnsi="Cambria" w:cs="Times New Roman"/>
          <w:b/>
          <w:i/>
          <w:sz w:val="28"/>
          <w:szCs w:val="28"/>
          <w:lang w:val="uk-UA"/>
        </w:rPr>
      </w:pPr>
    </w:p>
    <w:p w:rsidR="00346731" w:rsidRPr="00CD3E7C" w:rsidRDefault="00346731" w:rsidP="007220B6">
      <w:pPr>
        <w:spacing w:after="0" w:line="264" w:lineRule="auto"/>
        <w:ind w:left="5103" w:hanging="283"/>
        <w:outlineLvl w:val="0"/>
        <w:rPr>
          <w:rFonts w:ascii="Cambria" w:eastAsia="Calibri" w:hAnsi="Cambria" w:cs="Times New Roman"/>
          <w:b/>
          <w:i/>
          <w:sz w:val="28"/>
          <w:szCs w:val="28"/>
          <w:lang w:val="pl-PL"/>
        </w:rPr>
      </w:pPr>
      <w:r w:rsidRPr="00CD3E7C">
        <w:rPr>
          <w:rFonts w:ascii="Cambria" w:eastAsia="Calibri" w:hAnsi="Cambria" w:cs="Times New Roman"/>
          <w:b/>
          <w:i/>
          <w:sz w:val="28"/>
          <w:szCs w:val="28"/>
          <w:lang w:val="pl-PL"/>
        </w:rPr>
        <w:t>Małgorzata Franc</w:t>
      </w:r>
    </w:p>
    <w:p w:rsidR="004E07D8" w:rsidRPr="00CD3E7C" w:rsidRDefault="004E07D8" w:rsidP="007220B6">
      <w:pPr>
        <w:suppressAutoHyphens/>
        <w:autoSpaceDE w:val="0"/>
        <w:autoSpaceDN w:val="0"/>
        <w:adjustRightInd w:val="0"/>
        <w:spacing w:after="0" w:line="264" w:lineRule="auto"/>
        <w:ind w:left="5103" w:hanging="283"/>
        <w:rPr>
          <w:rFonts w:ascii="Cambria" w:eastAsia="Times New Roman" w:hAnsi="Cambria" w:cs="Times New Roman"/>
          <w:i/>
          <w:sz w:val="28"/>
          <w:szCs w:val="28"/>
          <w:lang w:val="uk-UA" w:eastAsia="ru-RU"/>
        </w:rPr>
      </w:pPr>
      <w:r w:rsidRPr="004E07D8">
        <w:rPr>
          <w:rFonts w:ascii="Cambria" w:eastAsia="Times New Roman" w:hAnsi="Cambria" w:cs="Times New Roman"/>
          <w:i/>
          <w:sz w:val="28"/>
          <w:szCs w:val="28"/>
          <w:lang w:val="en-US" w:eastAsia="ru-RU"/>
        </w:rPr>
        <w:t xml:space="preserve">Department of Pedagogy </w:t>
      </w:r>
    </w:p>
    <w:p w:rsidR="004E07D8" w:rsidRPr="00CD3E7C" w:rsidRDefault="004E07D8" w:rsidP="007220B6">
      <w:pPr>
        <w:suppressAutoHyphens/>
        <w:autoSpaceDE w:val="0"/>
        <w:autoSpaceDN w:val="0"/>
        <w:adjustRightInd w:val="0"/>
        <w:spacing w:after="0" w:line="264" w:lineRule="auto"/>
        <w:ind w:left="5103" w:hanging="283"/>
        <w:rPr>
          <w:rFonts w:ascii="Cambria" w:eastAsia="Times New Roman" w:hAnsi="Cambria" w:cs="Times New Roman"/>
          <w:i/>
          <w:sz w:val="28"/>
          <w:szCs w:val="28"/>
          <w:lang w:val="uk-UA" w:eastAsia="ru-RU"/>
        </w:rPr>
      </w:pPr>
      <w:r w:rsidRPr="004E07D8">
        <w:rPr>
          <w:rFonts w:ascii="Cambria" w:eastAsia="Times New Roman" w:hAnsi="Cambria" w:cs="Times New Roman"/>
          <w:i/>
          <w:sz w:val="28"/>
          <w:szCs w:val="28"/>
          <w:lang w:val="en-US" w:eastAsia="ru-RU"/>
        </w:rPr>
        <w:t xml:space="preserve">of the Staropol High School in Warsaw, </w:t>
      </w:r>
    </w:p>
    <w:p w:rsidR="004E07D8" w:rsidRPr="004E07D8" w:rsidRDefault="004E07D8" w:rsidP="007220B6">
      <w:pPr>
        <w:suppressAutoHyphens/>
        <w:autoSpaceDE w:val="0"/>
        <w:autoSpaceDN w:val="0"/>
        <w:adjustRightInd w:val="0"/>
        <w:spacing w:after="0" w:line="264" w:lineRule="auto"/>
        <w:ind w:left="5103" w:hanging="283"/>
        <w:rPr>
          <w:rFonts w:ascii="Cambria" w:eastAsia="Times New Roman" w:hAnsi="Cambria" w:cs="Times New Roman"/>
          <w:i/>
          <w:sz w:val="28"/>
          <w:szCs w:val="28"/>
          <w:lang w:val="uk-UA" w:eastAsia="ru-RU"/>
        </w:rPr>
      </w:pPr>
      <w:r w:rsidRPr="004E07D8">
        <w:rPr>
          <w:rFonts w:ascii="Cambria" w:eastAsia="Times New Roman" w:hAnsi="Cambria" w:cs="Times New Roman"/>
          <w:i/>
          <w:sz w:val="28"/>
          <w:szCs w:val="28"/>
          <w:lang w:val="en-US" w:eastAsia="ru-RU"/>
        </w:rPr>
        <w:t>Poland</w:t>
      </w:r>
    </w:p>
    <w:p w:rsidR="003972AD" w:rsidRPr="00CD3E7C" w:rsidRDefault="003972AD" w:rsidP="000B092A">
      <w:pPr>
        <w:shd w:val="clear" w:color="auto" w:fill="FFFFFF"/>
        <w:tabs>
          <w:tab w:val="left" w:pos="8364"/>
        </w:tabs>
        <w:spacing w:after="0"/>
        <w:jc w:val="center"/>
        <w:rPr>
          <w:rFonts w:ascii="Cambria" w:eastAsia="Times New Roman" w:hAnsi="Cambria" w:cs="Times New Roman"/>
          <w:b/>
          <w:sz w:val="28"/>
          <w:szCs w:val="28"/>
          <w:lang w:val="uk-UA"/>
        </w:rPr>
      </w:pPr>
    </w:p>
    <w:p w:rsidR="00166B96" w:rsidRPr="00CD3E7C" w:rsidRDefault="001B2FFD" w:rsidP="000B092A">
      <w:pPr>
        <w:keepNext/>
        <w:spacing w:after="0" w:line="240" w:lineRule="auto"/>
        <w:jc w:val="center"/>
        <w:rPr>
          <w:rFonts w:ascii="Cambria" w:eastAsia="Times New Roman" w:hAnsi="Cambria" w:cs="Times New Roman"/>
          <w:b/>
          <w:bCs/>
          <w:sz w:val="28"/>
          <w:szCs w:val="28"/>
          <w:lang w:val="pl-PL" w:eastAsia="pl-PL"/>
        </w:rPr>
      </w:pPr>
      <w:r w:rsidRPr="00CD3E7C">
        <w:rPr>
          <w:rFonts w:ascii="Cambria" w:eastAsia="Times New Roman" w:hAnsi="Cambria" w:cs="Times New Roman"/>
          <w:b/>
          <w:bCs/>
          <w:sz w:val="28"/>
          <w:szCs w:val="28"/>
          <w:lang w:val="pl-PL" w:eastAsia="pl-PL"/>
        </w:rPr>
        <w:t>TWÓRCZY NAUCZYCIELE, POMYSŁOWI UCZNIOWIE.</w:t>
      </w:r>
    </w:p>
    <w:p w:rsidR="00166B96" w:rsidRPr="00CD3E7C" w:rsidRDefault="001B2FFD" w:rsidP="000B092A">
      <w:pPr>
        <w:keepNext/>
        <w:spacing w:after="0" w:line="240" w:lineRule="auto"/>
        <w:jc w:val="center"/>
        <w:rPr>
          <w:rFonts w:ascii="Cambria" w:eastAsia="Times New Roman" w:hAnsi="Cambria" w:cs="Times New Roman"/>
          <w:b/>
          <w:bCs/>
          <w:sz w:val="28"/>
          <w:szCs w:val="28"/>
          <w:lang w:val="uk-UA" w:eastAsia="pl-PL"/>
        </w:rPr>
      </w:pPr>
      <w:r w:rsidRPr="00CD3E7C">
        <w:rPr>
          <w:rFonts w:ascii="Cambria" w:eastAsia="Times New Roman" w:hAnsi="Cambria" w:cs="Times New Roman"/>
          <w:b/>
          <w:bCs/>
          <w:sz w:val="28"/>
          <w:szCs w:val="28"/>
          <w:lang w:val="pl-PL" w:eastAsia="pl-PL"/>
        </w:rPr>
        <w:t xml:space="preserve">OSOBOWOŚCIOWE KORELATY KREATYWNOŚCI NAUCZYCIELI </w:t>
      </w:r>
    </w:p>
    <w:p w:rsidR="00166B96" w:rsidRPr="00CD3E7C" w:rsidRDefault="001B2FFD" w:rsidP="000B092A">
      <w:pPr>
        <w:keepNext/>
        <w:spacing w:after="0" w:line="240" w:lineRule="auto"/>
        <w:jc w:val="center"/>
        <w:rPr>
          <w:rFonts w:ascii="Cambria" w:eastAsia="Times New Roman" w:hAnsi="Cambria" w:cs="Times New Roman"/>
          <w:b/>
          <w:bCs/>
          <w:sz w:val="28"/>
          <w:szCs w:val="28"/>
          <w:lang w:val="uk-UA" w:eastAsia="pl-PL"/>
        </w:rPr>
      </w:pPr>
      <w:r w:rsidRPr="00CD3E7C">
        <w:rPr>
          <w:rFonts w:ascii="Cambria" w:eastAsia="Times New Roman" w:hAnsi="Cambria" w:cs="Times New Roman"/>
          <w:b/>
          <w:bCs/>
          <w:sz w:val="28"/>
          <w:szCs w:val="28"/>
          <w:lang w:val="pl-PL" w:eastAsia="pl-PL"/>
        </w:rPr>
        <w:t>W PERSPEKTYWIE ANALIZY TRANSAKCYJNEJ</w:t>
      </w:r>
    </w:p>
    <w:p w:rsidR="00911831" w:rsidRPr="00CD3E7C" w:rsidRDefault="00911831" w:rsidP="000B092A">
      <w:pPr>
        <w:keepNext/>
        <w:spacing w:after="0" w:line="240" w:lineRule="auto"/>
        <w:jc w:val="center"/>
        <w:rPr>
          <w:rFonts w:ascii="Cambria" w:eastAsia="Times New Roman" w:hAnsi="Cambria" w:cs="Times New Roman"/>
          <w:b/>
          <w:bCs/>
          <w:sz w:val="28"/>
          <w:szCs w:val="28"/>
          <w:lang w:val="uk-UA" w:eastAsia="pl-PL"/>
        </w:rPr>
      </w:pPr>
    </w:p>
    <w:p w:rsidR="00166B96" w:rsidRPr="00CD3E7C" w:rsidRDefault="00166B96" w:rsidP="001B2FFD">
      <w:pPr>
        <w:spacing w:after="0" w:line="264" w:lineRule="auto"/>
        <w:ind w:firstLine="709"/>
        <w:jc w:val="both"/>
        <w:rPr>
          <w:rFonts w:ascii="Cambria" w:eastAsia="Times New Roman" w:hAnsi="Cambria" w:cs="Times New Roman"/>
          <w:sz w:val="28"/>
          <w:szCs w:val="28"/>
          <w:lang w:val="uk-UA" w:eastAsia="pl-PL"/>
        </w:rPr>
      </w:pPr>
      <w:r w:rsidRPr="00CD3E7C">
        <w:rPr>
          <w:rFonts w:ascii="Cambria" w:eastAsia="Times New Roman" w:hAnsi="Cambria" w:cs="Times New Roman"/>
          <w:sz w:val="28"/>
          <w:szCs w:val="28"/>
          <w:lang w:val="pl-PL" w:eastAsia="pl-PL"/>
        </w:rPr>
        <w:t xml:space="preserve">Sytuacja edukacyjna w polskich szkołach, pomimo wprowadzanych kolejnych reform – dodajmy: co najwyżej natury kształceniowej, nie wychowawczej – ciągle nie zadawala ani teoretyków, ani praktyków. Zmiany w programach nauczania, choć zapewne potrzebne ze względu na konieczność aktualizacji rozszerzającej się wiedzy w wielu dziedzinach nauki i zmieniające się warunki społeczne, nie gwarantują jednak uformowania jednostek twórczych. </w:t>
      </w:r>
      <w:r w:rsidRPr="00CD3E7C">
        <w:rPr>
          <w:rFonts w:ascii="Cambria" w:eastAsia="Calibri" w:hAnsi="Cambria" w:cs="Times New Roman"/>
          <w:bCs/>
          <w:sz w:val="28"/>
          <w:szCs w:val="28"/>
          <w:lang w:val="pl-PL"/>
        </w:rPr>
        <w:t xml:space="preserve">D. Klus-Stańska </w:t>
      </w:r>
      <w:r w:rsidRPr="00CD3E7C">
        <w:rPr>
          <w:rFonts w:ascii="Cambria" w:eastAsia="Times New Roman" w:hAnsi="Cambria" w:cs="Times New Roman"/>
          <w:sz w:val="28"/>
          <w:szCs w:val="28"/>
          <w:lang w:val="pl-PL" w:eastAsia="pl-PL"/>
        </w:rPr>
        <w:t xml:space="preserve">określa polską szkołę jako „transmisyjną”, w której </w:t>
      </w:r>
      <w:r w:rsidRPr="00CD3E7C">
        <w:rPr>
          <w:rFonts w:ascii="Cambria" w:eastAsia="Calibri" w:hAnsi="Cambria" w:cs="Times New Roman"/>
          <w:bCs/>
          <w:sz w:val="28"/>
          <w:szCs w:val="28"/>
          <w:lang w:val="pl-PL"/>
        </w:rPr>
        <w:t xml:space="preserve">nauczyciel transmisyjny bardziej chce sprawdzić, co uczeń wie, niż odkryć, co go </w:t>
      </w:r>
      <w:r w:rsidRPr="00CD3E7C">
        <w:rPr>
          <w:rFonts w:ascii="Cambria" w:eastAsia="Calibri" w:hAnsi="Cambria" w:cs="Times New Roman"/>
          <w:bCs/>
          <w:sz w:val="28"/>
          <w:szCs w:val="28"/>
          <w:lang w:val="pl-PL"/>
        </w:rPr>
        <w:lastRenderedPageBreak/>
        <w:t>ciekawi (</w:t>
      </w:r>
      <w:r w:rsidRPr="00CD3E7C">
        <w:rPr>
          <w:rFonts w:ascii="Cambria" w:eastAsia="Calibri" w:hAnsi="Cambria" w:cs="Times New Roman"/>
          <w:bCs/>
          <w:i/>
          <w:sz w:val="28"/>
          <w:szCs w:val="28"/>
          <w:lang w:val="pl-PL"/>
        </w:rPr>
        <w:t>Po co nam wiedza potoczna w szkole?</w:t>
      </w:r>
      <w:r w:rsidRPr="00CD3E7C">
        <w:rPr>
          <w:rFonts w:ascii="Cambria" w:eastAsia="Calibri" w:hAnsi="Cambria" w:cs="Times New Roman"/>
          <w:bCs/>
          <w:sz w:val="28"/>
          <w:szCs w:val="28"/>
          <w:lang w:val="pl-PL"/>
        </w:rPr>
        <w:t xml:space="preserve"> </w:t>
      </w:r>
      <w:r w:rsidRPr="00CD3E7C">
        <w:rPr>
          <w:rFonts w:ascii="Cambria" w:eastAsia="Calibri" w:hAnsi="Cambria" w:cs="Times New Roman"/>
          <w:sz w:val="28"/>
          <w:szCs w:val="28"/>
          <w:lang w:val="pl-PL"/>
        </w:rPr>
        <w:t xml:space="preserve">[w:] </w:t>
      </w:r>
      <w:r w:rsidRPr="00CD3E7C">
        <w:rPr>
          <w:rFonts w:ascii="Cambria" w:eastAsia="Calibri" w:hAnsi="Cambria" w:cs="Times New Roman"/>
          <w:i/>
          <w:sz w:val="28"/>
          <w:szCs w:val="28"/>
          <w:lang w:val="pl-PL"/>
        </w:rPr>
        <w:t>Pedagogika w pokoju nauczycielskim</w:t>
      </w:r>
      <w:r w:rsidRPr="00CD3E7C">
        <w:rPr>
          <w:rFonts w:ascii="Cambria" w:eastAsia="Calibri" w:hAnsi="Cambria" w:cs="Times New Roman"/>
          <w:sz w:val="28"/>
          <w:szCs w:val="28"/>
          <w:lang w:val="pl-PL"/>
        </w:rPr>
        <w:t>, red. K.</w:t>
      </w:r>
      <w:r w:rsidRPr="00CD3E7C">
        <w:rPr>
          <w:rFonts w:ascii="Cambria" w:eastAsia="Calibri" w:hAnsi="Cambria" w:cs="Times New Roman"/>
          <w:sz w:val="28"/>
          <w:szCs w:val="28"/>
          <w:lang w:val="uk-UA"/>
        </w:rPr>
        <w:t> </w:t>
      </w:r>
      <w:r w:rsidRPr="00CD3E7C">
        <w:rPr>
          <w:rFonts w:ascii="Cambria" w:eastAsia="Calibri" w:hAnsi="Cambria" w:cs="Times New Roman"/>
          <w:sz w:val="28"/>
          <w:szCs w:val="28"/>
          <w:lang w:val="pl-PL"/>
        </w:rPr>
        <w:t>Kruszewski, 2000).</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W.</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 xml:space="preserve">Dobrołowicz w </w:t>
      </w:r>
      <w:r w:rsidRPr="00CD3E7C">
        <w:rPr>
          <w:rFonts w:ascii="Cambria" w:eastAsia="Calibri" w:hAnsi="Cambria" w:cs="Times New Roman"/>
          <w:i/>
          <w:iCs/>
          <w:sz w:val="28"/>
          <w:szCs w:val="28"/>
          <w:lang w:val="pl-PL"/>
        </w:rPr>
        <w:t>Psychodydaktyce kreatywności</w:t>
      </w:r>
      <w:r w:rsidRPr="00CD3E7C">
        <w:rPr>
          <w:rFonts w:ascii="Cambria" w:eastAsia="Times New Roman" w:hAnsi="Cambria" w:cs="Times New Roman"/>
          <w:sz w:val="28"/>
          <w:szCs w:val="28"/>
          <w:lang w:val="pl-PL" w:eastAsia="pl-PL"/>
        </w:rPr>
        <w:t xml:space="preserve"> (1995, s.</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 xml:space="preserve">64) pisze: </w:t>
      </w:r>
      <w:r w:rsidRPr="00CD3E7C">
        <w:rPr>
          <w:rFonts w:ascii="Cambria" w:eastAsia="Times New Roman" w:hAnsi="Cambria" w:cs="Times New Roman"/>
          <w:sz w:val="28"/>
          <w:szCs w:val="28"/>
          <w:lang w:val="uk-UA" w:eastAsia="pl-PL"/>
        </w:rPr>
        <w:t>«</w:t>
      </w:r>
      <w:r w:rsidRPr="00CD3E7C">
        <w:rPr>
          <w:rFonts w:ascii="Cambria" w:eastAsia="Calibri" w:hAnsi="Cambria" w:cs="Times New Roman"/>
          <w:sz w:val="28"/>
          <w:szCs w:val="28"/>
          <w:lang w:val="pl-PL"/>
        </w:rPr>
        <w:t>jeśli nawet ograniczymy się do pedagogów wyznających optymizm zawodowy i przekonanych o potrzebie poważnego traktowania zadań (kreatywnych), to i tak nie będzie to równoznaczne z aktywnością w ich realizacji. Wynika to m.in. stąd, że większość pedagogów jest przekonana, iż realizacja celów kształcenia kreatywnego jest czymś wtórnym i pochodnym w stosunku do celów i zadań typu odtwórczego; najpierw uczeń powinien przyswoić sobie podstawowe wiadomości i umiejętności nagromadzone przez społeczeństwo, a dopiero później będzie mógł je twórczo wzbogacać. Jest to z kolei wynikiem zakorzenionego przekonania o tym, że w rozwoju ontogenetycznym człowiek przechodzi najpierw długi okres recepcyjny, po którym niektórzy mogą wkroczyć w okres kreatywny».</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A twórczość wydaje się być dzisiaj priorytetem. Jak bowiem kształtować społeczeństwo otwarte, obywatelskie, «oparte na wiedzy», jeśli jednostki nie będą kreatywne? Jak wypracować «demokrację uczestniczącą» (określenie E. Fromma), jeśli jednostka aktywnie i twórcze nie będzie uczestniczyć w życiu społecznym i w kulturze?</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Troska o twórczy i podmiotowy rozwój ucznia, a i nauczyciela – inicjatora sytuacji edukacyjnej, jest zatem wielce uzasadniona. Wyrazem tych dążeń są m.in. koncepcje pedagogiki twórczości, inkontrologii pedagogicznej czy edukacji skoncentrowanej na osobie. Teoretycy i praktycy edukacji upowszechniają – na łamach pism naukowych i publikacji zwartych – swoje propozycje.</w:t>
      </w:r>
    </w:p>
    <w:p w:rsidR="00166B96" w:rsidRPr="00CD3E7C" w:rsidRDefault="00166B96" w:rsidP="001B2FFD">
      <w:pPr>
        <w:spacing w:after="0" w:line="264" w:lineRule="auto"/>
        <w:ind w:firstLine="709"/>
        <w:jc w:val="both"/>
        <w:rPr>
          <w:rFonts w:ascii="Cambria" w:eastAsia="Calibri" w:hAnsi="Cambria" w:cs="Times New Roman"/>
          <w:i/>
          <w:sz w:val="28"/>
          <w:szCs w:val="28"/>
          <w:lang w:val="pl-PL"/>
        </w:rPr>
      </w:pPr>
      <w:r w:rsidRPr="00CD3E7C">
        <w:rPr>
          <w:rFonts w:ascii="Cambria" w:eastAsia="Calibri" w:hAnsi="Cambria" w:cs="Times New Roman"/>
          <w:i/>
          <w:sz w:val="28"/>
          <w:szCs w:val="28"/>
          <w:lang w:val="pl-PL"/>
        </w:rPr>
        <w:t>Informacje formalne</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Calibri" w:hAnsi="Cambria" w:cs="Times New Roman"/>
          <w:sz w:val="28"/>
          <w:szCs w:val="28"/>
          <w:lang w:val="pl-PL"/>
        </w:rPr>
        <w:t xml:space="preserve">Jedną z najnowszych publikacji jest książka autorstwa Doroty Gębuś i Anny Pierzchały: </w:t>
      </w:r>
      <w:r w:rsidRPr="00CD3E7C">
        <w:rPr>
          <w:rFonts w:ascii="Cambria" w:eastAsia="Times New Roman" w:hAnsi="Cambria" w:cs="Times New Roman"/>
          <w:bCs/>
          <w:i/>
          <w:sz w:val="28"/>
          <w:szCs w:val="28"/>
          <w:lang w:val="pl-PL" w:eastAsia="pl-PL"/>
        </w:rPr>
        <w:t>Twórczy nauczyciele, pomysłowi uczniowie</w:t>
      </w:r>
      <w:r w:rsidRPr="00CD3E7C">
        <w:rPr>
          <w:rFonts w:ascii="Cambria" w:eastAsia="Times New Roman" w:hAnsi="Cambria" w:cs="Times New Roman"/>
          <w:bCs/>
          <w:sz w:val="28"/>
          <w:szCs w:val="28"/>
          <w:lang w:val="pl-PL" w:eastAsia="pl-PL"/>
        </w:rPr>
        <w:t>, o podtytule:</w:t>
      </w:r>
      <w:r w:rsidRPr="00CD3E7C">
        <w:rPr>
          <w:rFonts w:ascii="Cambria" w:eastAsia="Times New Roman" w:hAnsi="Cambria" w:cs="Times New Roman"/>
          <w:bCs/>
          <w:i/>
          <w:sz w:val="28"/>
          <w:szCs w:val="28"/>
          <w:lang w:val="pl-PL" w:eastAsia="pl-PL"/>
        </w:rPr>
        <w:t xml:space="preserve"> Osobowościowe korelaty kreatywności nauczycieli w perspektywie analizy transakcyjnej</w:t>
      </w:r>
      <w:r w:rsidRPr="00CD3E7C">
        <w:rPr>
          <w:rFonts w:ascii="Cambria" w:eastAsia="Times New Roman" w:hAnsi="Cambria" w:cs="Times New Roman"/>
          <w:bCs/>
          <w:sz w:val="28"/>
          <w:szCs w:val="28"/>
          <w:lang w:val="pl-PL" w:eastAsia="pl-PL"/>
        </w:rPr>
        <w:t xml:space="preserve"> wydana nakładem </w:t>
      </w:r>
      <w:r w:rsidRPr="00CD3E7C">
        <w:rPr>
          <w:rFonts w:ascii="Cambria" w:eastAsia="Times New Roman" w:hAnsi="Cambria" w:cs="Times New Roman"/>
          <w:sz w:val="28"/>
          <w:szCs w:val="28"/>
          <w:lang w:val="pl-PL" w:eastAsia="pl-PL"/>
        </w:rPr>
        <w:t>Wydawnictwa im. Stanisława Podobińskiego Akademii im. Jana Długosza w Częstochowie</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(2016).</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Pozycja książkowa (ss.</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 xml:space="preserve">208) składa się z trzech części kolejno zatytułowanych: </w:t>
      </w:r>
      <w:r w:rsidRPr="00CD3E7C">
        <w:rPr>
          <w:rFonts w:ascii="Cambria" w:eastAsia="Times New Roman" w:hAnsi="Cambria" w:cs="Times New Roman"/>
          <w:i/>
          <w:sz w:val="28"/>
          <w:szCs w:val="28"/>
          <w:lang w:val="pl-PL" w:eastAsia="pl-PL"/>
        </w:rPr>
        <w:t>Założenia teoretyczne</w:t>
      </w:r>
      <w:r w:rsidRPr="00CD3E7C">
        <w:rPr>
          <w:rFonts w:ascii="Cambria" w:eastAsia="Times New Roman" w:hAnsi="Cambria" w:cs="Times New Roman"/>
          <w:sz w:val="28"/>
          <w:szCs w:val="28"/>
          <w:lang w:val="pl-PL" w:eastAsia="pl-PL"/>
        </w:rPr>
        <w:t xml:space="preserve"> (część</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1, s.</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 xml:space="preserve">15-78), </w:t>
      </w:r>
      <w:r w:rsidRPr="00CD3E7C">
        <w:rPr>
          <w:rFonts w:ascii="Cambria" w:eastAsia="Times New Roman" w:hAnsi="Cambria" w:cs="Times New Roman"/>
          <w:i/>
          <w:sz w:val="28"/>
          <w:szCs w:val="28"/>
          <w:lang w:val="pl-PL" w:eastAsia="pl-PL"/>
        </w:rPr>
        <w:t>Założenia metodologiczne badań</w:t>
      </w:r>
      <w:r w:rsidRPr="00CD3E7C">
        <w:rPr>
          <w:rFonts w:ascii="Cambria" w:eastAsia="Times New Roman" w:hAnsi="Cambria" w:cs="Times New Roman"/>
          <w:sz w:val="28"/>
          <w:szCs w:val="28"/>
          <w:lang w:val="pl-PL" w:eastAsia="pl-PL"/>
        </w:rPr>
        <w:t xml:space="preserve"> (część</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2, s.</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 xml:space="preserve">79-86), </w:t>
      </w:r>
      <w:r w:rsidRPr="00CD3E7C">
        <w:rPr>
          <w:rFonts w:ascii="Cambria" w:eastAsia="Times New Roman" w:hAnsi="Cambria" w:cs="Times New Roman"/>
          <w:i/>
          <w:sz w:val="28"/>
          <w:szCs w:val="28"/>
          <w:lang w:val="pl-PL" w:eastAsia="pl-PL"/>
        </w:rPr>
        <w:t>Analiza wyników badań</w:t>
      </w:r>
      <w:r w:rsidRPr="00CD3E7C">
        <w:rPr>
          <w:rFonts w:ascii="Cambria" w:eastAsia="Times New Roman" w:hAnsi="Cambria" w:cs="Times New Roman"/>
          <w:sz w:val="28"/>
          <w:szCs w:val="28"/>
          <w:lang w:val="pl-PL" w:eastAsia="pl-PL"/>
        </w:rPr>
        <w:t xml:space="preserve"> (część</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3, s.</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87-184).</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Część pierwsza książki poświęcona jest założeniom pedagogiki twórczości, wybranym komponentom postawy twórczej, zasadom nauczania twórczości oraz analizie transakcyjnej: założeniom, czterem działom, w obrębie których analizuje się funkcjonowanie jednostek i grup,</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a także możliwościom wykorzystania analizy transakcyjnej w</w:t>
      </w:r>
      <w:r w:rsidRPr="00CD3E7C">
        <w:rPr>
          <w:rFonts w:ascii="Cambria" w:eastAsia="Times New Roman" w:hAnsi="Cambria" w:cs="Times New Roman"/>
          <w:sz w:val="28"/>
          <w:szCs w:val="28"/>
          <w:lang w:val="uk-UA" w:eastAsia="pl-PL"/>
        </w:rPr>
        <w:t> </w:t>
      </w:r>
      <w:r w:rsidRPr="00CD3E7C">
        <w:rPr>
          <w:rFonts w:ascii="Cambria" w:eastAsia="Times New Roman" w:hAnsi="Cambria" w:cs="Times New Roman"/>
          <w:sz w:val="28"/>
          <w:szCs w:val="28"/>
          <w:lang w:val="pl-PL" w:eastAsia="pl-PL"/>
        </w:rPr>
        <w:t>obszarze edukacji.</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lastRenderedPageBreak/>
        <w:t>Część drugą obejmuje problematyka badań oraz charakterystyka procesu badawczego. Na uwagę zasługują problemy badawcze, które w swej treści splatają wątki wybranych komponentów postawy twórczej, podejścia do problemów i struktury osobowości oraz problemy ujmujące charakterystykę stanu rzeczywistego działań twórczych w obszarze edukacji uwzględniające osobę adepta zawodu nauczycielskiego.</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 xml:space="preserve">W części trzeciej Autorki przedstawiły wyniki swoich badań, celnie je komentując. Część trzecią kończą: </w:t>
      </w:r>
      <w:r w:rsidRPr="00CD3E7C">
        <w:rPr>
          <w:rFonts w:ascii="Cambria" w:eastAsia="Times New Roman" w:hAnsi="Cambria" w:cs="Times New Roman"/>
          <w:i/>
          <w:sz w:val="28"/>
          <w:szCs w:val="28"/>
          <w:lang w:val="pl-PL" w:eastAsia="pl-PL"/>
        </w:rPr>
        <w:t>Wnioski dla praktyki edukacyjnej</w:t>
      </w:r>
      <w:r w:rsidRPr="00CD3E7C">
        <w:rPr>
          <w:rFonts w:ascii="Cambria" w:eastAsia="Times New Roman" w:hAnsi="Cambria" w:cs="Times New Roman"/>
          <w:sz w:val="28"/>
          <w:szCs w:val="28"/>
          <w:lang w:val="pl-PL" w:eastAsia="pl-PL"/>
        </w:rPr>
        <w:t>.</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 xml:space="preserve">Pozycję książkową dopełniają: </w:t>
      </w:r>
      <w:r w:rsidRPr="00CD3E7C">
        <w:rPr>
          <w:rFonts w:ascii="Cambria" w:eastAsia="Times New Roman" w:hAnsi="Cambria" w:cs="Times New Roman"/>
          <w:i/>
          <w:sz w:val="28"/>
          <w:szCs w:val="28"/>
          <w:lang w:val="pl-PL" w:eastAsia="pl-PL"/>
        </w:rPr>
        <w:t>Spis treści</w:t>
      </w:r>
      <w:r w:rsidRPr="00CD3E7C">
        <w:rPr>
          <w:rFonts w:ascii="Cambria" w:eastAsia="Times New Roman" w:hAnsi="Cambria" w:cs="Times New Roman"/>
          <w:sz w:val="28"/>
          <w:szCs w:val="28"/>
          <w:lang w:val="pl-PL" w:eastAsia="pl-PL"/>
        </w:rPr>
        <w:t xml:space="preserve">, </w:t>
      </w:r>
      <w:r w:rsidRPr="00CD3E7C">
        <w:rPr>
          <w:rFonts w:ascii="Cambria" w:eastAsia="Times New Roman" w:hAnsi="Cambria" w:cs="Times New Roman"/>
          <w:i/>
          <w:sz w:val="28"/>
          <w:szCs w:val="28"/>
          <w:lang w:val="pl-PL" w:eastAsia="pl-PL"/>
        </w:rPr>
        <w:t>Załączniki, Bibliografia</w:t>
      </w:r>
      <w:r w:rsidRPr="00CD3E7C">
        <w:rPr>
          <w:rFonts w:ascii="Cambria" w:eastAsia="Times New Roman" w:hAnsi="Cambria" w:cs="Times New Roman"/>
          <w:sz w:val="28"/>
          <w:szCs w:val="28"/>
          <w:lang w:val="pl-PL" w:eastAsia="pl-PL"/>
        </w:rPr>
        <w:t xml:space="preserve">, </w:t>
      </w:r>
      <w:r w:rsidRPr="00CD3E7C">
        <w:rPr>
          <w:rFonts w:ascii="Cambria" w:eastAsia="Times New Roman" w:hAnsi="Cambria" w:cs="Times New Roman"/>
          <w:i/>
          <w:sz w:val="28"/>
          <w:szCs w:val="28"/>
          <w:lang w:val="pl-PL" w:eastAsia="pl-PL"/>
        </w:rPr>
        <w:t>Spis tabel</w:t>
      </w:r>
      <w:r w:rsidRPr="00CD3E7C">
        <w:rPr>
          <w:rFonts w:ascii="Cambria" w:eastAsia="Times New Roman" w:hAnsi="Cambria" w:cs="Times New Roman"/>
          <w:sz w:val="28"/>
          <w:szCs w:val="28"/>
          <w:lang w:val="pl-PL" w:eastAsia="pl-PL"/>
        </w:rPr>
        <w:t xml:space="preserve">, </w:t>
      </w:r>
      <w:r w:rsidRPr="00CD3E7C">
        <w:rPr>
          <w:rFonts w:ascii="Cambria" w:eastAsia="Times New Roman" w:hAnsi="Cambria" w:cs="Times New Roman"/>
          <w:i/>
          <w:sz w:val="28"/>
          <w:szCs w:val="28"/>
          <w:lang w:val="pl-PL" w:eastAsia="pl-PL"/>
        </w:rPr>
        <w:t>Spis rysunków, Spis wykresów</w:t>
      </w:r>
      <w:r w:rsidRPr="00CD3E7C">
        <w:rPr>
          <w:rFonts w:ascii="Cambria" w:eastAsia="Times New Roman" w:hAnsi="Cambria" w:cs="Times New Roman"/>
          <w:sz w:val="28"/>
          <w:szCs w:val="28"/>
          <w:lang w:val="pl-PL" w:eastAsia="pl-PL"/>
        </w:rPr>
        <w:t xml:space="preserve"> oraz </w:t>
      </w:r>
      <w:r w:rsidRPr="00CD3E7C">
        <w:rPr>
          <w:rFonts w:ascii="Cambria" w:eastAsia="Times New Roman" w:hAnsi="Cambria" w:cs="Times New Roman"/>
          <w:i/>
          <w:sz w:val="28"/>
          <w:szCs w:val="28"/>
          <w:lang w:val="pl-PL" w:eastAsia="pl-PL"/>
        </w:rPr>
        <w:t>Indeks rzeczowy</w:t>
      </w:r>
      <w:r w:rsidRPr="00CD3E7C">
        <w:rPr>
          <w:rFonts w:ascii="Cambria" w:eastAsia="Times New Roman" w:hAnsi="Cambria" w:cs="Times New Roman"/>
          <w:sz w:val="28"/>
          <w:szCs w:val="28"/>
          <w:lang w:val="pl-PL" w:eastAsia="pl-PL"/>
        </w:rPr>
        <w:t>.</w:t>
      </w:r>
    </w:p>
    <w:p w:rsidR="00166B96" w:rsidRPr="00CD3E7C" w:rsidRDefault="00166B96" w:rsidP="001B2FFD">
      <w:pPr>
        <w:spacing w:after="0" w:line="264" w:lineRule="auto"/>
        <w:ind w:firstLine="709"/>
        <w:jc w:val="both"/>
        <w:rPr>
          <w:rFonts w:ascii="Cambria" w:eastAsia="Calibri" w:hAnsi="Cambria" w:cs="Times New Roman"/>
          <w:sz w:val="28"/>
          <w:szCs w:val="28"/>
          <w:lang w:val="pl-PL"/>
        </w:rPr>
      </w:pPr>
      <w:r w:rsidRPr="00CD3E7C">
        <w:rPr>
          <w:rFonts w:ascii="Cambria" w:eastAsia="Calibri" w:hAnsi="Cambria" w:cs="Times New Roman"/>
          <w:sz w:val="28"/>
          <w:szCs w:val="28"/>
          <w:lang w:val="pl-PL"/>
        </w:rPr>
        <w:t xml:space="preserve">Prezentowana książka ma charakter teoretyczno-empiryczny. </w:t>
      </w:r>
      <w:r w:rsidRPr="00CD3E7C">
        <w:rPr>
          <w:rFonts w:ascii="Cambria" w:eastAsia="Times New Roman" w:hAnsi="Cambria" w:cs="Times New Roman"/>
          <w:sz w:val="28"/>
          <w:szCs w:val="28"/>
          <w:lang w:val="pl-PL" w:eastAsia="pl-PL"/>
        </w:rPr>
        <w:t>Książka jest wewnętrznie skonstruowana poprawnie. Kolejne części są powiązane z sąsiadującymi z nimi, a ich usytuowanie jest logiczne i sensownie uzasadnione. Bibliografia jest liczna, bogata (zawiera pozycje zwarte, redagowane, artykuły naukowe, polskie i zagraniczne).</w:t>
      </w:r>
    </w:p>
    <w:p w:rsidR="00166B96" w:rsidRPr="00CD3E7C" w:rsidRDefault="00166B96" w:rsidP="001B2FFD">
      <w:pPr>
        <w:spacing w:after="0" w:line="264" w:lineRule="auto"/>
        <w:ind w:firstLine="709"/>
        <w:jc w:val="both"/>
        <w:rPr>
          <w:rFonts w:ascii="Cambria" w:eastAsia="Calibri" w:hAnsi="Cambria" w:cs="Times New Roman"/>
          <w:i/>
          <w:sz w:val="28"/>
          <w:szCs w:val="28"/>
          <w:lang w:val="pl-PL"/>
        </w:rPr>
      </w:pPr>
      <w:r w:rsidRPr="00CD3E7C">
        <w:rPr>
          <w:rFonts w:ascii="Cambria" w:eastAsia="Calibri" w:hAnsi="Cambria" w:cs="Times New Roman"/>
          <w:i/>
          <w:sz w:val="28"/>
          <w:szCs w:val="28"/>
          <w:lang w:val="pl-PL"/>
        </w:rPr>
        <w:t>Uwagi merytoryczne</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Analiza transakcyjna jest niewątpliwie znaną i wielokrotnie opisywaną koncepcją, również w kontekście edukacyjnym, co może świadczyć zarówno o «pojemności» i «elastyczności» samej teorii, jak i o jej potencjale empirycznym i praktycznym. Twórcy i kontynuatorzy analizy transakcyjnej w charakterystyczny dla siebie sposób ujmują strukturę osobowości, akcentując uczestnictwo poszczególnych postaw osobowych w przestrzeni społecznej. Tym razem analiza transakcyjna doczekała się weryfikacji w kontekście komponentów postawy twórczej i podejścia do problemów.</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Z punktu widzenia praktyki edukacyjnej niewątpliwie interesującym i cennym poznawczo jest wątek analizy komunikacji. Wszak rozwój podmiotowości, budowania poczucia sprawstwa i indywidualności ucznia jest celem wszelkich oddziaływań pedagogicznych. Tenże zaś nie może być realizowany przez wychowawcę, nauczyciela bez umiejętnego formowania odpowiednich relacji społecznych i uwzględniania „ukrytego scenariusza życia człowieka”.</w:t>
      </w:r>
    </w:p>
    <w:p w:rsidR="00166B96" w:rsidRPr="00CD3E7C" w:rsidRDefault="00166B96" w:rsidP="001B2FFD">
      <w:pPr>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Formowanie podmiotowości i wydobywanie potencjału twórczego ucznia wydaje się być możliwe (nawet w warunkach szkolnych), a i skuteczne, jeśli weźmie się pod uwagę cele szczegółowe edukacyjnej analizy transakcyjnej (s. 54): stworzenie nowych perspektyw dla efektywnego uczenia się i kształcenia; odświeżenie spojrzenia na metody aktywizujące uczniów, w tym nauczanie przez doświadczenie, edukację skoncentrowaną na uczniu, uczenie się, którego kierunek wyznacza uczeń; ćwiczenie radzenia sobie w sytuacjach problemowych, rozwój teorii edukacji bez poczucia winy i obciążeń psychicznych (</w:t>
      </w:r>
      <w:r w:rsidRPr="00CD3E7C">
        <w:rPr>
          <w:rFonts w:ascii="Cambria" w:eastAsia="Times New Roman" w:hAnsi="Cambria" w:cs="Times New Roman"/>
          <w:i/>
          <w:sz w:val="28"/>
          <w:szCs w:val="28"/>
          <w:lang w:val="pl-PL" w:eastAsia="pl-PL"/>
        </w:rPr>
        <w:t>blame-free theory</w:t>
      </w:r>
      <w:r w:rsidRPr="00CD3E7C">
        <w:rPr>
          <w:rFonts w:ascii="Cambria" w:eastAsia="Times New Roman" w:hAnsi="Cambria" w:cs="Times New Roman"/>
          <w:sz w:val="28"/>
          <w:szCs w:val="28"/>
          <w:lang w:val="pl-PL" w:eastAsia="pl-PL"/>
        </w:rPr>
        <w:t>).</w:t>
      </w:r>
    </w:p>
    <w:p w:rsidR="00166B96" w:rsidRPr="00CD3E7C" w:rsidRDefault="00166B96" w:rsidP="001B2FFD">
      <w:pPr>
        <w:keepNext/>
        <w:spacing w:after="0" w:line="264" w:lineRule="auto"/>
        <w:ind w:firstLine="709"/>
        <w:jc w:val="both"/>
        <w:rPr>
          <w:rFonts w:ascii="Cambria" w:eastAsia="Times New Roman" w:hAnsi="Cambria" w:cs="Times New Roman"/>
          <w:i/>
          <w:sz w:val="28"/>
          <w:szCs w:val="28"/>
          <w:lang w:val="pl-PL" w:eastAsia="pl-PL"/>
        </w:rPr>
      </w:pPr>
      <w:r w:rsidRPr="00CD3E7C">
        <w:rPr>
          <w:rFonts w:ascii="Cambria" w:eastAsia="Times New Roman" w:hAnsi="Cambria" w:cs="Times New Roman"/>
          <w:i/>
          <w:sz w:val="28"/>
          <w:szCs w:val="28"/>
          <w:lang w:val="pl-PL" w:eastAsia="pl-PL"/>
        </w:rPr>
        <w:lastRenderedPageBreak/>
        <w:t>Konkluzje</w:t>
      </w:r>
    </w:p>
    <w:p w:rsidR="00166B96" w:rsidRPr="00CD3E7C" w:rsidRDefault="00166B96" w:rsidP="001B2FFD">
      <w:pPr>
        <w:spacing w:after="0" w:line="264" w:lineRule="auto"/>
        <w:ind w:firstLine="709"/>
        <w:jc w:val="both"/>
        <w:rPr>
          <w:rFonts w:ascii="Cambria" w:eastAsia="Times New Roman" w:hAnsi="Cambria" w:cs="Times New Roman"/>
          <w:bCs/>
          <w:sz w:val="28"/>
          <w:szCs w:val="28"/>
          <w:lang w:val="pl-PL" w:eastAsia="pl-PL"/>
        </w:rPr>
      </w:pPr>
      <w:r w:rsidRPr="00CD3E7C">
        <w:rPr>
          <w:rFonts w:ascii="Cambria" w:eastAsia="Times New Roman" w:hAnsi="Cambria" w:cs="Times New Roman"/>
          <w:sz w:val="28"/>
          <w:szCs w:val="28"/>
          <w:lang w:val="pl-PL" w:eastAsia="pl-PL"/>
        </w:rPr>
        <w:t xml:space="preserve">Pozycja książkowa autorstwa </w:t>
      </w:r>
      <w:r w:rsidRPr="00CD3E7C">
        <w:rPr>
          <w:rFonts w:ascii="Cambria" w:eastAsia="Calibri" w:hAnsi="Cambria" w:cs="Times New Roman"/>
          <w:sz w:val="28"/>
          <w:szCs w:val="28"/>
          <w:lang w:val="pl-PL"/>
        </w:rPr>
        <w:t xml:space="preserve">Doroty Gębuś i Anny Pierzchały: </w:t>
      </w:r>
      <w:r w:rsidRPr="00CD3E7C">
        <w:rPr>
          <w:rFonts w:ascii="Cambria" w:eastAsia="Times New Roman" w:hAnsi="Cambria" w:cs="Times New Roman"/>
          <w:bCs/>
          <w:i/>
          <w:sz w:val="28"/>
          <w:szCs w:val="28"/>
          <w:lang w:val="pl-PL" w:eastAsia="pl-PL"/>
        </w:rPr>
        <w:t>Twórczy nauczyciele, pomysłowi uczniowie</w:t>
      </w:r>
      <w:r w:rsidRPr="00CD3E7C">
        <w:rPr>
          <w:rFonts w:ascii="Cambria" w:eastAsia="Times New Roman" w:hAnsi="Cambria" w:cs="Times New Roman"/>
          <w:bCs/>
          <w:sz w:val="28"/>
          <w:szCs w:val="28"/>
          <w:lang w:val="pl-PL" w:eastAsia="pl-PL"/>
        </w:rPr>
        <w:t xml:space="preserve">. </w:t>
      </w:r>
      <w:r w:rsidRPr="00CD3E7C">
        <w:rPr>
          <w:rFonts w:ascii="Cambria" w:eastAsia="Times New Roman" w:hAnsi="Cambria" w:cs="Times New Roman"/>
          <w:bCs/>
          <w:i/>
          <w:sz w:val="28"/>
          <w:szCs w:val="28"/>
          <w:lang w:val="pl-PL" w:eastAsia="pl-PL"/>
        </w:rPr>
        <w:t>Osobowościowe korelaty kreatywności nauczycieli w perspektywie analizy transakcyjnej</w:t>
      </w:r>
      <w:r w:rsidRPr="00CD3E7C">
        <w:rPr>
          <w:rFonts w:ascii="Cambria" w:eastAsia="Times New Roman" w:hAnsi="Cambria" w:cs="Times New Roman"/>
          <w:bCs/>
          <w:sz w:val="28"/>
          <w:szCs w:val="28"/>
          <w:lang w:val="pl-PL" w:eastAsia="pl-PL"/>
        </w:rPr>
        <w:t>:</w:t>
      </w:r>
    </w:p>
    <w:p w:rsidR="00166B96" w:rsidRPr="00CD3E7C" w:rsidRDefault="00166B96" w:rsidP="001B2FFD">
      <w:pPr>
        <w:numPr>
          <w:ilvl w:val="0"/>
          <w:numId w:val="57"/>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jest czytelna i jasna w przekazie;</w:t>
      </w:r>
    </w:p>
    <w:p w:rsidR="00166B96" w:rsidRPr="00CD3E7C" w:rsidRDefault="00166B96" w:rsidP="001B2FFD">
      <w:pPr>
        <w:numPr>
          <w:ilvl w:val="0"/>
          <w:numId w:val="57"/>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 xml:space="preserve">odpowiedni poziom rzetelności przeprowadzonych badań, celne wnioski przekonują do próbowania i doświadczania analizy transakcyjnej w toku własnych oddziaływań pedagogicznych, a tym samym do doskonalenia własnego warsztatu/rzemiosła nauczycielskiego; </w:t>
      </w:r>
    </w:p>
    <w:p w:rsidR="00166B96" w:rsidRPr="00CD3E7C" w:rsidRDefault="00166B96" w:rsidP="001B2FFD">
      <w:pPr>
        <w:numPr>
          <w:ilvl w:val="0"/>
          <w:numId w:val="57"/>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poczynione badania prowokują do projektowania kolejnych, np. wśród praktykujących nauczycieli.</w:t>
      </w:r>
    </w:p>
    <w:p w:rsidR="00166B96" w:rsidRPr="00CD3E7C" w:rsidRDefault="00166B96" w:rsidP="001B2FFD">
      <w:pPr>
        <w:tabs>
          <w:tab w:val="left" w:pos="1134"/>
        </w:tabs>
        <w:spacing w:after="0" w:line="264" w:lineRule="auto"/>
        <w:ind w:firstLine="709"/>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Wśród odbiorców publikacji należy upatrywać:</w:t>
      </w:r>
    </w:p>
    <w:p w:rsidR="00166B96" w:rsidRPr="00CD3E7C" w:rsidRDefault="00166B96" w:rsidP="001B2FFD">
      <w:pPr>
        <w:numPr>
          <w:ilvl w:val="0"/>
          <w:numId w:val="58"/>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nauczycieli z wieloletnim doświadczeniem zawodowym,</w:t>
      </w:r>
    </w:p>
    <w:p w:rsidR="00166B96" w:rsidRPr="00CD3E7C" w:rsidRDefault="00166B96" w:rsidP="001B2FFD">
      <w:pPr>
        <w:numPr>
          <w:ilvl w:val="0"/>
          <w:numId w:val="58"/>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adeptów studiów pedagogicznych,</w:t>
      </w:r>
    </w:p>
    <w:p w:rsidR="00166B96" w:rsidRPr="00CD3E7C" w:rsidRDefault="00166B96" w:rsidP="001B2FFD">
      <w:pPr>
        <w:numPr>
          <w:ilvl w:val="0"/>
          <w:numId w:val="58"/>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studentów przygotowujących się do czynnej pracy zawodowej, nauczycielskiej,</w:t>
      </w:r>
    </w:p>
    <w:p w:rsidR="00166B96" w:rsidRPr="00CD3E7C" w:rsidRDefault="00166B96" w:rsidP="001B2FFD">
      <w:pPr>
        <w:numPr>
          <w:ilvl w:val="0"/>
          <w:numId w:val="58"/>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inicjatorów, instruktorów, moderatorów zajęć twórczych dla dzieci i młodzieży</w:t>
      </w:r>
      <w:r w:rsidRPr="00CD3E7C">
        <w:rPr>
          <w:rFonts w:ascii="Cambria" w:eastAsia="Times New Roman" w:hAnsi="Cambria" w:cs="Times New Roman"/>
          <w:sz w:val="28"/>
          <w:szCs w:val="28"/>
          <w:lang w:val="uk-UA" w:eastAsia="pl-PL"/>
        </w:rPr>
        <w:t xml:space="preserve"> </w:t>
      </w:r>
      <w:r w:rsidRPr="00CD3E7C">
        <w:rPr>
          <w:rFonts w:ascii="Cambria" w:eastAsia="Times New Roman" w:hAnsi="Cambria" w:cs="Times New Roman"/>
          <w:sz w:val="28"/>
          <w:szCs w:val="28"/>
          <w:lang w:val="pl-PL" w:eastAsia="pl-PL"/>
        </w:rPr>
        <w:t xml:space="preserve">i wszystkich zainteresowanych: </w:t>
      </w:r>
    </w:p>
    <w:p w:rsidR="00166B96" w:rsidRPr="00CD3E7C" w:rsidRDefault="00166B96" w:rsidP="001B2FFD">
      <w:pPr>
        <w:numPr>
          <w:ilvl w:val="0"/>
          <w:numId w:val="59"/>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 xml:space="preserve">analizą transakcyjną i edukacyjnymi jej aspektami, </w:t>
      </w:r>
    </w:p>
    <w:p w:rsidR="00166B96" w:rsidRPr="00CD3E7C" w:rsidRDefault="00166B96" w:rsidP="001B2FFD">
      <w:pPr>
        <w:numPr>
          <w:ilvl w:val="0"/>
          <w:numId w:val="59"/>
        </w:numPr>
        <w:tabs>
          <w:tab w:val="left" w:pos="1134"/>
        </w:tabs>
        <w:spacing w:after="0" w:line="264" w:lineRule="auto"/>
        <w:ind w:left="0" w:firstLine="709"/>
        <w:contextualSpacing/>
        <w:jc w:val="both"/>
        <w:rPr>
          <w:rFonts w:ascii="Cambria" w:eastAsia="Times New Roman" w:hAnsi="Cambria" w:cs="Times New Roman"/>
          <w:sz w:val="28"/>
          <w:szCs w:val="28"/>
          <w:lang w:val="pl-PL" w:eastAsia="pl-PL"/>
        </w:rPr>
      </w:pPr>
      <w:r w:rsidRPr="00CD3E7C">
        <w:rPr>
          <w:rFonts w:ascii="Cambria" w:eastAsia="Times New Roman" w:hAnsi="Cambria" w:cs="Times New Roman"/>
          <w:sz w:val="28"/>
          <w:szCs w:val="28"/>
          <w:lang w:val="pl-PL" w:eastAsia="pl-PL"/>
        </w:rPr>
        <w:t>samouctwem, podnoszeniem kwalifikacji i kompetencji nauczycielskich.</w:t>
      </w:r>
    </w:p>
    <w:p w:rsidR="00166B96" w:rsidRPr="00CD3E7C" w:rsidRDefault="00166B96" w:rsidP="001B2FFD">
      <w:pPr>
        <w:spacing w:after="0" w:line="264" w:lineRule="auto"/>
        <w:ind w:firstLine="709"/>
        <w:jc w:val="both"/>
        <w:rPr>
          <w:rFonts w:ascii="Cambria" w:eastAsia="Times New Roman" w:hAnsi="Cambria" w:cs="Times New Roman"/>
          <w:i/>
          <w:sz w:val="28"/>
          <w:szCs w:val="28"/>
          <w:lang w:val="pl-PL" w:eastAsia="pl-PL"/>
        </w:rPr>
      </w:pPr>
      <w:r w:rsidRPr="00CD3E7C">
        <w:rPr>
          <w:rFonts w:ascii="Cambria" w:eastAsia="Times New Roman" w:hAnsi="Cambria" w:cs="Times New Roman"/>
          <w:i/>
          <w:sz w:val="28"/>
          <w:szCs w:val="28"/>
          <w:lang w:val="pl-PL" w:eastAsia="pl-PL"/>
        </w:rPr>
        <w:t>Wniosek</w:t>
      </w:r>
    </w:p>
    <w:p w:rsidR="00166B96" w:rsidRPr="00CD3E7C" w:rsidRDefault="00166B96" w:rsidP="001B2FFD">
      <w:pPr>
        <w:spacing w:after="0" w:line="264" w:lineRule="auto"/>
        <w:ind w:firstLine="709"/>
        <w:jc w:val="both"/>
        <w:rPr>
          <w:rFonts w:ascii="Cambria" w:eastAsia="Calibri" w:hAnsi="Cambria" w:cs="Times New Roman"/>
          <w:sz w:val="28"/>
          <w:szCs w:val="28"/>
          <w:lang w:val="pl-PL"/>
        </w:rPr>
      </w:pPr>
      <w:r w:rsidRPr="00CD3E7C">
        <w:rPr>
          <w:rFonts w:ascii="Cambria" w:eastAsia="Calibri" w:hAnsi="Cambria" w:cs="Times New Roman"/>
          <w:sz w:val="28"/>
          <w:szCs w:val="28"/>
          <w:lang w:val="pl-PL"/>
        </w:rPr>
        <w:t xml:space="preserve">Choć – jak same Autorki podkreślają: «(…) edukacyjna analiza transakcyjna może być i jest z sukcesami wykorzystywana w szkołach (na wszystkich etapach kształcenia), w przedszkolach, uniwersytetach oraz wszelkiego rodzaju instytucjach szkoleniowych» (s. 53) – to przybliżenie problematyki analizy transakcyjnej w kontekście wybranych elementów postawy twórczej, opis i analiza «dobrego nauczyciela» są ważne, cenne i inspirujące z perspektywy trudności praktycznych na jakie napotykają w swojej codziennej działalności pedagogicznej odpowiedzialni za kształt tej działalności nauczyciele, wychowawcy, pedagodzy. </w:t>
      </w:r>
    </w:p>
    <w:p w:rsidR="00166B96" w:rsidRPr="00CD3E7C" w:rsidRDefault="00166B96" w:rsidP="001B2FFD">
      <w:pPr>
        <w:spacing w:after="0" w:line="264" w:lineRule="auto"/>
        <w:ind w:firstLine="709"/>
        <w:jc w:val="both"/>
        <w:rPr>
          <w:rFonts w:ascii="Cambria" w:eastAsia="Calibri" w:hAnsi="Cambria" w:cs="Times New Roman"/>
          <w:sz w:val="28"/>
          <w:szCs w:val="28"/>
          <w:lang w:val="uk-UA"/>
        </w:rPr>
      </w:pPr>
      <w:r w:rsidRPr="00CD3E7C">
        <w:rPr>
          <w:rFonts w:ascii="Cambria" w:eastAsia="Calibri" w:hAnsi="Cambria" w:cs="Times New Roman"/>
          <w:sz w:val="28"/>
          <w:szCs w:val="28"/>
          <w:lang w:val="pl-PL"/>
        </w:rPr>
        <w:t>W związku z powyższym rekomenduję książkę do bliższego zapoznania się z jej całą zawartością treściową lub z wybranymi jej fragmentami dla wzbogacenia czy też ugruntowania własnej wiedzy teoretycznej lub podejmowanych działań praktycznych.</w:t>
      </w:r>
    </w:p>
    <w:p w:rsidR="00166B96" w:rsidRPr="00166B96" w:rsidRDefault="00166B96" w:rsidP="000B092A">
      <w:pPr>
        <w:spacing w:after="0" w:line="240" w:lineRule="auto"/>
        <w:ind w:firstLine="709"/>
        <w:jc w:val="right"/>
        <w:rPr>
          <w:rFonts w:ascii="Times New Roman" w:eastAsia="Calibri" w:hAnsi="Times New Roman" w:cs="Times New Roman"/>
          <w:b/>
          <w:i/>
          <w:sz w:val="30"/>
          <w:szCs w:val="30"/>
          <w:lang w:val="pl-PL"/>
        </w:rPr>
      </w:pPr>
    </w:p>
    <w:p w:rsidR="00166B96" w:rsidRPr="00166B96" w:rsidRDefault="00166B96" w:rsidP="000B092A">
      <w:pPr>
        <w:spacing w:after="0" w:line="240" w:lineRule="auto"/>
        <w:rPr>
          <w:rFonts w:ascii="Times New Roman" w:eastAsia="Calibri" w:hAnsi="Times New Roman" w:cs="Times New Roman"/>
          <w:sz w:val="20"/>
          <w:szCs w:val="20"/>
          <w:lang w:val="pl-PL" w:eastAsia="ru-RU"/>
        </w:rPr>
      </w:pPr>
    </w:p>
    <w:p w:rsidR="00CD3E7C" w:rsidRDefault="00CD3E7C" w:rsidP="007220B6">
      <w:pPr>
        <w:tabs>
          <w:tab w:val="left" w:pos="709"/>
        </w:tabs>
        <w:spacing w:after="0"/>
        <w:ind w:left="5245"/>
        <w:rPr>
          <w:rFonts w:asciiTheme="majorHAnsi" w:hAnsiTheme="majorHAnsi" w:cs="Times New Roman"/>
          <w:b/>
          <w:i/>
          <w:sz w:val="28"/>
          <w:szCs w:val="28"/>
          <w:lang w:val="uk-UA"/>
        </w:rPr>
      </w:pPr>
    </w:p>
    <w:p w:rsidR="00CD3E7C" w:rsidRDefault="00CD3E7C" w:rsidP="007220B6">
      <w:pPr>
        <w:tabs>
          <w:tab w:val="left" w:pos="709"/>
        </w:tabs>
        <w:spacing w:after="0"/>
        <w:ind w:left="5245"/>
        <w:rPr>
          <w:rFonts w:asciiTheme="majorHAnsi" w:hAnsiTheme="majorHAnsi" w:cs="Times New Roman"/>
          <w:b/>
          <w:i/>
          <w:sz w:val="28"/>
          <w:szCs w:val="28"/>
          <w:lang w:val="uk-UA"/>
        </w:rPr>
      </w:pPr>
    </w:p>
    <w:p w:rsidR="00CD3E7C" w:rsidRDefault="00CD3E7C" w:rsidP="007220B6">
      <w:pPr>
        <w:tabs>
          <w:tab w:val="left" w:pos="709"/>
        </w:tabs>
        <w:spacing w:after="0"/>
        <w:ind w:left="5245"/>
        <w:rPr>
          <w:rFonts w:asciiTheme="majorHAnsi" w:hAnsiTheme="majorHAnsi" w:cs="Times New Roman"/>
          <w:b/>
          <w:i/>
          <w:sz w:val="28"/>
          <w:szCs w:val="28"/>
          <w:lang w:val="uk-UA"/>
        </w:rPr>
      </w:pPr>
    </w:p>
    <w:p w:rsidR="00476F54" w:rsidRPr="005E147D" w:rsidRDefault="00476F54" w:rsidP="00911831">
      <w:pPr>
        <w:tabs>
          <w:tab w:val="left" w:pos="709"/>
        </w:tabs>
        <w:spacing w:after="0"/>
        <w:ind w:left="5245"/>
        <w:outlineLvl w:val="0"/>
        <w:rPr>
          <w:rFonts w:asciiTheme="majorHAnsi" w:hAnsiTheme="majorHAnsi" w:cs="Times New Roman"/>
          <w:b/>
          <w:i/>
          <w:sz w:val="28"/>
          <w:szCs w:val="28"/>
          <w:lang w:val="uk-UA"/>
        </w:rPr>
      </w:pPr>
      <w:r>
        <w:rPr>
          <w:rFonts w:asciiTheme="majorHAnsi" w:hAnsiTheme="majorHAnsi" w:cs="Times New Roman"/>
          <w:b/>
          <w:i/>
          <w:sz w:val="28"/>
          <w:szCs w:val="28"/>
          <w:lang w:val="uk-UA"/>
        </w:rPr>
        <w:lastRenderedPageBreak/>
        <w:t>М.</w:t>
      </w:r>
      <w:r w:rsidR="00911831">
        <w:rPr>
          <w:rFonts w:asciiTheme="majorHAnsi" w:hAnsiTheme="majorHAnsi" w:cs="Times New Roman"/>
          <w:b/>
          <w:i/>
          <w:sz w:val="28"/>
          <w:szCs w:val="28"/>
          <w:lang w:val="uk-UA"/>
        </w:rPr>
        <w:t>В.</w:t>
      </w:r>
      <w:r>
        <w:rPr>
          <w:rFonts w:asciiTheme="majorHAnsi" w:hAnsiTheme="majorHAnsi" w:cs="Times New Roman"/>
          <w:b/>
          <w:i/>
          <w:sz w:val="28"/>
          <w:szCs w:val="28"/>
          <w:lang w:val="uk-UA"/>
        </w:rPr>
        <w:t> </w:t>
      </w:r>
      <w:r w:rsidRPr="005E147D">
        <w:rPr>
          <w:rFonts w:asciiTheme="majorHAnsi" w:hAnsiTheme="majorHAnsi" w:cs="Times New Roman"/>
          <w:b/>
          <w:i/>
          <w:sz w:val="28"/>
          <w:szCs w:val="28"/>
          <w:lang w:val="uk-UA"/>
        </w:rPr>
        <w:t xml:space="preserve">Лущик </w:t>
      </w:r>
    </w:p>
    <w:p w:rsidR="00476F54" w:rsidRDefault="00476F54" w:rsidP="00911831">
      <w:pPr>
        <w:tabs>
          <w:tab w:val="left" w:pos="709"/>
        </w:tabs>
        <w:spacing w:after="0"/>
        <w:ind w:left="5245"/>
        <w:rPr>
          <w:rFonts w:asciiTheme="majorHAnsi" w:hAnsiTheme="majorHAnsi" w:cs="Times New Roman"/>
          <w:i/>
          <w:sz w:val="28"/>
          <w:szCs w:val="28"/>
          <w:lang w:val="uk-UA"/>
        </w:rPr>
      </w:pPr>
      <w:r w:rsidRPr="0017419D">
        <w:rPr>
          <w:rFonts w:asciiTheme="majorHAnsi" w:hAnsiTheme="majorHAnsi" w:cs="Times New Roman"/>
          <w:i/>
          <w:sz w:val="28"/>
          <w:szCs w:val="28"/>
          <w:lang w:val="uk-UA"/>
        </w:rPr>
        <w:t xml:space="preserve">Сумський державний педагогічний університет імені А.С. Макаренка, </w:t>
      </w:r>
    </w:p>
    <w:p w:rsidR="00476F54" w:rsidRDefault="00476F54" w:rsidP="00911831">
      <w:pPr>
        <w:tabs>
          <w:tab w:val="left" w:pos="709"/>
        </w:tabs>
        <w:spacing w:after="0"/>
        <w:ind w:left="5245"/>
        <w:rPr>
          <w:rFonts w:asciiTheme="majorHAnsi" w:hAnsiTheme="majorHAnsi" w:cs="Times New Roman"/>
          <w:i/>
          <w:sz w:val="28"/>
          <w:szCs w:val="28"/>
          <w:lang w:val="uk-UA"/>
        </w:rPr>
      </w:pPr>
      <w:r w:rsidRPr="0017419D">
        <w:rPr>
          <w:rFonts w:asciiTheme="majorHAnsi" w:hAnsiTheme="majorHAnsi" w:cs="Times New Roman"/>
          <w:i/>
          <w:sz w:val="28"/>
          <w:szCs w:val="28"/>
          <w:lang w:val="uk-UA"/>
        </w:rPr>
        <w:t>м. Суми</w:t>
      </w:r>
    </w:p>
    <w:p w:rsidR="00476F54" w:rsidRPr="0017419D" w:rsidRDefault="00476F54" w:rsidP="000B092A">
      <w:pPr>
        <w:tabs>
          <w:tab w:val="left" w:pos="709"/>
        </w:tabs>
        <w:spacing w:after="0"/>
        <w:ind w:left="4536"/>
        <w:rPr>
          <w:rFonts w:asciiTheme="majorHAnsi" w:hAnsiTheme="majorHAnsi" w:cs="Times New Roman"/>
          <w:i/>
          <w:sz w:val="28"/>
          <w:szCs w:val="28"/>
          <w:lang w:val="uk-UA"/>
        </w:rPr>
      </w:pPr>
    </w:p>
    <w:p w:rsidR="00346731" w:rsidRDefault="00476F54" w:rsidP="000B092A">
      <w:pPr>
        <w:tabs>
          <w:tab w:val="left" w:pos="709"/>
        </w:tabs>
        <w:spacing w:after="0"/>
        <w:jc w:val="center"/>
        <w:rPr>
          <w:rFonts w:asciiTheme="majorHAnsi" w:hAnsiTheme="majorHAnsi" w:cs="Times New Roman"/>
          <w:b/>
          <w:sz w:val="28"/>
          <w:szCs w:val="28"/>
          <w:lang w:val="uk-UA"/>
        </w:rPr>
      </w:pPr>
      <w:r w:rsidRPr="0017419D">
        <w:rPr>
          <w:rFonts w:asciiTheme="majorHAnsi" w:hAnsiTheme="majorHAnsi" w:cs="Times New Roman"/>
          <w:b/>
          <w:sz w:val="28"/>
          <w:szCs w:val="28"/>
          <w:lang w:val="uk-UA"/>
        </w:rPr>
        <w:t>ПРОФЕСІЙН</w:t>
      </w:r>
      <w:r w:rsidR="00346731">
        <w:rPr>
          <w:rFonts w:asciiTheme="majorHAnsi" w:hAnsiTheme="majorHAnsi" w:cs="Times New Roman"/>
          <w:b/>
          <w:sz w:val="28"/>
          <w:szCs w:val="28"/>
          <w:lang w:val="uk-UA"/>
        </w:rPr>
        <w:t xml:space="preserve">А </w:t>
      </w:r>
      <w:r w:rsidRPr="0017419D">
        <w:rPr>
          <w:rFonts w:asciiTheme="majorHAnsi" w:hAnsiTheme="majorHAnsi" w:cs="Times New Roman"/>
          <w:b/>
          <w:sz w:val="28"/>
          <w:szCs w:val="28"/>
          <w:lang w:val="uk-UA"/>
        </w:rPr>
        <w:t>ПІДГОТОВК</w:t>
      </w:r>
      <w:r w:rsidR="00346731">
        <w:rPr>
          <w:rFonts w:asciiTheme="majorHAnsi" w:hAnsiTheme="majorHAnsi" w:cs="Times New Roman"/>
          <w:b/>
          <w:sz w:val="28"/>
          <w:szCs w:val="28"/>
          <w:lang w:val="uk-UA"/>
        </w:rPr>
        <w:t>А</w:t>
      </w:r>
      <w:r w:rsidRPr="0017419D">
        <w:rPr>
          <w:rFonts w:asciiTheme="majorHAnsi" w:hAnsiTheme="majorHAnsi" w:cs="Times New Roman"/>
          <w:b/>
          <w:sz w:val="28"/>
          <w:szCs w:val="28"/>
          <w:lang w:val="uk-UA"/>
        </w:rPr>
        <w:t xml:space="preserve"> МАЙБУТНІХ УЧИТЕЛІВ ІНОЗЕМНИХ МОВ</w:t>
      </w:r>
    </w:p>
    <w:p w:rsidR="00476F54" w:rsidRPr="0017419D" w:rsidRDefault="00476F54" w:rsidP="000B092A">
      <w:pPr>
        <w:tabs>
          <w:tab w:val="left" w:pos="709"/>
        </w:tabs>
        <w:spacing w:after="0"/>
        <w:jc w:val="center"/>
        <w:rPr>
          <w:rFonts w:asciiTheme="majorHAnsi" w:hAnsiTheme="majorHAnsi" w:cs="Times New Roman"/>
          <w:b/>
          <w:sz w:val="28"/>
          <w:szCs w:val="28"/>
          <w:lang w:val="uk-UA"/>
        </w:rPr>
      </w:pPr>
      <w:r w:rsidRPr="0017419D">
        <w:rPr>
          <w:rFonts w:asciiTheme="majorHAnsi" w:hAnsiTheme="majorHAnsi" w:cs="Times New Roman"/>
          <w:b/>
          <w:sz w:val="28"/>
          <w:szCs w:val="28"/>
          <w:lang w:val="uk-UA"/>
        </w:rPr>
        <w:t xml:space="preserve"> В УМОВАХ ПЛЮРИЛІНГВАЛЬНОЇ ОСВІТИ</w:t>
      </w:r>
    </w:p>
    <w:p w:rsidR="00476F54" w:rsidRPr="005E147D" w:rsidRDefault="00476F54" w:rsidP="000B092A">
      <w:pPr>
        <w:tabs>
          <w:tab w:val="left" w:pos="709"/>
        </w:tabs>
        <w:spacing w:after="0"/>
        <w:jc w:val="both"/>
        <w:rPr>
          <w:rFonts w:asciiTheme="majorHAnsi" w:eastAsia="Times New Roman" w:hAnsiTheme="majorHAnsi" w:cs="Times New Roman"/>
          <w:sz w:val="28"/>
          <w:szCs w:val="28"/>
          <w:lang w:val="uk-UA" w:eastAsia="ru-RU"/>
        </w:rPr>
      </w:pPr>
    </w:p>
    <w:p w:rsidR="007F5F2F" w:rsidRDefault="00476F54" w:rsidP="000B092A">
      <w:pPr>
        <w:tabs>
          <w:tab w:val="left" w:pos="709"/>
        </w:tabs>
        <w:spacing w:after="0"/>
        <w:ind w:firstLine="709"/>
        <w:jc w:val="both"/>
        <w:rPr>
          <w:rFonts w:asciiTheme="majorHAnsi" w:eastAsia="Times New Roman" w:hAnsiTheme="majorHAnsi" w:cs="Times New Roman"/>
          <w:sz w:val="28"/>
          <w:szCs w:val="28"/>
          <w:lang w:val="uk-UA" w:eastAsia="ru-RU"/>
        </w:rPr>
      </w:pPr>
      <w:r w:rsidRPr="005E147D">
        <w:rPr>
          <w:rFonts w:asciiTheme="majorHAnsi" w:eastAsia="Times New Roman" w:hAnsiTheme="majorHAnsi" w:cs="Times New Roman"/>
          <w:sz w:val="28"/>
          <w:szCs w:val="28"/>
          <w:lang w:val="uk-UA" w:eastAsia="ru-RU"/>
        </w:rPr>
        <w:t>Кінцеві практичні, освітні, виховні та розвиваючі цілі навчання у вищих навчальних закладах, що готують учителів іноземної мови, формулюються на сучасному етапі розвитку суспільства як розвиток особистості педагога, готового і здатного брати участь у міжкультурному спілкуванні.</w:t>
      </w:r>
      <w:r w:rsidR="007F5F2F">
        <w:rPr>
          <w:rFonts w:asciiTheme="majorHAnsi" w:eastAsia="Times New Roman" w:hAnsiTheme="majorHAnsi" w:cs="Times New Roman"/>
          <w:sz w:val="28"/>
          <w:szCs w:val="28"/>
          <w:lang w:val="uk-UA" w:eastAsia="ru-RU"/>
        </w:rPr>
        <w:t xml:space="preserve"> </w:t>
      </w:r>
      <w:r w:rsidRPr="005E147D">
        <w:rPr>
          <w:rFonts w:asciiTheme="majorHAnsi" w:eastAsia="Times New Roman" w:hAnsiTheme="majorHAnsi" w:cs="Times New Roman"/>
          <w:sz w:val="28"/>
          <w:szCs w:val="28"/>
          <w:lang w:val="uk-UA" w:eastAsia="ru-RU"/>
        </w:rPr>
        <w:t xml:space="preserve">Головною практичною метою навчання іноземної мови є розвиток іншомовної комунікативної компетенції, тобто здатності до міжкультурного іншомовного спілкування. </w:t>
      </w:r>
    </w:p>
    <w:p w:rsidR="00476F54" w:rsidRPr="005E147D" w:rsidRDefault="00476F54" w:rsidP="000B092A">
      <w:pPr>
        <w:tabs>
          <w:tab w:val="left" w:pos="709"/>
        </w:tabs>
        <w:spacing w:after="0"/>
        <w:ind w:firstLine="709"/>
        <w:jc w:val="both"/>
        <w:rPr>
          <w:rFonts w:asciiTheme="majorHAnsi" w:eastAsia="Times New Roman" w:hAnsiTheme="majorHAnsi" w:cs="Times New Roman"/>
          <w:sz w:val="28"/>
          <w:szCs w:val="28"/>
          <w:lang w:val="uk-UA" w:eastAsia="ru-RU"/>
        </w:rPr>
      </w:pPr>
      <w:r w:rsidRPr="005E147D">
        <w:rPr>
          <w:rFonts w:asciiTheme="majorHAnsi" w:eastAsia="Times New Roman" w:hAnsiTheme="majorHAnsi" w:cs="Times New Roman"/>
          <w:sz w:val="28"/>
          <w:szCs w:val="28"/>
          <w:lang w:val="uk-UA" w:eastAsia="ru-RU"/>
        </w:rPr>
        <w:t xml:space="preserve">Хоча </w:t>
      </w:r>
      <w:r w:rsidR="007F5F2F">
        <w:rPr>
          <w:rFonts w:asciiTheme="majorHAnsi" w:eastAsia="Times New Roman" w:hAnsiTheme="majorHAnsi" w:cs="Times New Roman"/>
          <w:sz w:val="28"/>
          <w:szCs w:val="28"/>
          <w:lang w:val="uk-UA" w:eastAsia="ru-RU"/>
        </w:rPr>
        <w:t>у</w:t>
      </w:r>
      <w:r w:rsidRPr="005E147D">
        <w:rPr>
          <w:rFonts w:asciiTheme="majorHAnsi" w:eastAsia="Times New Roman" w:hAnsiTheme="majorHAnsi" w:cs="Times New Roman"/>
          <w:sz w:val="28"/>
          <w:szCs w:val="28"/>
          <w:lang w:val="uk-UA" w:eastAsia="ru-RU"/>
        </w:rPr>
        <w:t xml:space="preserve"> психолого-педагогічній літературі відсутнє єдине визначення, одне залишається незаперечним – комунікативна компетенція є багатоплановою. </w:t>
      </w:r>
      <w:r w:rsidR="007F5F2F">
        <w:rPr>
          <w:rFonts w:asciiTheme="majorHAnsi" w:eastAsia="Times New Roman" w:hAnsiTheme="majorHAnsi" w:cs="Times New Roman"/>
          <w:sz w:val="28"/>
          <w:szCs w:val="28"/>
          <w:lang w:val="uk-UA" w:eastAsia="ru-RU"/>
        </w:rPr>
        <w:t>На основі а</w:t>
      </w:r>
      <w:r w:rsidRPr="005E147D">
        <w:rPr>
          <w:rFonts w:asciiTheme="majorHAnsi" w:eastAsia="Times New Roman" w:hAnsiTheme="majorHAnsi" w:cs="Times New Roman"/>
          <w:sz w:val="28"/>
          <w:szCs w:val="28"/>
          <w:lang w:val="uk-UA" w:eastAsia="ru-RU"/>
        </w:rPr>
        <w:t>налізу</w:t>
      </w:r>
      <w:r w:rsidR="007F5F2F">
        <w:rPr>
          <w:rFonts w:asciiTheme="majorHAnsi" w:eastAsia="Times New Roman" w:hAnsiTheme="majorHAnsi" w:cs="Times New Roman"/>
          <w:sz w:val="28"/>
          <w:szCs w:val="28"/>
          <w:lang w:val="uk-UA" w:eastAsia="ru-RU"/>
        </w:rPr>
        <w:t xml:space="preserve"> </w:t>
      </w:r>
      <w:r w:rsidRPr="005E147D">
        <w:rPr>
          <w:rFonts w:asciiTheme="majorHAnsi" w:eastAsia="Times New Roman" w:hAnsiTheme="majorHAnsi" w:cs="Times New Roman"/>
          <w:sz w:val="28"/>
          <w:szCs w:val="28"/>
          <w:lang w:val="uk-UA" w:eastAsia="ru-RU"/>
        </w:rPr>
        <w:t>науково-методичн</w:t>
      </w:r>
      <w:r w:rsidR="007F5F2F">
        <w:rPr>
          <w:rFonts w:asciiTheme="majorHAnsi" w:eastAsia="Times New Roman" w:hAnsiTheme="majorHAnsi" w:cs="Times New Roman"/>
          <w:sz w:val="28"/>
          <w:szCs w:val="28"/>
          <w:lang w:val="uk-UA" w:eastAsia="ru-RU"/>
        </w:rPr>
        <w:t>ої</w:t>
      </w:r>
      <w:r w:rsidRPr="005E147D">
        <w:rPr>
          <w:rFonts w:asciiTheme="majorHAnsi" w:eastAsia="Times New Roman" w:hAnsiTheme="majorHAnsi" w:cs="Times New Roman"/>
          <w:sz w:val="28"/>
          <w:szCs w:val="28"/>
          <w:lang w:val="uk-UA" w:eastAsia="ru-RU"/>
        </w:rPr>
        <w:t xml:space="preserve"> літератур</w:t>
      </w:r>
      <w:r w:rsidR="007F5F2F">
        <w:rPr>
          <w:rFonts w:asciiTheme="majorHAnsi" w:eastAsia="Times New Roman" w:hAnsiTheme="majorHAnsi" w:cs="Times New Roman"/>
          <w:sz w:val="28"/>
          <w:szCs w:val="28"/>
          <w:lang w:val="uk-UA" w:eastAsia="ru-RU"/>
        </w:rPr>
        <w:t xml:space="preserve">и виділяємо </w:t>
      </w:r>
      <w:r w:rsidRPr="005E147D">
        <w:rPr>
          <w:rFonts w:asciiTheme="majorHAnsi" w:eastAsia="Times New Roman" w:hAnsiTheme="majorHAnsi" w:cs="Times New Roman"/>
          <w:sz w:val="28"/>
          <w:szCs w:val="28"/>
          <w:lang w:val="uk-UA" w:eastAsia="ru-RU"/>
        </w:rPr>
        <w:t>основні компоненти, з яких складається іншомовна комунікативна компетенція:</w:t>
      </w:r>
      <w:r w:rsidR="007F5F2F">
        <w:rPr>
          <w:rFonts w:asciiTheme="majorHAnsi" w:eastAsia="Times New Roman" w:hAnsiTheme="majorHAnsi" w:cs="Times New Roman"/>
          <w:sz w:val="28"/>
          <w:szCs w:val="28"/>
          <w:lang w:val="uk-UA" w:eastAsia="ru-RU"/>
        </w:rPr>
        <w:t xml:space="preserve"> </w:t>
      </w:r>
      <w:r w:rsidRPr="005E147D">
        <w:rPr>
          <w:rFonts w:asciiTheme="majorHAnsi" w:eastAsia="Times New Roman" w:hAnsiTheme="majorHAnsi" w:cs="Times New Roman"/>
          <w:sz w:val="28"/>
          <w:szCs w:val="28"/>
          <w:lang w:val="uk-UA" w:eastAsia="ru-RU"/>
        </w:rPr>
        <w:t>мовна компетенція, мовленнєва компетенція, соціолінгвістична компетенція, стратегічна або компенсаторна компетенція, загальнонавчальна компетенція, дискурсивна компетенція, соціокультурна компетенція та професійно-педагогічна компетенція.</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Мовна компетенція включає мовні знання і навички – лексичні, граматичні, фонетичні та орфографічні.</w:t>
      </w:r>
      <w:r w:rsidR="0001595D">
        <w:rPr>
          <w:rFonts w:asciiTheme="majorHAnsi" w:hAnsiTheme="majorHAnsi" w:cs="Times New Roman"/>
          <w:sz w:val="28"/>
          <w:szCs w:val="28"/>
          <w:lang w:val="uk-UA"/>
        </w:rPr>
        <w:t xml:space="preserve"> </w:t>
      </w:r>
      <w:r w:rsidRPr="005E147D">
        <w:rPr>
          <w:rFonts w:asciiTheme="majorHAnsi" w:hAnsiTheme="majorHAnsi" w:cs="Times New Roman"/>
          <w:sz w:val="28"/>
          <w:szCs w:val="28"/>
          <w:lang w:val="uk-UA"/>
        </w:rPr>
        <w:t>Мовленнєва компетенція виявляється у володінні студентами чотирма видами мовленнєвої діяльності: аудіюванням, говорінням, читанням та письмом.</w:t>
      </w:r>
      <w:r w:rsidR="0001595D">
        <w:rPr>
          <w:rFonts w:asciiTheme="majorHAnsi" w:hAnsiTheme="majorHAnsi" w:cs="Times New Roman"/>
          <w:sz w:val="28"/>
          <w:szCs w:val="28"/>
          <w:lang w:val="uk-UA"/>
        </w:rPr>
        <w:t xml:space="preserve"> </w:t>
      </w:r>
      <w:r w:rsidRPr="005E147D">
        <w:rPr>
          <w:rFonts w:asciiTheme="majorHAnsi" w:hAnsiTheme="majorHAnsi" w:cs="Times New Roman"/>
          <w:sz w:val="28"/>
          <w:szCs w:val="28"/>
          <w:lang w:val="uk-UA"/>
        </w:rPr>
        <w:t xml:space="preserve">Під соціолінгвістичною компетенцією розуміють  обізнаність студентів із соціокультурними умовностями, що впливають на функціонування мови, до яких відносять формули мовленнєвого етикету у межах тем, що вивчаються, а також особливі звороти мови,  специфічні правила мовленнєвого спілкування, що характерні для вербальної поведінки певних соціальних груп та національних спільнот.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Стратегічна або компенсаторна компетенція пов’язана з вмінням обходитися у спілкуванні засвоєними мовними засобами, що дозволяють знаходити шляхи заповнення прогалин в мовній, мовленнєвій і соціокультурній компетенціях. Вона включа</w:t>
      </w:r>
      <w:r w:rsidR="0001595D">
        <w:rPr>
          <w:rFonts w:asciiTheme="majorHAnsi" w:hAnsiTheme="majorHAnsi" w:cs="Times New Roman"/>
          <w:sz w:val="28"/>
          <w:szCs w:val="28"/>
          <w:lang w:val="uk-UA"/>
        </w:rPr>
        <w:t>є</w:t>
      </w:r>
      <w:r w:rsidRPr="005E147D">
        <w:rPr>
          <w:rFonts w:asciiTheme="majorHAnsi" w:hAnsiTheme="majorHAnsi" w:cs="Times New Roman"/>
          <w:sz w:val="28"/>
          <w:szCs w:val="28"/>
          <w:lang w:val="uk-UA"/>
        </w:rPr>
        <w:t xml:space="preserve"> вміння замінити незнайоме слово синонімом чи описом поняття; вміння переконструювати </w:t>
      </w:r>
      <w:r w:rsidRPr="005E147D">
        <w:rPr>
          <w:rFonts w:asciiTheme="majorHAnsi" w:hAnsiTheme="majorHAnsi" w:cs="Times New Roman"/>
          <w:sz w:val="28"/>
          <w:szCs w:val="28"/>
          <w:lang w:val="uk-UA"/>
        </w:rPr>
        <w:lastRenderedPageBreak/>
        <w:t>висловлювання, використовувати більш прості синтаксичні структури замість складних; вміння розуміти незнайомі мовні одиниці під час читання або аудіювання за контекстом. Сюди ж відносяться вміння використовувати опору на попередні знання з рідної та інших мов, якими володіють студенти.</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Загальнонавчальна компетенція включає вміння працювати зі словником, довідковою літературою та ін. З огляду на навчання другої іноземної мови йдеться не про формування цієї компетенції, а скоріше про перенос загальнонавчальних навичок і вмінь, якими оволоділи студенти в процесі навчання рідної та першої іноземної мов.</w:t>
      </w:r>
    </w:p>
    <w:p w:rsidR="00476F54" w:rsidRPr="005E147D" w:rsidRDefault="00476F54" w:rsidP="000B092A">
      <w:pPr>
        <w:tabs>
          <w:tab w:val="left" w:pos="709"/>
        </w:tabs>
        <w:spacing w:after="0"/>
        <w:ind w:firstLine="709"/>
        <w:jc w:val="both"/>
        <w:rPr>
          <w:rFonts w:asciiTheme="majorHAnsi" w:eastAsia="Times New Roman" w:hAnsiTheme="majorHAnsi" w:cs="Times New Roman"/>
          <w:sz w:val="28"/>
          <w:szCs w:val="28"/>
          <w:lang w:val="uk-UA" w:eastAsia="ru-RU"/>
        </w:rPr>
      </w:pPr>
      <w:r w:rsidRPr="005E147D">
        <w:rPr>
          <w:rFonts w:asciiTheme="majorHAnsi" w:eastAsia="Times New Roman" w:hAnsiTheme="majorHAnsi" w:cs="Times New Roman"/>
          <w:sz w:val="28"/>
          <w:szCs w:val="28"/>
          <w:lang w:val="uk-UA" w:eastAsia="ru-RU"/>
        </w:rPr>
        <w:t>Соціальна компетенція – це вміння використовувати різні комунікативні ролі, стратегії в умовах соціальної взаємодії з людьми та оточуючим світом.</w:t>
      </w:r>
    </w:p>
    <w:p w:rsidR="00476F54" w:rsidRPr="005E147D" w:rsidRDefault="00476F54" w:rsidP="000B092A">
      <w:pPr>
        <w:tabs>
          <w:tab w:val="left" w:pos="709"/>
        </w:tabs>
        <w:spacing w:after="0"/>
        <w:ind w:firstLine="709"/>
        <w:jc w:val="both"/>
        <w:rPr>
          <w:rFonts w:asciiTheme="majorHAnsi" w:eastAsia="Times New Roman" w:hAnsiTheme="majorHAnsi" w:cs="Times New Roman"/>
          <w:sz w:val="28"/>
          <w:szCs w:val="28"/>
          <w:lang w:val="uk-UA" w:eastAsia="ru-RU"/>
        </w:rPr>
      </w:pPr>
      <w:r w:rsidRPr="005E147D">
        <w:rPr>
          <w:rFonts w:asciiTheme="majorHAnsi" w:eastAsia="Times New Roman" w:hAnsiTheme="majorHAnsi" w:cs="Times New Roman"/>
          <w:sz w:val="28"/>
          <w:szCs w:val="28"/>
          <w:lang w:val="uk-UA" w:eastAsia="ru-RU"/>
        </w:rPr>
        <w:t>Дискурсивну компетенцію розуміють як здатність планувати мовленнєву поведінку, розуміти інформацію і передавати її у зв’язних, логічних та аргументованих висловлюваннях, побудованих і організованих відповідно до функціональної мети спілкування.</w:t>
      </w:r>
    </w:p>
    <w:p w:rsidR="00476F54" w:rsidRPr="005E147D" w:rsidRDefault="00476F54" w:rsidP="000B092A">
      <w:pPr>
        <w:widowControl w:val="0"/>
        <w:tabs>
          <w:tab w:val="left" w:pos="709"/>
        </w:tabs>
        <w:spacing w:after="0"/>
        <w:ind w:firstLine="709"/>
        <w:jc w:val="both"/>
        <w:rPr>
          <w:rFonts w:asciiTheme="majorHAnsi" w:eastAsia="Times New Roman" w:hAnsiTheme="majorHAnsi" w:cs="Times New Roman"/>
          <w:sz w:val="28"/>
          <w:szCs w:val="28"/>
          <w:lang w:val="uk-UA" w:eastAsia="ru-RU"/>
        </w:rPr>
      </w:pPr>
      <w:r w:rsidRPr="005E147D">
        <w:rPr>
          <w:rFonts w:asciiTheme="majorHAnsi" w:eastAsia="Times New Roman" w:hAnsiTheme="majorHAnsi" w:cs="Times New Roman"/>
          <w:sz w:val="28"/>
          <w:szCs w:val="28"/>
          <w:lang w:val="uk-UA" w:eastAsia="ru-RU"/>
        </w:rPr>
        <w:t xml:space="preserve">Соціокультурна компетенція означає наявність у студентів знань про національно-культурні особливості країни, мова якої вивчається, норми мовленнєвої та немовленнєвої поведінки носіїв мови і вміння будувати свою поведінку з урахуванням цих особливостей і норм. Студенти повинні розуміти можливу різницю між рідною та іншими культурами, а також розвивати позитивне сприймання інших культур і набувати вмінь долати соціокультурні відмінності. До складу соціокультурного компоненту навчання входять: соціокультурні знання, які є лінгвістичними та нелінгвістичними; навички та вміння, які в свою чергу підрозділяються на практичні та інтеркультурні. </w:t>
      </w:r>
    </w:p>
    <w:p w:rsidR="0001595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eastAsia="Times New Roman" w:hAnsiTheme="majorHAnsi" w:cs="Times New Roman"/>
          <w:sz w:val="28"/>
          <w:szCs w:val="28"/>
          <w:lang w:val="uk-UA" w:eastAsia="ru-RU"/>
        </w:rPr>
        <w:t xml:space="preserve">Професійно-педагогічна компетенція означає набуття студентами мовних знань, лінгво-комунікативних і лінгво-дидактичних умінь, необхідних для ефективної роботи в закладах освіти. </w:t>
      </w:r>
      <w:r w:rsidRPr="005E147D">
        <w:rPr>
          <w:rFonts w:asciiTheme="majorHAnsi" w:hAnsiTheme="majorHAnsi" w:cs="Times New Roman"/>
          <w:sz w:val="28"/>
          <w:szCs w:val="28"/>
          <w:lang w:val="uk-UA"/>
        </w:rPr>
        <w:t xml:space="preserve">Вчитель іноземної мови повинен добре знати країнознавчий матеріал та вміти цікаво та доступно донести його до учнів (як на іноземній, так і на рідній мовах), вміти знаходити та застосовувати навчальний матеріал лінгвокраїнознавчого характеру, адаптувати його згідно рівня розвитку вмінь та навичок своїх учнів. </w:t>
      </w:r>
    </w:p>
    <w:p w:rsidR="0001595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Майбутнім </w:t>
      </w:r>
      <w:r w:rsidR="0001595D">
        <w:rPr>
          <w:rFonts w:asciiTheme="majorHAnsi" w:hAnsiTheme="majorHAnsi" w:cs="Times New Roman"/>
          <w:sz w:val="28"/>
          <w:szCs w:val="28"/>
          <w:lang w:val="uk-UA"/>
        </w:rPr>
        <w:t>у</w:t>
      </w:r>
      <w:r w:rsidRPr="005E147D">
        <w:rPr>
          <w:rFonts w:asciiTheme="majorHAnsi" w:hAnsiTheme="majorHAnsi" w:cs="Times New Roman"/>
          <w:sz w:val="28"/>
          <w:szCs w:val="28"/>
          <w:lang w:val="uk-UA"/>
        </w:rPr>
        <w:t xml:space="preserve">чителям необхідне глибоке знання як своєї країни, так і країни виучуваної мови. Країнознавча тематика набуває, таким чином, на </w:t>
      </w:r>
      <w:r w:rsidRPr="005E147D">
        <w:rPr>
          <w:rFonts w:asciiTheme="majorHAnsi" w:hAnsiTheme="majorHAnsi" w:cs="Times New Roman"/>
          <w:sz w:val="28"/>
          <w:szCs w:val="28"/>
          <w:lang w:val="uk-UA"/>
        </w:rPr>
        <w:lastRenderedPageBreak/>
        <w:t xml:space="preserve">мовному факультеті педагогічного вузу подвійну спрямованість, і кожна тема навчальної програми розкривається в зрівняльному плані.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Порівняльне вивчення матеріалів країнознавчої тематики дає можливість не тільки більш глибоко опрацювати їх в змістовному відношенні, але й дозволяє пояснити студентам засобами мовного оформлення мовленнєвих актів на рідній та іноземній мовах. </w:t>
      </w:r>
      <w:r w:rsidR="0001595D">
        <w:rPr>
          <w:rFonts w:asciiTheme="majorHAnsi" w:hAnsiTheme="majorHAnsi" w:cs="Times New Roman"/>
          <w:sz w:val="28"/>
          <w:szCs w:val="28"/>
          <w:lang w:val="uk-UA"/>
        </w:rPr>
        <w:t>За</w:t>
      </w:r>
      <w:r w:rsidRPr="005E147D">
        <w:rPr>
          <w:rFonts w:asciiTheme="majorHAnsi" w:hAnsiTheme="majorHAnsi" w:cs="Times New Roman"/>
          <w:sz w:val="28"/>
          <w:szCs w:val="28"/>
          <w:lang w:val="uk-UA"/>
        </w:rPr>
        <w:t xml:space="preserve"> так</w:t>
      </w:r>
      <w:r w:rsidR="0001595D">
        <w:rPr>
          <w:rFonts w:asciiTheme="majorHAnsi" w:hAnsiTheme="majorHAnsi" w:cs="Times New Roman"/>
          <w:sz w:val="28"/>
          <w:szCs w:val="28"/>
          <w:lang w:val="uk-UA"/>
        </w:rPr>
        <w:t>ої</w:t>
      </w:r>
      <w:r w:rsidRPr="005E147D">
        <w:rPr>
          <w:rFonts w:asciiTheme="majorHAnsi" w:hAnsiTheme="majorHAnsi" w:cs="Times New Roman"/>
          <w:sz w:val="28"/>
          <w:szCs w:val="28"/>
          <w:lang w:val="uk-UA"/>
        </w:rPr>
        <w:t xml:space="preserve"> методичн</w:t>
      </w:r>
      <w:r w:rsidR="0001595D">
        <w:rPr>
          <w:rFonts w:asciiTheme="majorHAnsi" w:hAnsiTheme="majorHAnsi" w:cs="Times New Roman"/>
          <w:sz w:val="28"/>
          <w:szCs w:val="28"/>
          <w:lang w:val="uk-UA"/>
        </w:rPr>
        <w:t>ої</w:t>
      </w:r>
      <w:r w:rsidRPr="005E147D">
        <w:rPr>
          <w:rFonts w:asciiTheme="majorHAnsi" w:hAnsiTheme="majorHAnsi" w:cs="Times New Roman"/>
          <w:sz w:val="28"/>
          <w:szCs w:val="28"/>
          <w:lang w:val="uk-UA"/>
        </w:rPr>
        <w:t xml:space="preserve"> установ</w:t>
      </w:r>
      <w:r w:rsidR="0001595D">
        <w:rPr>
          <w:rFonts w:asciiTheme="majorHAnsi" w:hAnsiTheme="majorHAnsi" w:cs="Times New Roman"/>
          <w:sz w:val="28"/>
          <w:szCs w:val="28"/>
          <w:lang w:val="uk-UA"/>
        </w:rPr>
        <w:t>ки</w:t>
      </w:r>
      <w:r w:rsidRPr="005E147D">
        <w:rPr>
          <w:rFonts w:asciiTheme="majorHAnsi" w:hAnsiTheme="majorHAnsi" w:cs="Times New Roman"/>
          <w:sz w:val="28"/>
          <w:szCs w:val="28"/>
          <w:lang w:val="uk-UA"/>
        </w:rPr>
        <w:t xml:space="preserve"> створюються умови для свідомого зіставлення рідної та іноземних мов на фоні широкого культурно-історичного контексту. При включенні національно-культурного компоненту у зміст навчання іноземної мови потрібні адекватні засоби для його засвоєння. Такими засобами насамперед є автентичні навчальні матеріали, які завдяки своїй специфічності допомагають вирішувати як частково-методичні, так і загально-освітні-країнознавчі завдання, які спрямовані на формування перш за все комунікативної компетенції студентів.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Основна складова підготовки фахівця – здатність і готовність до професійного самовдосконалення. Необхідно знайомити студентів з автентичними матеріалами, які стосуються їхньої майбутньої професійної сфери, готувати до сприйняття і розуміння як письмових, так і усних текстів з методики викладання іноземних мов, лінвокраїнознавста, загального мовознавства, лінгвістики, комп’ютерної лінгводидактики тощо. Такі матеріали необхідно використовувати не тільки під час вивчення теоретичних дисциплін, але й у курсі практики усного та писемного мовлення, знайомити з мовним оформленням таких фахових текстів, вчити створювати власні усні та писемні висловлювання на професійну тематику. Рання професіоналізація стане успішною передумовою для академічної мобільності студентів не тільки в рамках освітнього простору своєї країни, але й закордоном. Студенти зможуть брати участь у міжнародних фахових конференціях, семінарах, які проводяться в країнах виучуваної мови, вчителі зможуть проходити стажування закордоном, підвищувати свою кваліфікацію.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Професійне самовдосконалення неможливо уявити без самостійної роботи. Отже, необхідно підсилити вимоги і до самостійної роботи студентів, що стає особливо актуальним у світлі зменшення аудиторних годин. </w:t>
      </w:r>
      <w:r w:rsidRPr="005E147D">
        <w:rPr>
          <w:rFonts w:asciiTheme="majorHAnsi" w:hAnsiTheme="majorHAnsi" w:cs="Times New Roman"/>
          <w:sz w:val="28"/>
          <w:szCs w:val="28"/>
        </w:rPr>
        <w:t> </w:t>
      </w:r>
      <w:r w:rsidRPr="005E147D">
        <w:rPr>
          <w:rFonts w:asciiTheme="majorHAnsi" w:hAnsiTheme="majorHAnsi" w:cs="Times New Roman"/>
          <w:sz w:val="28"/>
          <w:szCs w:val="28"/>
          <w:lang w:val="uk-UA"/>
        </w:rPr>
        <w:t>Н</w:t>
      </w:r>
      <w:r w:rsidRPr="005E147D">
        <w:rPr>
          <w:rFonts w:asciiTheme="majorHAnsi" w:hAnsiTheme="majorHAnsi" w:cs="Times New Roman"/>
          <w:sz w:val="28"/>
          <w:szCs w:val="28"/>
        </w:rPr>
        <w:t xml:space="preserve">айважливішою освітньою метою сучасних програм </w:t>
      </w:r>
      <w:r w:rsidRPr="005E147D">
        <w:rPr>
          <w:rFonts w:asciiTheme="majorHAnsi" w:hAnsiTheme="majorHAnsi" w:cs="Times New Roman"/>
          <w:sz w:val="28"/>
          <w:szCs w:val="28"/>
          <w:lang w:val="uk-UA"/>
        </w:rPr>
        <w:t>з</w:t>
      </w:r>
      <w:r w:rsidRPr="005E147D">
        <w:rPr>
          <w:rFonts w:asciiTheme="majorHAnsi" w:hAnsiTheme="majorHAnsi" w:cs="Times New Roman"/>
          <w:sz w:val="28"/>
          <w:szCs w:val="28"/>
        </w:rPr>
        <w:t xml:space="preserve"> іноземних мов </w:t>
      </w:r>
      <w:r w:rsidRPr="005E147D">
        <w:rPr>
          <w:rFonts w:asciiTheme="majorHAnsi" w:hAnsiTheme="majorHAnsi" w:cs="Times New Roman"/>
          <w:sz w:val="28"/>
          <w:szCs w:val="28"/>
          <w:lang w:val="uk-UA"/>
        </w:rPr>
        <w:t>стає р</w:t>
      </w:r>
      <w:r w:rsidRPr="005E147D">
        <w:rPr>
          <w:rFonts w:asciiTheme="majorHAnsi" w:hAnsiTheme="majorHAnsi" w:cs="Times New Roman"/>
          <w:sz w:val="28"/>
          <w:szCs w:val="28"/>
        </w:rPr>
        <w:t xml:space="preserve">озвиток автономії студента. </w:t>
      </w:r>
      <w:r w:rsidRPr="005E147D">
        <w:rPr>
          <w:rFonts w:asciiTheme="majorHAnsi" w:hAnsiTheme="majorHAnsi" w:cs="Times New Roman"/>
          <w:sz w:val="28"/>
          <w:szCs w:val="28"/>
          <w:lang w:val="uk-UA"/>
        </w:rPr>
        <w:t xml:space="preserve">Але студент не тільки має оволодіти навчальною автономією, він як майбутній </w:t>
      </w:r>
      <w:r w:rsidR="0001595D">
        <w:rPr>
          <w:rFonts w:asciiTheme="majorHAnsi" w:hAnsiTheme="majorHAnsi" w:cs="Times New Roman"/>
          <w:sz w:val="28"/>
          <w:szCs w:val="28"/>
          <w:lang w:val="uk-UA"/>
        </w:rPr>
        <w:t>у</w:t>
      </w:r>
      <w:r w:rsidRPr="005E147D">
        <w:rPr>
          <w:rFonts w:asciiTheme="majorHAnsi" w:hAnsiTheme="majorHAnsi" w:cs="Times New Roman"/>
          <w:sz w:val="28"/>
          <w:szCs w:val="28"/>
          <w:lang w:val="uk-UA"/>
        </w:rPr>
        <w:t xml:space="preserve">читель повинен правильно організувати навчальний процес і навчити такої автономії своїх учнів. </w:t>
      </w:r>
      <w:r w:rsidRPr="005E147D">
        <w:rPr>
          <w:rFonts w:asciiTheme="majorHAnsi" w:hAnsiTheme="majorHAnsi" w:cs="Times New Roman"/>
          <w:sz w:val="28"/>
          <w:szCs w:val="28"/>
          <w:lang w:val="uk-UA"/>
        </w:rPr>
        <w:lastRenderedPageBreak/>
        <w:t>Отже, методична підготовка має включати і підготовку до організації автономного навчання.</w:t>
      </w:r>
    </w:p>
    <w:p w:rsidR="0001595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Міждисциплінарні зв’язки у системі підготовки майбутніх вчителів іноземних мов останнім часом також є в центрі наукових досліджень. Досвід інших країн свідчить про те, що конкурентоспроможний вчитель має бути підготовленим до мультилінгвального навчання із залученням міждисциплінарного підходу.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Навчальні програми інших країн, таких</w:t>
      </w:r>
      <w:r w:rsidR="0001595D">
        <w:rPr>
          <w:rFonts w:asciiTheme="majorHAnsi" w:hAnsiTheme="majorHAnsi" w:cs="Times New Roman"/>
          <w:sz w:val="28"/>
          <w:szCs w:val="28"/>
          <w:lang w:val="uk-UA"/>
        </w:rPr>
        <w:t>,</w:t>
      </w:r>
      <w:r w:rsidRPr="005E147D">
        <w:rPr>
          <w:rFonts w:asciiTheme="majorHAnsi" w:hAnsiTheme="majorHAnsi" w:cs="Times New Roman"/>
          <w:sz w:val="28"/>
          <w:szCs w:val="28"/>
          <w:lang w:val="uk-UA"/>
        </w:rPr>
        <w:t xml:space="preserve"> як США, Німеччина, Австрія тощо, насичені міждисциплінарними предметами, </w:t>
      </w:r>
      <w:r w:rsidR="0001595D">
        <w:rPr>
          <w:rFonts w:asciiTheme="majorHAnsi" w:hAnsiTheme="majorHAnsi" w:cs="Times New Roman"/>
          <w:sz w:val="28"/>
          <w:szCs w:val="28"/>
          <w:lang w:val="uk-UA"/>
        </w:rPr>
        <w:t>що</w:t>
      </w:r>
      <w:r w:rsidRPr="005E147D">
        <w:rPr>
          <w:rFonts w:asciiTheme="majorHAnsi" w:hAnsiTheme="majorHAnsi" w:cs="Times New Roman"/>
          <w:sz w:val="28"/>
          <w:szCs w:val="28"/>
          <w:lang w:val="uk-UA"/>
        </w:rPr>
        <w:t xml:space="preserve"> спрямовані на професійну підготовку. Майбутні вчителі не лише набувають суто професійні знання, уміння і навички прикладного характеру, відбувається розвиток міжпредметних компетентностей.  Отже, поряд із специфічними для свого предмета знаннями, уміннями і навичками, студенти вчаться застосовувати знання з інших навчальних дисциплін і галузей освіти. </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Вважаємо доречним </w:t>
      </w:r>
      <w:r w:rsidR="0001595D">
        <w:rPr>
          <w:rFonts w:asciiTheme="majorHAnsi" w:hAnsiTheme="majorHAnsi" w:cs="Times New Roman"/>
          <w:sz w:val="28"/>
          <w:szCs w:val="28"/>
          <w:lang w:val="uk-UA"/>
        </w:rPr>
        <w:t>у</w:t>
      </w:r>
      <w:r w:rsidRPr="005E147D">
        <w:rPr>
          <w:rFonts w:asciiTheme="majorHAnsi" w:hAnsiTheme="majorHAnsi" w:cs="Times New Roman"/>
          <w:sz w:val="28"/>
          <w:szCs w:val="28"/>
          <w:lang w:val="uk-UA"/>
        </w:rPr>
        <w:t>ведення в навчальні плани підготовки майбутніх вчителів іноземних мов таких предметів</w:t>
      </w:r>
      <w:r w:rsidR="0001595D">
        <w:rPr>
          <w:rFonts w:asciiTheme="majorHAnsi" w:hAnsiTheme="majorHAnsi" w:cs="Times New Roman"/>
          <w:sz w:val="28"/>
          <w:szCs w:val="28"/>
          <w:lang w:val="uk-UA"/>
        </w:rPr>
        <w:t>,</w:t>
      </w:r>
      <w:r w:rsidRPr="005E147D">
        <w:rPr>
          <w:rFonts w:asciiTheme="majorHAnsi" w:hAnsiTheme="majorHAnsi" w:cs="Times New Roman"/>
          <w:sz w:val="28"/>
          <w:szCs w:val="28"/>
          <w:lang w:val="uk-UA"/>
        </w:rPr>
        <w:t xml:space="preserve"> як дидактика багатомовності, міжкультурна комунікація, комп’ютерна лінгводидактика, компаративна лінгвістика. Коли учні вивчають більше однієї іноземної мови, вчитель повинен використовувати знання різних. Заняття з першої іноземної мови має готувати до вивчення наступних, а на заняттях з наступних можна системно використовувати те, що вже є вивченим. Контрастивний підхід до вивчення мов має відображатися у змісті навчання другої іноземної мови, пронизувати всі складові процесу навчання. Необхідно шукати прийоми реалізації такого підходу не тільки в аудиторній, але й в самостійній роботі студентів. Навчання всіх компонентів іншомовної комунікативної компетенції має відбуватися на засадах зіставного мовного аналізу. </w:t>
      </w:r>
      <w:r w:rsidR="0001595D">
        <w:rPr>
          <w:rFonts w:asciiTheme="majorHAnsi" w:hAnsiTheme="majorHAnsi" w:cs="Times New Roman"/>
          <w:sz w:val="28"/>
          <w:szCs w:val="28"/>
          <w:lang w:val="uk-UA"/>
        </w:rPr>
        <w:t>Ц</w:t>
      </w:r>
      <w:r w:rsidRPr="005E147D">
        <w:rPr>
          <w:rFonts w:asciiTheme="majorHAnsi" w:hAnsiTheme="majorHAnsi" w:cs="Times New Roman"/>
          <w:sz w:val="28"/>
          <w:szCs w:val="28"/>
          <w:lang w:val="uk-UA"/>
        </w:rPr>
        <w:t>е стосується відбору лексичного, фонетичного, граматичного мінімуму, потенційного словника, відбору текстів для навчання рецептивних видів мовленнєвої діяльності, відбору аудіо- та відеоматеріалів з метою навчання аудіювання, говоріння, соціокультурної компетенції.</w:t>
      </w:r>
    </w:p>
    <w:p w:rsidR="00476F54" w:rsidRPr="005E147D" w:rsidRDefault="00476F54" w:rsidP="000B092A">
      <w:pPr>
        <w:tabs>
          <w:tab w:val="left" w:pos="709"/>
        </w:tabs>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Отже, професійна підготовка майбутніх вчителів іноземних мов в умовах плюрилінгвальної освіти має ґрунтуватися на засадах міжкультурного, контрастивного, міждисциплінарного підходів, мати на меті розвиток іншомовної комунікативної компетенції, всіх її складових. </w:t>
      </w:r>
    </w:p>
    <w:p w:rsidR="00476F54" w:rsidRDefault="00476F54" w:rsidP="000B092A">
      <w:pPr>
        <w:spacing w:after="0"/>
        <w:jc w:val="both"/>
        <w:rPr>
          <w:rFonts w:asciiTheme="majorHAnsi" w:hAnsiTheme="majorHAnsi"/>
          <w:b/>
          <w:i/>
          <w:sz w:val="28"/>
          <w:szCs w:val="28"/>
          <w:lang w:val="uk-UA"/>
        </w:rPr>
      </w:pPr>
    </w:p>
    <w:p w:rsidR="00476F54" w:rsidRDefault="00476F54" w:rsidP="007220B6">
      <w:pPr>
        <w:shd w:val="clear" w:color="auto" w:fill="FFFFFF"/>
        <w:tabs>
          <w:tab w:val="left" w:pos="8364"/>
        </w:tabs>
        <w:spacing w:after="0"/>
        <w:jc w:val="center"/>
        <w:rPr>
          <w:rFonts w:asciiTheme="majorHAnsi" w:eastAsia="Times New Roman" w:hAnsiTheme="majorHAnsi" w:cs="Times New Roman"/>
          <w:b/>
          <w:sz w:val="28"/>
          <w:szCs w:val="28"/>
          <w:lang w:val="uk-UA"/>
        </w:rPr>
      </w:pPr>
    </w:p>
    <w:p w:rsidR="006C14C6" w:rsidRDefault="006C14C6" w:rsidP="007220B6">
      <w:pPr>
        <w:tabs>
          <w:tab w:val="left" w:pos="709"/>
        </w:tabs>
        <w:spacing w:after="0"/>
        <w:ind w:left="5103"/>
        <w:rPr>
          <w:rFonts w:asciiTheme="majorHAnsi" w:hAnsiTheme="majorHAnsi" w:cs="Times New Roman"/>
          <w:b/>
          <w:i/>
          <w:sz w:val="28"/>
          <w:szCs w:val="28"/>
          <w:lang w:val="uk-UA"/>
        </w:rPr>
      </w:pPr>
    </w:p>
    <w:p w:rsidR="00E47062" w:rsidRPr="005E147D" w:rsidRDefault="00E47062" w:rsidP="00911831">
      <w:pPr>
        <w:tabs>
          <w:tab w:val="left" w:pos="709"/>
        </w:tabs>
        <w:spacing w:after="0"/>
        <w:ind w:left="5103"/>
        <w:outlineLvl w:val="0"/>
        <w:rPr>
          <w:rFonts w:asciiTheme="majorHAnsi" w:hAnsiTheme="majorHAnsi" w:cs="Times New Roman"/>
          <w:b/>
          <w:i/>
          <w:sz w:val="28"/>
          <w:szCs w:val="28"/>
          <w:lang w:val="uk-UA"/>
        </w:rPr>
      </w:pPr>
      <w:r>
        <w:rPr>
          <w:rFonts w:asciiTheme="majorHAnsi" w:hAnsiTheme="majorHAnsi" w:cs="Times New Roman"/>
          <w:b/>
          <w:i/>
          <w:sz w:val="28"/>
          <w:szCs w:val="28"/>
          <w:lang w:val="uk-UA"/>
        </w:rPr>
        <w:lastRenderedPageBreak/>
        <w:t>О.</w:t>
      </w:r>
      <w:r w:rsidR="00911831">
        <w:rPr>
          <w:rFonts w:asciiTheme="majorHAnsi" w:hAnsiTheme="majorHAnsi" w:cs="Times New Roman"/>
          <w:b/>
          <w:i/>
          <w:sz w:val="28"/>
          <w:szCs w:val="28"/>
          <w:lang w:val="uk-UA"/>
        </w:rPr>
        <w:t>О.</w:t>
      </w:r>
      <w:r>
        <w:rPr>
          <w:rFonts w:asciiTheme="majorHAnsi" w:hAnsiTheme="majorHAnsi" w:cs="Times New Roman"/>
          <w:b/>
          <w:i/>
          <w:sz w:val="28"/>
          <w:szCs w:val="28"/>
          <w:lang w:val="uk-UA"/>
        </w:rPr>
        <w:t> </w:t>
      </w:r>
      <w:r w:rsidRPr="005E147D">
        <w:rPr>
          <w:rFonts w:asciiTheme="majorHAnsi" w:hAnsiTheme="majorHAnsi" w:cs="Times New Roman"/>
          <w:b/>
          <w:i/>
          <w:sz w:val="28"/>
          <w:szCs w:val="28"/>
          <w:lang w:val="uk-UA"/>
        </w:rPr>
        <w:t xml:space="preserve">Шевченко </w:t>
      </w:r>
    </w:p>
    <w:p w:rsidR="00E47062" w:rsidRDefault="00E47062" w:rsidP="00911831">
      <w:pPr>
        <w:tabs>
          <w:tab w:val="left" w:pos="709"/>
        </w:tabs>
        <w:spacing w:after="0"/>
        <w:ind w:left="5103"/>
        <w:rPr>
          <w:rFonts w:asciiTheme="majorHAnsi" w:hAnsiTheme="majorHAnsi" w:cs="Times New Roman"/>
          <w:i/>
          <w:sz w:val="28"/>
          <w:szCs w:val="28"/>
          <w:lang w:val="uk-UA"/>
        </w:rPr>
      </w:pPr>
      <w:r w:rsidRPr="00C655C8">
        <w:rPr>
          <w:rFonts w:asciiTheme="majorHAnsi" w:hAnsiTheme="majorHAnsi" w:cs="Times New Roman"/>
          <w:i/>
          <w:sz w:val="28"/>
          <w:szCs w:val="28"/>
          <w:lang w:val="uk-UA"/>
        </w:rPr>
        <w:t xml:space="preserve">Сумський державний педагогічний університет </w:t>
      </w:r>
      <w:r>
        <w:rPr>
          <w:rFonts w:asciiTheme="majorHAnsi" w:hAnsiTheme="majorHAnsi" w:cs="Times New Roman"/>
          <w:i/>
          <w:sz w:val="28"/>
          <w:szCs w:val="28"/>
          <w:lang w:val="uk-UA"/>
        </w:rPr>
        <w:t>імені А.С. Макаренка,</w:t>
      </w:r>
    </w:p>
    <w:p w:rsidR="00E47062" w:rsidRPr="00C655C8" w:rsidRDefault="00E47062" w:rsidP="00911831">
      <w:pPr>
        <w:tabs>
          <w:tab w:val="left" w:pos="709"/>
        </w:tabs>
        <w:spacing w:after="0"/>
        <w:ind w:left="5103"/>
        <w:rPr>
          <w:rFonts w:asciiTheme="majorHAnsi" w:hAnsiTheme="majorHAnsi" w:cs="Times New Roman"/>
          <w:i/>
          <w:sz w:val="28"/>
          <w:szCs w:val="28"/>
          <w:lang w:val="uk-UA"/>
        </w:rPr>
      </w:pPr>
      <w:r w:rsidRPr="00C655C8">
        <w:rPr>
          <w:rFonts w:asciiTheme="majorHAnsi" w:hAnsiTheme="majorHAnsi" w:cs="Times New Roman"/>
          <w:i/>
          <w:sz w:val="28"/>
          <w:szCs w:val="28"/>
          <w:lang w:val="uk-UA"/>
        </w:rPr>
        <w:t>м. Суми</w:t>
      </w:r>
    </w:p>
    <w:p w:rsidR="00E47062" w:rsidRDefault="00E47062" w:rsidP="000B092A">
      <w:pPr>
        <w:tabs>
          <w:tab w:val="left" w:pos="709"/>
        </w:tabs>
        <w:autoSpaceDE w:val="0"/>
        <w:autoSpaceDN w:val="0"/>
        <w:adjustRightInd w:val="0"/>
        <w:spacing w:after="0"/>
        <w:jc w:val="center"/>
        <w:rPr>
          <w:rFonts w:asciiTheme="majorHAnsi" w:hAnsiTheme="majorHAnsi" w:cs="Times New Roman"/>
          <w:b/>
          <w:sz w:val="28"/>
          <w:szCs w:val="28"/>
          <w:lang w:val="uk-UA"/>
        </w:rPr>
      </w:pPr>
    </w:p>
    <w:p w:rsidR="00346731" w:rsidRDefault="00E47062" w:rsidP="000B092A">
      <w:pPr>
        <w:tabs>
          <w:tab w:val="left" w:pos="709"/>
        </w:tabs>
        <w:autoSpaceDE w:val="0"/>
        <w:autoSpaceDN w:val="0"/>
        <w:adjustRightInd w:val="0"/>
        <w:spacing w:after="0"/>
        <w:jc w:val="center"/>
        <w:rPr>
          <w:rFonts w:asciiTheme="majorHAnsi" w:hAnsiTheme="majorHAnsi" w:cs="Times New Roman"/>
          <w:b/>
          <w:sz w:val="28"/>
          <w:szCs w:val="28"/>
          <w:lang w:val="uk-UA"/>
        </w:rPr>
      </w:pPr>
      <w:r w:rsidRPr="005E147D">
        <w:rPr>
          <w:rFonts w:asciiTheme="majorHAnsi" w:hAnsiTheme="majorHAnsi" w:cs="Times New Roman"/>
          <w:b/>
          <w:sz w:val="28"/>
          <w:szCs w:val="28"/>
          <w:lang w:val="uk-UA"/>
        </w:rPr>
        <w:t xml:space="preserve">ОЗНАКИ, МЕТОДИ ТА ПРИНЦИПИ НАВЧАННЯ </w:t>
      </w:r>
    </w:p>
    <w:p w:rsidR="00E47062" w:rsidRPr="005E147D" w:rsidRDefault="00E47062" w:rsidP="000B092A">
      <w:pPr>
        <w:tabs>
          <w:tab w:val="left" w:pos="709"/>
        </w:tabs>
        <w:autoSpaceDE w:val="0"/>
        <w:autoSpaceDN w:val="0"/>
        <w:adjustRightInd w:val="0"/>
        <w:spacing w:after="0"/>
        <w:jc w:val="center"/>
        <w:rPr>
          <w:rFonts w:asciiTheme="majorHAnsi" w:hAnsiTheme="majorHAnsi" w:cs="Times New Roman"/>
          <w:b/>
          <w:sz w:val="28"/>
          <w:szCs w:val="28"/>
          <w:lang w:val="uk-UA"/>
        </w:rPr>
      </w:pPr>
      <w:r w:rsidRPr="005E147D">
        <w:rPr>
          <w:rFonts w:asciiTheme="majorHAnsi" w:hAnsiTheme="majorHAnsi" w:cs="Times New Roman"/>
          <w:b/>
          <w:sz w:val="28"/>
          <w:szCs w:val="28"/>
          <w:lang w:val="uk-UA"/>
        </w:rPr>
        <w:t>МІЖКУЛЬТУРНОЇ КОМУНІКАЦІЇ</w:t>
      </w:r>
    </w:p>
    <w:p w:rsidR="00E47062" w:rsidRPr="005E147D" w:rsidRDefault="00E47062" w:rsidP="000B092A">
      <w:pPr>
        <w:tabs>
          <w:tab w:val="left" w:pos="709"/>
        </w:tabs>
        <w:autoSpaceDE w:val="0"/>
        <w:autoSpaceDN w:val="0"/>
        <w:adjustRightInd w:val="0"/>
        <w:spacing w:after="0"/>
        <w:jc w:val="both"/>
        <w:rPr>
          <w:rFonts w:asciiTheme="majorHAnsi" w:hAnsiTheme="majorHAnsi" w:cs="Times New Roman"/>
          <w:sz w:val="28"/>
          <w:szCs w:val="28"/>
          <w:lang w:val="uk-UA"/>
        </w:rPr>
      </w:pPr>
    </w:p>
    <w:p w:rsidR="00E47062" w:rsidRPr="006C14C6" w:rsidRDefault="006C14C6" w:rsidP="000B092A">
      <w:pPr>
        <w:tabs>
          <w:tab w:val="left" w:pos="709"/>
        </w:tabs>
        <w:autoSpaceDE w:val="0"/>
        <w:autoSpaceDN w:val="0"/>
        <w:adjustRightInd w:val="0"/>
        <w:spacing w:after="0"/>
        <w:ind w:firstLine="709"/>
        <w:jc w:val="both"/>
        <w:rPr>
          <w:rFonts w:asciiTheme="majorHAnsi" w:hAnsiTheme="majorHAnsi" w:cs="Times New Roman"/>
          <w:sz w:val="28"/>
          <w:szCs w:val="28"/>
          <w:lang w:val="uk-UA"/>
        </w:rPr>
      </w:pPr>
      <w:r>
        <w:rPr>
          <w:rFonts w:asciiTheme="majorHAnsi" w:hAnsiTheme="majorHAnsi" w:cs="Times New Roman"/>
          <w:sz w:val="28"/>
          <w:szCs w:val="28"/>
          <w:lang w:val="uk-UA"/>
        </w:rPr>
        <w:t>К</w:t>
      </w:r>
      <w:r w:rsidR="00E47062" w:rsidRPr="005E147D">
        <w:rPr>
          <w:rFonts w:asciiTheme="majorHAnsi" w:hAnsiTheme="majorHAnsi" w:cs="Times New Roman"/>
          <w:sz w:val="28"/>
          <w:szCs w:val="28"/>
          <w:lang w:val="uk-UA"/>
        </w:rPr>
        <w:t xml:space="preserve">раїнознавство </w:t>
      </w:r>
      <w:r w:rsidR="00E47062" w:rsidRPr="00004340">
        <w:rPr>
          <w:rFonts w:asciiTheme="majorHAnsi" w:hAnsiTheme="majorHAnsi" w:cs="Times New Roman"/>
          <w:sz w:val="28"/>
          <w:szCs w:val="28"/>
          <w:lang w:val="uk-UA"/>
        </w:rPr>
        <w:t xml:space="preserve">є важливою частиною навчання іноземної мови. </w:t>
      </w:r>
      <w:r w:rsidR="00E47062" w:rsidRPr="005E147D">
        <w:rPr>
          <w:rFonts w:asciiTheme="majorHAnsi" w:hAnsiTheme="majorHAnsi" w:cs="Times New Roman"/>
          <w:sz w:val="28"/>
          <w:szCs w:val="28"/>
        </w:rPr>
        <w:t xml:space="preserve">Але чому </w:t>
      </w:r>
      <w:r w:rsidR="00E47062" w:rsidRPr="005E147D">
        <w:rPr>
          <w:rFonts w:asciiTheme="majorHAnsi" w:hAnsiTheme="majorHAnsi" w:cs="Times New Roman"/>
          <w:sz w:val="28"/>
          <w:szCs w:val="28"/>
          <w:lang w:val="uk-UA"/>
        </w:rPr>
        <w:t>саме країнознавство</w:t>
      </w:r>
      <w:r w:rsidR="00E47062" w:rsidRPr="005E147D">
        <w:rPr>
          <w:rFonts w:asciiTheme="majorHAnsi" w:hAnsiTheme="majorHAnsi" w:cs="Times New Roman"/>
          <w:sz w:val="28"/>
          <w:szCs w:val="28"/>
        </w:rPr>
        <w:t xml:space="preserve"> має відігравати важливу роль у вивченні іноземної мови?</w:t>
      </w:r>
      <w:r>
        <w:rPr>
          <w:rFonts w:asciiTheme="majorHAnsi" w:hAnsiTheme="majorHAnsi" w:cs="Times New Roman"/>
          <w:sz w:val="28"/>
          <w:szCs w:val="28"/>
          <w:lang w:val="uk-UA"/>
        </w:rPr>
        <w:t xml:space="preserve"> </w:t>
      </w:r>
    </w:p>
    <w:p w:rsidR="00E47062" w:rsidRPr="005E147D" w:rsidRDefault="00E47062" w:rsidP="000B092A">
      <w:pPr>
        <w:tabs>
          <w:tab w:val="left" w:pos="709"/>
        </w:tabs>
        <w:autoSpaceDE w:val="0"/>
        <w:autoSpaceDN w:val="0"/>
        <w:adjustRightInd w:val="0"/>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rPr>
        <w:t>На сьогодні є безліч можливостей</w:t>
      </w:r>
      <w:r w:rsidRPr="005E147D">
        <w:rPr>
          <w:rFonts w:asciiTheme="majorHAnsi" w:hAnsiTheme="majorHAnsi" w:cs="Times New Roman"/>
          <w:sz w:val="28"/>
          <w:szCs w:val="28"/>
          <w:lang w:val="uk-UA"/>
        </w:rPr>
        <w:t xml:space="preserve"> </w:t>
      </w:r>
      <w:r w:rsidRPr="005E147D">
        <w:rPr>
          <w:rFonts w:asciiTheme="majorHAnsi" w:hAnsiTheme="majorHAnsi" w:cs="Times New Roman"/>
          <w:sz w:val="28"/>
          <w:szCs w:val="28"/>
        </w:rPr>
        <w:t xml:space="preserve">подорожувати в найвіддаленіші місця у світі та проводити </w:t>
      </w:r>
      <w:r w:rsidRPr="005E147D">
        <w:rPr>
          <w:rFonts w:asciiTheme="majorHAnsi" w:hAnsiTheme="majorHAnsi" w:cs="Times New Roman"/>
          <w:sz w:val="28"/>
          <w:szCs w:val="28"/>
          <w:lang w:val="uk-UA"/>
        </w:rPr>
        <w:t xml:space="preserve">там </w:t>
      </w:r>
      <w:r w:rsidRPr="005E147D">
        <w:rPr>
          <w:rFonts w:asciiTheme="majorHAnsi" w:hAnsiTheme="majorHAnsi" w:cs="Times New Roman"/>
          <w:sz w:val="28"/>
          <w:szCs w:val="28"/>
        </w:rPr>
        <w:t xml:space="preserve">час. </w:t>
      </w:r>
      <w:r w:rsidRPr="005E147D">
        <w:rPr>
          <w:rFonts w:asciiTheme="majorHAnsi" w:hAnsiTheme="majorHAnsi" w:cs="Times New Roman"/>
          <w:sz w:val="28"/>
          <w:szCs w:val="28"/>
          <w:lang w:val="uk-UA"/>
        </w:rPr>
        <w:t xml:space="preserve">Після ознайомлення із культурами неєвропейських </w:t>
      </w:r>
      <w:r w:rsidRPr="005E147D">
        <w:rPr>
          <w:rFonts w:asciiTheme="majorHAnsi" w:hAnsiTheme="majorHAnsi" w:cs="Times New Roman"/>
          <w:sz w:val="28"/>
          <w:szCs w:val="28"/>
        </w:rPr>
        <w:t>країн не ви</w:t>
      </w:r>
      <w:r w:rsidRPr="005E147D">
        <w:rPr>
          <w:rFonts w:asciiTheme="majorHAnsi" w:hAnsiTheme="majorHAnsi" w:cs="Times New Roman"/>
          <w:sz w:val="28"/>
          <w:szCs w:val="28"/>
          <w:lang w:val="uk-UA"/>
        </w:rPr>
        <w:t>н</w:t>
      </w:r>
      <w:r w:rsidRPr="005E147D">
        <w:rPr>
          <w:rFonts w:asciiTheme="majorHAnsi" w:hAnsiTheme="majorHAnsi" w:cs="Times New Roman"/>
          <w:sz w:val="28"/>
          <w:szCs w:val="28"/>
        </w:rPr>
        <w:t xml:space="preserve">икає </w:t>
      </w:r>
      <w:r w:rsidRPr="005E147D">
        <w:rPr>
          <w:rFonts w:asciiTheme="majorHAnsi" w:hAnsiTheme="majorHAnsi" w:cs="Times New Roman"/>
          <w:sz w:val="28"/>
          <w:szCs w:val="28"/>
          <w:lang w:val="uk-UA"/>
        </w:rPr>
        <w:t xml:space="preserve">жодного </w:t>
      </w:r>
      <w:r w:rsidRPr="005E147D">
        <w:rPr>
          <w:rFonts w:asciiTheme="majorHAnsi" w:hAnsiTheme="majorHAnsi" w:cs="Times New Roman"/>
          <w:sz w:val="28"/>
          <w:szCs w:val="28"/>
        </w:rPr>
        <w:t>сумніву</w:t>
      </w:r>
      <w:r w:rsidRPr="005E147D">
        <w:rPr>
          <w:rFonts w:asciiTheme="majorHAnsi" w:hAnsiTheme="majorHAnsi" w:cs="Times New Roman"/>
          <w:sz w:val="28"/>
          <w:szCs w:val="28"/>
          <w:lang w:val="uk-UA"/>
        </w:rPr>
        <w:t xml:space="preserve"> в тому</w:t>
      </w:r>
      <w:r w:rsidRPr="005E147D">
        <w:rPr>
          <w:rFonts w:asciiTheme="majorHAnsi" w:hAnsiTheme="majorHAnsi" w:cs="Times New Roman"/>
          <w:sz w:val="28"/>
          <w:szCs w:val="28"/>
        </w:rPr>
        <w:t xml:space="preserve">, що вони виходять з різних норм поведінки, традицій, ніж ті, що вважаються стандартними в Європі. </w:t>
      </w:r>
      <w:r w:rsidRPr="005E147D">
        <w:rPr>
          <w:rFonts w:asciiTheme="majorHAnsi" w:hAnsiTheme="majorHAnsi" w:cs="Times New Roman"/>
          <w:sz w:val="28"/>
          <w:szCs w:val="28"/>
          <w:lang w:val="uk-UA"/>
        </w:rPr>
        <w:t>А відтак, у</w:t>
      </w:r>
      <w:r w:rsidRPr="005E147D">
        <w:rPr>
          <w:rFonts w:asciiTheme="majorHAnsi" w:hAnsiTheme="majorHAnsi" w:cs="Times New Roman"/>
          <w:sz w:val="28"/>
          <w:szCs w:val="28"/>
        </w:rPr>
        <w:t xml:space="preserve"> ситуаціях комунікації може статися так, що помилково </w:t>
      </w:r>
      <w:r w:rsidRPr="005E147D">
        <w:rPr>
          <w:rFonts w:asciiTheme="majorHAnsi" w:hAnsiTheme="majorHAnsi" w:cs="Times New Roman"/>
          <w:sz w:val="28"/>
          <w:szCs w:val="28"/>
          <w:lang w:val="uk-UA"/>
        </w:rPr>
        <w:t xml:space="preserve">вжитий </w:t>
      </w:r>
      <w:r w:rsidRPr="005E147D">
        <w:rPr>
          <w:rFonts w:asciiTheme="majorHAnsi" w:hAnsiTheme="majorHAnsi" w:cs="Times New Roman"/>
          <w:sz w:val="28"/>
          <w:szCs w:val="28"/>
        </w:rPr>
        <w:t>вираз може спричинити різні непорозуміння або конфлікти, проблеми між людьми. З цієї причини дуже важливо використовувати в навчанні традиційн</w:t>
      </w:r>
      <w:r w:rsidRPr="005E147D">
        <w:rPr>
          <w:rFonts w:asciiTheme="majorHAnsi" w:hAnsiTheme="majorHAnsi" w:cs="Times New Roman"/>
          <w:sz w:val="28"/>
          <w:szCs w:val="28"/>
          <w:lang w:val="uk-UA"/>
        </w:rPr>
        <w:t>им</w:t>
      </w:r>
      <w:r w:rsidRPr="005E147D">
        <w:rPr>
          <w:rFonts w:asciiTheme="majorHAnsi" w:hAnsiTheme="majorHAnsi" w:cs="Times New Roman"/>
          <w:sz w:val="28"/>
          <w:szCs w:val="28"/>
        </w:rPr>
        <w:t xml:space="preserve"> област</w:t>
      </w:r>
      <w:r w:rsidRPr="005E147D">
        <w:rPr>
          <w:rFonts w:asciiTheme="majorHAnsi" w:hAnsiTheme="majorHAnsi" w:cs="Times New Roman"/>
          <w:sz w:val="28"/>
          <w:szCs w:val="28"/>
          <w:lang w:val="uk-UA"/>
        </w:rPr>
        <w:t>ям</w:t>
      </w:r>
      <w:r w:rsidRPr="005E147D">
        <w:rPr>
          <w:rFonts w:asciiTheme="majorHAnsi" w:hAnsiTheme="majorHAnsi" w:cs="Times New Roman"/>
          <w:sz w:val="28"/>
          <w:szCs w:val="28"/>
        </w:rPr>
        <w:t xml:space="preserve"> будь-якої іноземної мови, так</w:t>
      </w:r>
      <w:r w:rsidRPr="005E147D">
        <w:rPr>
          <w:rFonts w:asciiTheme="majorHAnsi" w:hAnsiTheme="majorHAnsi" w:cs="Times New Roman"/>
          <w:sz w:val="28"/>
          <w:szCs w:val="28"/>
          <w:lang w:val="uk-UA"/>
        </w:rPr>
        <w:t>им</w:t>
      </w:r>
      <w:r w:rsidRPr="005E147D">
        <w:rPr>
          <w:rFonts w:asciiTheme="majorHAnsi" w:hAnsiTheme="majorHAnsi" w:cs="Times New Roman"/>
          <w:sz w:val="28"/>
          <w:szCs w:val="28"/>
        </w:rPr>
        <w:t xml:space="preserve"> як граматика, словниковий запас, вимова</w:t>
      </w:r>
      <w:r w:rsidRPr="005E147D">
        <w:rPr>
          <w:rFonts w:asciiTheme="majorHAnsi" w:hAnsiTheme="majorHAnsi" w:cs="Times New Roman"/>
          <w:sz w:val="28"/>
          <w:szCs w:val="28"/>
          <w:lang w:val="uk-UA"/>
        </w:rPr>
        <w:t xml:space="preserve"> ще й з</w:t>
      </w:r>
      <w:r w:rsidRPr="005E147D">
        <w:rPr>
          <w:rFonts w:asciiTheme="majorHAnsi" w:hAnsiTheme="majorHAnsi" w:cs="Times New Roman"/>
          <w:sz w:val="28"/>
          <w:szCs w:val="28"/>
        </w:rPr>
        <w:t xml:space="preserve">нання </w:t>
      </w:r>
      <w:r w:rsidRPr="005E147D">
        <w:rPr>
          <w:rFonts w:asciiTheme="majorHAnsi" w:hAnsiTheme="majorHAnsi" w:cs="Times New Roman"/>
          <w:sz w:val="28"/>
          <w:szCs w:val="28"/>
          <w:lang w:val="uk-UA"/>
        </w:rPr>
        <w:t>з країнознавства</w:t>
      </w:r>
      <w:r w:rsidRPr="005E147D">
        <w:rPr>
          <w:rFonts w:asciiTheme="majorHAnsi" w:hAnsiTheme="majorHAnsi" w:cs="Times New Roman"/>
          <w:sz w:val="28"/>
          <w:szCs w:val="28"/>
        </w:rPr>
        <w:t>. [5; 4, с. 52; 1]</w:t>
      </w:r>
    </w:p>
    <w:p w:rsidR="00E47062" w:rsidRPr="005E147D" w:rsidRDefault="00E47062" w:rsidP="000B092A">
      <w:pPr>
        <w:tabs>
          <w:tab w:val="left" w:pos="709"/>
        </w:tabs>
        <w:autoSpaceDE w:val="0"/>
        <w:autoSpaceDN w:val="0"/>
        <w:adjustRightInd w:val="0"/>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rPr>
        <w:t xml:space="preserve">У цьому контексті </w:t>
      </w:r>
      <w:r w:rsidRPr="005E147D">
        <w:rPr>
          <w:rFonts w:asciiTheme="majorHAnsi" w:hAnsiTheme="majorHAnsi" w:cs="Times New Roman"/>
          <w:sz w:val="28"/>
          <w:szCs w:val="28"/>
          <w:lang w:val="uk-UA"/>
        </w:rPr>
        <w:t>постає</w:t>
      </w:r>
      <w:r w:rsidRPr="005E147D">
        <w:rPr>
          <w:rFonts w:asciiTheme="majorHAnsi" w:hAnsiTheme="majorHAnsi" w:cs="Times New Roman"/>
          <w:sz w:val="28"/>
          <w:szCs w:val="28"/>
        </w:rPr>
        <w:t xml:space="preserve"> питання про те, чи</w:t>
      </w:r>
      <w:r w:rsidRPr="005E147D">
        <w:rPr>
          <w:rFonts w:asciiTheme="majorHAnsi" w:hAnsiTheme="majorHAnsi" w:cs="Times New Roman"/>
          <w:sz w:val="28"/>
          <w:szCs w:val="28"/>
          <w:lang w:val="uk-UA"/>
        </w:rPr>
        <w:t xml:space="preserve"> достатньо відомостей про </w:t>
      </w:r>
      <w:r w:rsidRPr="005E147D">
        <w:rPr>
          <w:rFonts w:asciiTheme="majorHAnsi" w:hAnsiTheme="majorHAnsi" w:cs="Times New Roman"/>
          <w:sz w:val="28"/>
          <w:szCs w:val="28"/>
        </w:rPr>
        <w:t>столиці або найдовші річки</w:t>
      </w:r>
      <w:r w:rsidRPr="005E147D">
        <w:rPr>
          <w:rFonts w:asciiTheme="majorHAnsi" w:hAnsiTheme="majorHAnsi" w:cs="Times New Roman"/>
          <w:sz w:val="28"/>
          <w:szCs w:val="28"/>
          <w:lang w:val="uk-UA"/>
        </w:rPr>
        <w:t xml:space="preserve"> для того, щоб </w:t>
      </w:r>
      <w:r w:rsidRPr="005E147D">
        <w:rPr>
          <w:rFonts w:asciiTheme="majorHAnsi" w:hAnsiTheme="majorHAnsi" w:cs="Times New Roman"/>
          <w:sz w:val="28"/>
          <w:szCs w:val="28"/>
        </w:rPr>
        <w:t xml:space="preserve">зрозуміти іноземну культуру? Також </w:t>
      </w:r>
      <w:r w:rsidRPr="005E147D">
        <w:rPr>
          <w:rFonts w:asciiTheme="majorHAnsi" w:hAnsiTheme="majorHAnsi" w:cs="Times New Roman"/>
          <w:sz w:val="28"/>
          <w:szCs w:val="28"/>
          <w:lang w:val="uk-UA"/>
        </w:rPr>
        <w:t xml:space="preserve">виникають </w:t>
      </w:r>
      <w:r w:rsidRPr="005E147D">
        <w:rPr>
          <w:rFonts w:asciiTheme="majorHAnsi" w:hAnsiTheme="majorHAnsi" w:cs="Times New Roman"/>
          <w:sz w:val="28"/>
          <w:szCs w:val="28"/>
        </w:rPr>
        <w:t xml:space="preserve">проблеми з </w:t>
      </w:r>
      <w:r w:rsidRPr="005E147D">
        <w:rPr>
          <w:rFonts w:asciiTheme="majorHAnsi" w:hAnsiTheme="majorHAnsi" w:cs="Times New Roman"/>
          <w:sz w:val="28"/>
          <w:szCs w:val="28"/>
          <w:lang w:val="uk-UA"/>
        </w:rPr>
        <w:t xml:space="preserve">вибором </w:t>
      </w:r>
      <w:r w:rsidRPr="005E147D">
        <w:rPr>
          <w:rFonts w:asciiTheme="majorHAnsi" w:hAnsiTheme="majorHAnsi" w:cs="Times New Roman"/>
          <w:sz w:val="28"/>
          <w:szCs w:val="28"/>
        </w:rPr>
        <w:t>тем, проблем та метод</w:t>
      </w:r>
      <w:r w:rsidRPr="005E147D">
        <w:rPr>
          <w:rFonts w:asciiTheme="majorHAnsi" w:hAnsiTheme="majorHAnsi" w:cs="Times New Roman"/>
          <w:sz w:val="28"/>
          <w:szCs w:val="28"/>
          <w:lang w:val="uk-UA"/>
        </w:rPr>
        <w:t>ів</w:t>
      </w:r>
      <w:r w:rsidRPr="005E147D">
        <w:rPr>
          <w:rFonts w:asciiTheme="majorHAnsi" w:hAnsiTheme="majorHAnsi" w:cs="Times New Roman"/>
          <w:sz w:val="28"/>
          <w:szCs w:val="28"/>
        </w:rPr>
        <w:t xml:space="preserve">, які можна </w:t>
      </w:r>
      <w:r w:rsidRPr="005E147D">
        <w:rPr>
          <w:rFonts w:asciiTheme="majorHAnsi" w:hAnsiTheme="majorHAnsi" w:cs="Times New Roman"/>
          <w:sz w:val="28"/>
          <w:szCs w:val="28"/>
          <w:lang w:val="uk-UA"/>
        </w:rPr>
        <w:t>застосовувати для повного всебічного вивчення іноземних мов</w:t>
      </w:r>
      <w:r w:rsidRPr="005E147D">
        <w:rPr>
          <w:rFonts w:asciiTheme="majorHAnsi" w:hAnsiTheme="majorHAnsi" w:cs="Times New Roman"/>
          <w:sz w:val="28"/>
          <w:szCs w:val="28"/>
        </w:rPr>
        <w:t>.</w:t>
      </w:r>
      <w:r w:rsidRPr="005E147D">
        <w:rPr>
          <w:rFonts w:asciiTheme="majorHAnsi" w:hAnsiTheme="majorHAnsi" w:cs="Times New Roman"/>
          <w:sz w:val="28"/>
          <w:szCs w:val="28"/>
          <w:lang w:val="uk-UA"/>
        </w:rPr>
        <w:t xml:space="preserve"> </w:t>
      </w:r>
    </w:p>
    <w:p w:rsidR="00E47062" w:rsidRPr="005E147D" w:rsidRDefault="00E47062" w:rsidP="000B092A">
      <w:pPr>
        <w:tabs>
          <w:tab w:val="left" w:pos="709"/>
        </w:tabs>
        <w:autoSpaceDE w:val="0"/>
        <w:autoSpaceDN w:val="0"/>
        <w:adjustRightInd w:val="0"/>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 xml:space="preserve">Оскільки країнознавство визначається як важлива частина навчання іноземної мови, основна увага приділяється вже не географічним фактам, а розвитку навичок та вмінь, що сприяють розумінню інших культур через усвідомлення власної. </w:t>
      </w:r>
      <w:r w:rsidRPr="005E147D">
        <w:rPr>
          <w:rFonts w:asciiTheme="majorHAnsi" w:hAnsiTheme="majorHAnsi" w:cs="Times New Roman"/>
          <w:sz w:val="28"/>
          <w:szCs w:val="28"/>
        </w:rPr>
        <w:t xml:space="preserve">Таким чином, міжкультурна компетентність є базовою концепцією культурних досліджень, орієнтованих на міжкультурну спрямованість. Міжкультурна компетенція - це вміння спілкуватися між членами різних культурних груп та націй. Здатність </w:t>
      </w:r>
      <w:r w:rsidRPr="005E147D">
        <w:rPr>
          <w:rFonts w:asciiTheme="majorHAnsi" w:hAnsiTheme="majorHAnsi" w:cs="Times New Roman"/>
          <w:sz w:val="28"/>
          <w:szCs w:val="28"/>
          <w:lang w:val="uk-UA"/>
        </w:rPr>
        <w:t>з</w:t>
      </w:r>
      <w:r w:rsidRPr="005E147D">
        <w:rPr>
          <w:rFonts w:asciiTheme="majorHAnsi" w:hAnsiTheme="majorHAnsi" w:cs="Times New Roman"/>
          <w:sz w:val="28"/>
          <w:szCs w:val="28"/>
        </w:rPr>
        <w:t xml:space="preserve">розуміти </w:t>
      </w:r>
      <w:r w:rsidRPr="005E147D">
        <w:rPr>
          <w:rFonts w:asciiTheme="majorHAnsi" w:hAnsiTheme="majorHAnsi" w:cs="Times New Roman"/>
          <w:sz w:val="28"/>
          <w:szCs w:val="28"/>
          <w:lang w:val="uk-UA"/>
        </w:rPr>
        <w:t>представника іншої культури полягає не лише у вмінні</w:t>
      </w:r>
      <w:r w:rsidRPr="005E147D">
        <w:rPr>
          <w:rFonts w:asciiTheme="majorHAnsi" w:hAnsiTheme="majorHAnsi" w:cs="Times New Roman"/>
          <w:sz w:val="28"/>
          <w:szCs w:val="28"/>
        </w:rPr>
        <w:t xml:space="preserve"> правильн застосува</w:t>
      </w:r>
      <w:r w:rsidRPr="005E147D">
        <w:rPr>
          <w:rFonts w:asciiTheme="majorHAnsi" w:hAnsiTheme="majorHAnsi" w:cs="Times New Roman"/>
          <w:sz w:val="28"/>
          <w:szCs w:val="28"/>
          <w:lang w:val="uk-UA"/>
        </w:rPr>
        <w:t>ти</w:t>
      </w:r>
      <w:r w:rsidRPr="005E147D">
        <w:rPr>
          <w:rFonts w:asciiTheme="majorHAnsi" w:hAnsiTheme="majorHAnsi" w:cs="Times New Roman"/>
          <w:sz w:val="28"/>
          <w:szCs w:val="28"/>
        </w:rPr>
        <w:t xml:space="preserve"> граматичн</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 xml:space="preserve"> та синтаксичн</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 xml:space="preserve"> правил</w:t>
      </w:r>
      <w:r w:rsidRPr="005E147D">
        <w:rPr>
          <w:rFonts w:asciiTheme="majorHAnsi" w:hAnsiTheme="majorHAnsi" w:cs="Times New Roman"/>
          <w:sz w:val="28"/>
          <w:szCs w:val="28"/>
          <w:lang w:val="uk-UA"/>
        </w:rPr>
        <w:t>а</w:t>
      </w:r>
      <w:r w:rsidRPr="005E147D">
        <w:rPr>
          <w:rFonts w:asciiTheme="majorHAnsi" w:hAnsiTheme="majorHAnsi" w:cs="Times New Roman"/>
          <w:sz w:val="28"/>
          <w:szCs w:val="28"/>
        </w:rPr>
        <w:t xml:space="preserve">, але </w:t>
      </w:r>
      <w:r w:rsidRPr="005E147D">
        <w:rPr>
          <w:rFonts w:asciiTheme="majorHAnsi" w:hAnsiTheme="majorHAnsi" w:cs="Times New Roman"/>
          <w:sz w:val="28"/>
          <w:szCs w:val="28"/>
          <w:lang w:val="uk-UA"/>
        </w:rPr>
        <w:t>й у п</w:t>
      </w:r>
      <w:r w:rsidRPr="005E147D">
        <w:rPr>
          <w:rFonts w:asciiTheme="majorHAnsi" w:hAnsiTheme="majorHAnsi" w:cs="Times New Roman"/>
          <w:sz w:val="28"/>
          <w:szCs w:val="28"/>
        </w:rPr>
        <w:t>оєднанн</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 xml:space="preserve"> мови та культури. Сутність міжкультурного навчання пов'язана не тільки </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 xml:space="preserve">з вивченням іноземної мови, але й значно більше </w:t>
      </w:r>
      <w:r w:rsidRPr="005E147D">
        <w:rPr>
          <w:rFonts w:asciiTheme="majorHAnsi" w:hAnsiTheme="majorHAnsi" w:cs="Times New Roman"/>
          <w:sz w:val="28"/>
          <w:szCs w:val="28"/>
          <w:lang w:val="uk-UA"/>
        </w:rPr>
        <w:t>із</w:t>
      </w:r>
      <w:r w:rsidRPr="005E147D">
        <w:rPr>
          <w:rFonts w:asciiTheme="majorHAnsi" w:hAnsiTheme="majorHAnsi" w:cs="Times New Roman"/>
          <w:sz w:val="28"/>
          <w:szCs w:val="28"/>
        </w:rPr>
        <w:t xml:space="preserve"> розуміння</w:t>
      </w:r>
      <w:r w:rsidRPr="005E147D">
        <w:rPr>
          <w:rFonts w:asciiTheme="majorHAnsi" w:hAnsiTheme="majorHAnsi" w:cs="Times New Roman"/>
          <w:sz w:val="28"/>
          <w:szCs w:val="28"/>
          <w:lang w:val="uk-UA"/>
        </w:rPr>
        <w:t>м</w:t>
      </w:r>
      <w:r w:rsidRPr="005E147D">
        <w:rPr>
          <w:rFonts w:asciiTheme="majorHAnsi" w:hAnsiTheme="majorHAnsi" w:cs="Times New Roman"/>
          <w:sz w:val="28"/>
          <w:szCs w:val="28"/>
        </w:rPr>
        <w:t xml:space="preserve"> країни</w:t>
      </w:r>
      <w:r w:rsidRPr="005E147D">
        <w:rPr>
          <w:rFonts w:asciiTheme="majorHAnsi" w:hAnsiTheme="majorHAnsi" w:cs="Times New Roman"/>
          <w:sz w:val="28"/>
          <w:szCs w:val="28"/>
          <w:lang w:val="uk-UA"/>
        </w:rPr>
        <w:t>, де говорять цією мовою</w:t>
      </w:r>
      <w:r w:rsidRPr="005E147D">
        <w:rPr>
          <w:rFonts w:asciiTheme="majorHAnsi" w:hAnsiTheme="majorHAnsi" w:cs="Times New Roman"/>
          <w:sz w:val="28"/>
          <w:szCs w:val="28"/>
        </w:rPr>
        <w:t>.</w:t>
      </w:r>
    </w:p>
    <w:p w:rsidR="00E47062" w:rsidRPr="005E147D" w:rsidRDefault="00E47062" w:rsidP="000B092A">
      <w:pPr>
        <w:tabs>
          <w:tab w:val="left" w:pos="709"/>
        </w:tabs>
        <w:autoSpaceDE w:val="0"/>
        <w:autoSpaceDN w:val="0"/>
        <w:adjustRightInd w:val="0"/>
        <w:spacing w:after="0"/>
        <w:ind w:firstLine="709"/>
        <w:jc w:val="both"/>
        <w:rPr>
          <w:rFonts w:asciiTheme="majorHAnsi" w:hAnsiTheme="majorHAnsi" w:cs="Times New Roman"/>
          <w:sz w:val="28"/>
          <w:szCs w:val="28"/>
          <w:lang w:val="uk-UA"/>
        </w:rPr>
      </w:pPr>
      <w:r w:rsidRPr="005E147D">
        <w:rPr>
          <w:rFonts w:asciiTheme="majorHAnsi" w:hAnsiTheme="majorHAnsi" w:cs="Times New Roman"/>
          <w:sz w:val="28"/>
          <w:szCs w:val="28"/>
        </w:rPr>
        <w:lastRenderedPageBreak/>
        <w:t xml:space="preserve">Міжкультурні теми, які часто представлені </w:t>
      </w:r>
      <w:r w:rsidRPr="005E147D">
        <w:rPr>
          <w:rFonts w:asciiTheme="majorHAnsi" w:hAnsiTheme="majorHAnsi" w:cs="Times New Roman"/>
          <w:sz w:val="28"/>
          <w:szCs w:val="28"/>
          <w:lang w:val="uk-UA"/>
        </w:rPr>
        <w:t>у</w:t>
      </w:r>
      <w:r w:rsidRPr="005E147D">
        <w:rPr>
          <w:rFonts w:asciiTheme="majorHAnsi" w:hAnsiTheme="majorHAnsi" w:cs="Times New Roman"/>
          <w:sz w:val="28"/>
          <w:szCs w:val="28"/>
        </w:rPr>
        <w:t xml:space="preserve"> підручниках, зазвичай </w:t>
      </w:r>
      <w:r w:rsidRPr="005E147D">
        <w:rPr>
          <w:rFonts w:asciiTheme="majorHAnsi" w:hAnsiTheme="majorHAnsi" w:cs="Times New Roman"/>
          <w:sz w:val="28"/>
          <w:szCs w:val="28"/>
          <w:lang w:val="uk-UA"/>
        </w:rPr>
        <w:t xml:space="preserve">охоплюють </w:t>
      </w:r>
      <w:r w:rsidRPr="005E147D">
        <w:rPr>
          <w:rFonts w:asciiTheme="majorHAnsi" w:hAnsiTheme="majorHAnsi" w:cs="Times New Roman"/>
          <w:sz w:val="28"/>
          <w:szCs w:val="28"/>
        </w:rPr>
        <w:t>типов</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свята і</w:t>
      </w:r>
      <w:r w:rsidRPr="005E147D">
        <w:rPr>
          <w:rFonts w:asciiTheme="majorHAnsi" w:hAnsiTheme="majorHAnsi" w:cs="Times New Roman"/>
          <w:sz w:val="28"/>
          <w:szCs w:val="28"/>
        </w:rPr>
        <w:t xml:space="preserve"> традиці</w:t>
      </w:r>
      <w:r w:rsidRPr="005E147D">
        <w:rPr>
          <w:rFonts w:asciiTheme="majorHAnsi" w:hAnsiTheme="majorHAnsi" w:cs="Times New Roman"/>
          <w:sz w:val="28"/>
          <w:szCs w:val="28"/>
          <w:lang w:val="uk-UA"/>
        </w:rPr>
        <w:t>ї з</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особливостями їх святкування</w:t>
      </w:r>
      <w:r w:rsidRPr="005E147D">
        <w:rPr>
          <w:rFonts w:asciiTheme="majorHAnsi" w:hAnsiTheme="majorHAnsi" w:cs="Times New Roman"/>
          <w:sz w:val="28"/>
          <w:szCs w:val="28"/>
        </w:rPr>
        <w:t xml:space="preserve"> в різних країнах. Таким чином, </w:t>
      </w:r>
      <w:r w:rsidRPr="005E147D">
        <w:rPr>
          <w:rFonts w:asciiTheme="majorHAnsi" w:hAnsiTheme="majorHAnsi" w:cs="Times New Roman"/>
          <w:sz w:val="28"/>
          <w:szCs w:val="28"/>
          <w:lang w:val="uk-UA"/>
        </w:rPr>
        <w:t>найчастіше студенти</w:t>
      </w:r>
      <w:r w:rsidRPr="005E147D">
        <w:rPr>
          <w:rFonts w:asciiTheme="majorHAnsi" w:hAnsiTheme="majorHAnsi" w:cs="Times New Roman"/>
          <w:sz w:val="28"/>
          <w:szCs w:val="28"/>
        </w:rPr>
        <w:t xml:space="preserve"> стикаються </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з такими</w:t>
      </w:r>
      <w:r w:rsidRPr="005E147D">
        <w:rPr>
          <w:rFonts w:asciiTheme="majorHAnsi" w:hAnsiTheme="majorHAnsi" w:cs="Times New Roman"/>
          <w:sz w:val="28"/>
          <w:szCs w:val="28"/>
          <w:lang w:val="uk-UA"/>
        </w:rPr>
        <w:t xml:space="preserve"> святами</w:t>
      </w:r>
      <w:r w:rsidRPr="005E147D">
        <w:rPr>
          <w:rFonts w:asciiTheme="majorHAnsi" w:hAnsiTheme="majorHAnsi" w:cs="Times New Roman"/>
          <w:sz w:val="28"/>
          <w:szCs w:val="28"/>
        </w:rPr>
        <w:t xml:space="preserve">, як Різдво, Великдень, Новий Рік, Хеллоуїн чи </w:t>
      </w:r>
      <w:r w:rsidRPr="005E147D">
        <w:rPr>
          <w:rFonts w:asciiTheme="majorHAnsi" w:hAnsiTheme="majorHAnsi" w:cs="Times New Roman"/>
          <w:sz w:val="28"/>
          <w:szCs w:val="28"/>
          <w:lang w:val="uk-UA"/>
        </w:rPr>
        <w:t xml:space="preserve">День </w:t>
      </w:r>
      <w:r w:rsidRPr="005E147D">
        <w:rPr>
          <w:rFonts w:asciiTheme="majorHAnsi" w:hAnsiTheme="majorHAnsi" w:cs="Times New Roman"/>
          <w:sz w:val="28"/>
          <w:szCs w:val="28"/>
        </w:rPr>
        <w:t xml:space="preserve">Святого Миколая. Які </w:t>
      </w:r>
      <w:r w:rsidRPr="005E147D">
        <w:rPr>
          <w:rFonts w:asciiTheme="majorHAnsi" w:hAnsiTheme="majorHAnsi" w:cs="Times New Roman"/>
          <w:sz w:val="28"/>
          <w:szCs w:val="28"/>
          <w:lang w:val="uk-UA"/>
        </w:rPr>
        <w:t xml:space="preserve">ж </w:t>
      </w:r>
      <w:r w:rsidRPr="005E147D">
        <w:rPr>
          <w:rFonts w:asciiTheme="majorHAnsi" w:hAnsiTheme="majorHAnsi" w:cs="Times New Roman"/>
          <w:sz w:val="28"/>
          <w:szCs w:val="28"/>
        </w:rPr>
        <w:t xml:space="preserve">інші теми можуть </w:t>
      </w:r>
      <w:r w:rsidRPr="005E147D">
        <w:rPr>
          <w:rFonts w:asciiTheme="majorHAnsi" w:hAnsiTheme="majorHAnsi" w:cs="Times New Roman"/>
          <w:sz w:val="28"/>
          <w:szCs w:val="28"/>
          <w:lang w:val="uk-UA"/>
        </w:rPr>
        <w:t>бути висвітлені на заняттях з країнознавства</w:t>
      </w:r>
      <w:r w:rsidRPr="005E147D">
        <w:rPr>
          <w:rFonts w:asciiTheme="majorHAnsi" w:hAnsiTheme="majorHAnsi" w:cs="Times New Roman"/>
          <w:sz w:val="28"/>
          <w:szCs w:val="28"/>
        </w:rPr>
        <w:t>?</w:t>
      </w:r>
    </w:p>
    <w:p w:rsidR="00E47062" w:rsidRPr="005E147D" w:rsidRDefault="00E47062" w:rsidP="000B092A">
      <w:pPr>
        <w:tabs>
          <w:tab w:val="left" w:pos="709"/>
        </w:tabs>
        <w:autoSpaceDE w:val="0"/>
        <w:autoSpaceDN w:val="0"/>
        <w:adjustRightInd w:val="0"/>
        <w:spacing w:after="0"/>
        <w:ind w:firstLine="709"/>
        <w:jc w:val="both"/>
        <w:rPr>
          <w:rFonts w:asciiTheme="majorHAnsi" w:hAnsiTheme="majorHAnsi" w:cs="Times New Roman"/>
          <w:sz w:val="28"/>
          <w:szCs w:val="28"/>
          <w:lang w:val="en-US"/>
        </w:rPr>
      </w:pPr>
      <w:r w:rsidRPr="005E147D">
        <w:rPr>
          <w:rFonts w:asciiTheme="majorHAnsi" w:hAnsiTheme="majorHAnsi" w:cs="Times New Roman"/>
          <w:sz w:val="28"/>
          <w:szCs w:val="28"/>
        </w:rPr>
        <w:t xml:space="preserve">Перш ніж відповісти на це </w:t>
      </w:r>
      <w:r w:rsidRPr="005E147D">
        <w:rPr>
          <w:rFonts w:asciiTheme="majorHAnsi" w:hAnsiTheme="majorHAnsi" w:cs="Times New Roman"/>
          <w:sz w:val="28"/>
          <w:szCs w:val="28"/>
          <w:lang w:val="uk-UA"/>
        </w:rPr>
        <w:t>за</w:t>
      </w:r>
      <w:r w:rsidRPr="005E147D">
        <w:rPr>
          <w:rFonts w:asciiTheme="majorHAnsi" w:hAnsiTheme="majorHAnsi" w:cs="Times New Roman"/>
          <w:sz w:val="28"/>
          <w:szCs w:val="28"/>
        </w:rPr>
        <w:t xml:space="preserve">питання, </w:t>
      </w:r>
      <w:r w:rsidR="006C14C6">
        <w:rPr>
          <w:rFonts w:asciiTheme="majorHAnsi" w:hAnsiTheme="majorHAnsi" w:cs="Times New Roman"/>
          <w:sz w:val="28"/>
          <w:szCs w:val="28"/>
          <w:lang w:val="uk-UA"/>
        </w:rPr>
        <w:t>с</w:t>
      </w:r>
      <w:r w:rsidRPr="005E147D">
        <w:rPr>
          <w:rFonts w:asciiTheme="majorHAnsi" w:hAnsiTheme="majorHAnsi" w:cs="Times New Roman"/>
          <w:sz w:val="28"/>
          <w:szCs w:val="28"/>
          <w:lang w:val="uk-UA"/>
        </w:rPr>
        <w:t>формулю</w:t>
      </w:r>
      <w:r w:rsidR="006C14C6">
        <w:rPr>
          <w:rFonts w:asciiTheme="majorHAnsi" w:hAnsiTheme="majorHAnsi" w:cs="Times New Roman"/>
          <w:sz w:val="28"/>
          <w:szCs w:val="28"/>
          <w:lang w:val="uk-UA"/>
        </w:rPr>
        <w:t>ємо</w:t>
      </w:r>
      <w:r w:rsidRPr="005E147D">
        <w:rPr>
          <w:rFonts w:asciiTheme="majorHAnsi" w:hAnsiTheme="majorHAnsi" w:cs="Times New Roman"/>
          <w:sz w:val="28"/>
          <w:szCs w:val="28"/>
          <w:lang w:val="uk-UA"/>
        </w:rPr>
        <w:t xml:space="preserve"> </w:t>
      </w:r>
      <w:r w:rsidRPr="005E147D">
        <w:rPr>
          <w:rFonts w:asciiTheme="majorHAnsi" w:hAnsiTheme="majorHAnsi" w:cs="Times New Roman"/>
          <w:sz w:val="28"/>
          <w:szCs w:val="28"/>
        </w:rPr>
        <w:t>основні завдання міжкультурно</w:t>
      </w:r>
      <w:r w:rsidRPr="005E147D">
        <w:rPr>
          <w:rFonts w:asciiTheme="majorHAnsi" w:hAnsiTheme="majorHAnsi" w:cs="Times New Roman"/>
          <w:sz w:val="28"/>
          <w:szCs w:val="28"/>
          <w:lang w:val="uk-UA"/>
        </w:rPr>
        <w:t>го країнознавства</w:t>
      </w:r>
      <w:r w:rsidRPr="005E147D">
        <w:rPr>
          <w:rFonts w:asciiTheme="majorHAnsi" w:hAnsiTheme="majorHAnsi" w:cs="Times New Roman"/>
          <w:sz w:val="28"/>
          <w:szCs w:val="28"/>
        </w:rPr>
        <w:t xml:space="preserve">. Загальна мета - здатність </w:t>
      </w:r>
      <w:r w:rsidRPr="005E147D">
        <w:rPr>
          <w:rFonts w:asciiTheme="majorHAnsi" w:hAnsiTheme="majorHAnsi" w:cs="Times New Roman"/>
          <w:sz w:val="28"/>
          <w:szCs w:val="28"/>
          <w:lang w:val="uk-UA"/>
        </w:rPr>
        <w:t>с</w:t>
      </w:r>
      <w:r w:rsidRPr="005E147D">
        <w:rPr>
          <w:rFonts w:asciiTheme="majorHAnsi" w:hAnsiTheme="majorHAnsi" w:cs="Times New Roman"/>
          <w:sz w:val="28"/>
          <w:szCs w:val="28"/>
        </w:rPr>
        <w:t xml:space="preserve">приймати </w:t>
      </w:r>
      <w:r w:rsidRPr="005E147D">
        <w:rPr>
          <w:rFonts w:asciiTheme="majorHAnsi" w:hAnsiTheme="majorHAnsi" w:cs="Times New Roman"/>
          <w:sz w:val="28"/>
          <w:szCs w:val="28"/>
          <w:lang w:val="uk-UA"/>
        </w:rPr>
        <w:t>зовсім інше</w:t>
      </w:r>
      <w:r w:rsidRPr="005E147D">
        <w:rPr>
          <w:rFonts w:asciiTheme="majorHAnsi" w:hAnsiTheme="majorHAnsi" w:cs="Times New Roman"/>
          <w:sz w:val="28"/>
          <w:szCs w:val="28"/>
        </w:rPr>
        <w:t>, відкри</w:t>
      </w:r>
      <w:r w:rsidRPr="005E147D">
        <w:rPr>
          <w:rFonts w:asciiTheme="majorHAnsi" w:hAnsiTheme="majorHAnsi" w:cs="Times New Roman"/>
          <w:sz w:val="28"/>
          <w:szCs w:val="28"/>
          <w:lang w:val="uk-UA"/>
        </w:rPr>
        <w:t>ва</w:t>
      </w:r>
      <w:r w:rsidRPr="005E147D">
        <w:rPr>
          <w:rFonts w:asciiTheme="majorHAnsi" w:hAnsiTheme="majorHAnsi" w:cs="Times New Roman"/>
          <w:sz w:val="28"/>
          <w:szCs w:val="28"/>
        </w:rPr>
        <w:t xml:space="preserve">ти нову культуру за допомогою </w:t>
      </w:r>
      <w:r w:rsidRPr="005E147D">
        <w:rPr>
          <w:rFonts w:asciiTheme="majorHAnsi" w:hAnsiTheme="majorHAnsi" w:cs="Times New Roman"/>
          <w:sz w:val="28"/>
          <w:szCs w:val="28"/>
          <w:lang w:val="uk-UA"/>
        </w:rPr>
        <w:t xml:space="preserve">іноземної </w:t>
      </w:r>
      <w:r w:rsidRPr="005E147D">
        <w:rPr>
          <w:rFonts w:asciiTheme="majorHAnsi" w:hAnsiTheme="majorHAnsi" w:cs="Times New Roman"/>
          <w:sz w:val="28"/>
          <w:szCs w:val="28"/>
        </w:rPr>
        <w:t>мови та навч</w:t>
      </w:r>
      <w:r w:rsidRPr="005E147D">
        <w:rPr>
          <w:rFonts w:asciiTheme="majorHAnsi" w:hAnsiTheme="majorHAnsi" w:cs="Times New Roman"/>
          <w:sz w:val="28"/>
          <w:szCs w:val="28"/>
          <w:lang w:val="uk-UA"/>
        </w:rPr>
        <w:t>а</w:t>
      </w:r>
      <w:r w:rsidRPr="005E147D">
        <w:rPr>
          <w:rFonts w:asciiTheme="majorHAnsi" w:hAnsiTheme="majorHAnsi" w:cs="Times New Roman"/>
          <w:sz w:val="28"/>
          <w:szCs w:val="28"/>
        </w:rPr>
        <w:t>тися самостійно переосмисл</w:t>
      </w:r>
      <w:r w:rsidRPr="005E147D">
        <w:rPr>
          <w:rFonts w:asciiTheme="majorHAnsi" w:hAnsiTheme="majorHAnsi" w:cs="Times New Roman"/>
          <w:sz w:val="28"/>
          <w:szCs w:val="28"/>
          <w:lang w:val="uk-UA"/>
        </w:rPr>
        <w:t>юва</w:t>
      </w:r>
      <w:r w:rsidRPr="005E147D">
        <w:rPr>
          <w:rFonts w:asciiTheme="majorHAnsi" w:hAnsiTheme="majorHAnsi" w:cs="Times New Roman"/>
          <w:sz w:val="28"/>
          <w:szCs w:val="28"/>
        </w:rPr>
        <w:t>ти</w:t>
      </w:r>
      <w:r w:rsidRPr="005E147D">
        <w:rPr>
          <w:rFonts w:asciiTheme="majorHAnsi" w:hAnsiTheme="majorHAnsi" w:cs="Times New Roman"/>
          <w:sz w:val="28"/>
          <w:szCs w:val="28"/>
          <w:lang w:val="uk-UA"/>
        </w:rPr>
        <w:t xml:space="preserve"> сутність сутність рідної культури</w:t>
      </w:r>
      <w:r w:rsidRPr="005E147D">
        <w:rPr>
          <w:rFonts w:asciiTheme="majorHAnsi" w:hAnsiTheme="majorHAnsi" w:cs="Times New Roman"/>
          <w:sz w:val="28"/>
          <w:szCs w:val="28"/>
        </w:rPr>
        <w:t xml:space="preserve"> - може бути розділена на окремі</w:t>
      </w:r>
      <w:r w:rsidRPr="005E147D">
        <w:rPr>
          <w:rFonts w:asciiTheme="majorHAnsi" w:hAnsiTheme="majorHAnsi" w:cs="Times New Roman"/>
          <w:sz w:val="28"/>
          <w:szCs w:val="28"/>
          <w:lang w:val="uk-UA"/>
        </w:rPr>
        <w:t xml:space="preserve"> завдання</w:t>
      </w:r>
      <w:r w:rsidRPr="005E147D">
        <w:rPr>
          <w:rFonts w:asciiTheme="majorHAnsi" w:hAnsiTheme="majorHAnsi" w:cs="Times New Roman"/>
          <w:sz w:val="28"/>
          <w:szCs w:val="28"/>
        </w:rPr>
        <w:t>. [2, с.38]:</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здатність розглядати іноземні культури з різних кутів зору;</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емпатія та толерантність стосовно інших культур та їх представників;</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розуміння процесів, що виникають через взаємний вплив людей з різних культур;</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оволодіння стратегіями аналізу явищ як власної, так і іноземних культур;</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розуміння проявів іноземних культур і вміння їх інтерпретувати;</w:t>
      </w:r>
    </w:p>
    <w:p w:rsidR="00E47062" w:rsidRPr="005E147D" w:rsidRDefault="00E47062" w:rsidP="000B092A">
      <w:pPr>
        <w:pStyle w:val="a6"/>
        <w:numPr>
          <w:ilvl w:val="0"/>
          <w:numId w:val="28"/>
        </w:numPr>
        <w:tabs>
          <w:tab w:val="left" w:pos="709"/>
        </w:tabs>
        <w:autoSpaceDE w:val="0"/>
        <w:autoSpaceDN w:val="0"/>
        <w:adjustRightInd w:val="0"/>
        <w:spacing w:after="0"/>
        <w:ind w:firstLine="709"/>
        <w:jc w:val="both"/>
        <w:rPr>
          <w:rFonts w:asciiTheme="majorHAnsi" w:hAnsiTheme="majorHAnsi" w:cs="Times New Roman"/>
          <w:sz w:val="28"/>
          <w:szCs w:val="28"/>
          <w:lang w:val="uk-UA" w:bidi="de-DE"/>
        </w:rPr>
      </w:pPr>
      <w:r w:rsidRPr="005E147D">
        <w:rPr>
          <w:rFonts w:asciiTheme="majorHAnsi" w:hAnsiTheme="majorHAnsi" w:cs="Times New Roman"/>
          <w:sz w:val="28"/>
          <w:szCs w:val="28"/>
          <w:lang w:val="uk-UA"/>
        </w:rPr>
        <w:t>здатність не оцінювати іноземну культуру з точки зору власної.</w:t>
      </w:r>
    </w:p>
    <w:p w:rsidR="00E47062" w:rsidRPr="005E147D" w:rsidRDefault="006C14C6" w:rsidP="000B092A">
      <w:pPr>
        <w:pStyle w:val="24"/>
        <w:shd w:val="clear" w:color="auto" w:fill="auto"/>
        <w:tabs>
          <w:tab w:val="left" w:pos="709"/>
        </w:tabs>
        <w:autoSpaceDE w:val="0"/>
        <w:autoSpaceDN w:val="0"/>
        <w:adjustRightInd w:val="0"/>
        <w:spacing w:after="0" w:line="276" w:lineRule="auto"/>
        <w:ind w:firstLine="709"/>
        <w:rPr>
          <w:rFonts w:asciiTheme="majorHAnsi" w:hAnsiTheme="majorHAnsi"/>
          <w:sz w:val="28"/>
          <w:szCs w:val="28"/>
        </w:rPr>
      </w:pPr>
      <w:r>
        <w:rPr>
          <w:rFonts w:asciiTheme="majorHAnsi" w:hAnsiTheme="majorHAnsi"/>
          <w:sz w:val="28"/>
          <w:szCs w:val="28"/>
          <w:lang w:val="uk-UA"/>
        </w:rPr>
        <w:t>З</w:t>
      </w:r>
      <w:r w:rsidR="00E47062" w:rsidRPr="005E147D">
        <w:rPr>
          <w:rFonts w:asciiTheme="majorHAnsi" w:hAnsiTheme="majorHAnsi"/>
          <w:sz w:val="28"/>
          <w:szCs w:val="28"/>
        </w:rPr>
        <w:t>азначи</w:t>
      </w:r>
      <w:r>
        <w:rPr>
          <w:rFonts w:asciiTheme="majorHAnsi" w:hAnsiTheme="majorHAnsi"/>
          <w:sz w:val="28"/>
          <w:szCs w:val="28"/>
          <w:lang w:val="uk-UA"/>
        </w:rPr>
        <w:t>мо</w:t>
      </w:r>
      <w:r w:rsidR="00E47062" w:rsidRPr="005E147D">
        <w:rPr>
          <w:rFonts w:asciiTheme="majorHAnsi" w:hAnsiTheme="majorHAnsi"/>
          <w:sz w:val="28"/>
          <w:szCs w:val="28"/>
        </w:rPr>
        <w:t xml:space="preserve"> основні характерні ознаки країнознавства саме у міжкультурному аспекті.</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Багаторівневість та регіональність полягає в тому, що країнознавство німецькомовних країн більше не спрямоване на країнознавство Німеччини взагалі, але виокремлює країнознавчі дослідження  німецькомовних країн кожної окремо.</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Навчання на прикладах, на динаміці, на процесі передбачає інтенсивне та  інтерактивне вивчення країнознавства іноземних країн.</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Актуальність, коли більшої уваги приділяється проблемам сучасного суспільства і світу в цілому, а не фактам з минулого.</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Оригінальність та різноманітність джерел: у міжкультурному країнознавстві використовується все більше текстів, написаних з різних точок зору та перспектив.</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 xml:space="preserve">Контрастивний підхід до культур полягає в тому, що кожна культура має абсолютно різні цінності та погляди її представників, і тому є унікальною та відмінною по відношенню до інших. З цієї причини </w:t>
      </w:r>
      <w:r w:rsidRPr="005E147D">
        <w:rPr>
          <w:rFonts w:asciiTheme="majorHAnsi" w:hAnsiTheme="majorHAnsi"/>
          <w:sz w:val="28"/>
          <w:szCs w:val="28"/>
        </w:rPr>
        <w:lastRenderedPageBreak/>
        <w:t>студентів слід спонукати відмовитися від певних відомих стереотипів чи забобонів і знайти позитивні та унікальні відмінності та своєрідність.</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Рівнозначність культур. Ця особливість дуже тісно пов'язана із попередньою ознакою та означає, що не слід віддавати перевагу одній культурі над іншою, і навпаки.</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Орієнтація на студента: міжкультурне країнознавство, в першу чергу, спрямоване саме на тих, хто його вивчає. Відтак завжди слід враховувати їх інтереси, вік та досвід.</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Активація процесів вивчення: до студентів слід ставитися як до активних учасників, що беруть безпосередньої участі у процесі навчання.</w:t>
      </w:r>
    </w:p>
    <w:p w:rsidR="00E47062" w:rsidRPr="005E147D" w:rsidRDefault="00E47062" w:rsidP="000B092A">
      <w:pPr>
        <w:pStyle w:val="24"/>
        <w:numPr>
          <w:ilvl w:val="8"/>
          <w:numId w:val="26"/>
        </w:numPr>
        <w:shd w:val="clear" w:color="auto" w:fill="auto"/>
        <w:tabs>
          <w:tab w:val="left" w:pos="709"/>
        </w:tabs>
        <w:autoSpaceDE w:val="0"/>
        <w:autoSpaceDN w:val="0"/>
        <w:adjustRightInd w:val="0"/>
        <w:spacing w:after="0" w:line="276" w:lineRule="auto"/>
        <w:ind w:firstLine="0"/>
        <w:rPr>
          <w:rFonts w:asciiTheme="majorHAnsi" w:hAnsiTheme="majorHAnsi"/>
          <w:sz w:val="28"/>
          <w:szCs w:val="28"/>
          <w:lang w:bidi="de-DE"/>
        </w:rPr>
      </w:pPr>
      <w:r w:rsidRPr="005E147D">
        <w:rPr>
          <w:rFonts w:asciiTheme="majorHAnsi" w:hAnsiTheme="majorHAnsi"/>
          <w:sz w:val="28"/>
          <w:szCs w:val="28"/>
        </w:rPr>
        <w:t>Генеративні теми: у контексті слова "генеративний" розглядаються теми, які базуються на різних поглядах та пріоритетах поколінь, таких як: співіснування декількох поколінь під одним дахом, сучасне уявлення про сім'ю в порівнянні з минулим - все в порівнянні з іншими країнами, культурами.</w:t>
      </w:r>
    </w:p>
    <w:p w:rsidR="00E47062" w:rsidRPr="005E147D" w:rsidRDefault="00E47062" w:rsidP="000B092A">
      <w:pPr>
        <w:widowControl w:val="0"/>
        <w:tabs>
          <w:tab w:val="left" w:pos="709"/>
          <w:tab w:val="left" w:pos="851"/>
        </w:tabs>
        <w:spacing w:after="0"/>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ab/>
        <w:t>Міжкультурне навчання розуміється як цілісний процес, який складається не тільки із знань, але й з умінь. Останні означають у даному випадку розвиток певних навичок і здібностей. Звідси можна сформулювати чотири основних принципи міжкультурного країнознавства:</w:t>
      </w:r>
    </w:p>
    <w:p w:rsidR="00E47062" w:rsidRPr="005E147D" w:rsidRDefault="00E47062" w:rsidP="000B092A">
      <w:pPr>
        <w:pStyle w:val="a6"/>
        <w:widowControl w:val="0"/>
        <w:numPr>
          <w:ilvl w:val="0"/>
          <w:numId w:val="29"/>
        </w:numPr>
        <w:tabs>
          <w:tab w:val="left" w:pos="709"/>
          <w:tab w:val="left" w:pos="851"/>
        </w:tabs>
        <w:spacing w:after="0"/>
        <w:ind w:left="0" w:firstLine="0"/>
        <w:jc w:val="both"/>
        <w:rPr>
          <w:rFonts w:asciiTheme="majorHAnsi" w:eastAsia="Times New Roman" w:hAnsiTheme="majorHAnsi" w:cs="Times New Roman"/>
          <w:color w:val="000000"/>
          <w:sz w:val="28"/>
          <w:szCs w:val="28"/>
          <w:lang w:val="uk-UA" w:eastAsia="de-DE" w:bidi="de-DE"/>
        </w:rPr>
      </w:pPr>
      <w:r w:rsidRPr="005E147D">
        <w:rPr>
          <w:rFonts w:asciiTheme="majorHAnsi" w:hAnsiTheme="majorHAnsi" w:cs="Times New Roman"/>
          <w:sz w:val="28"/>
          <w:szCs w:val="28"/>
          <w:lang w:val="uk-UA"/>
        </w:rPr>
        <w:t>Інтегративний принцип: як випливає з назви, це інтеграція декількох напрямків: навчання предмету, навчання мові, навчання діяти та навчання мислити.</w:t>
      </w:r>
    </w:p>
    <w:p w:rsidR="00E47062" w:rsidRPr="005E147D" w:rsidRDefault="00E47062" w:rsidP="000B092A">
      <w:pPr>
        <w:pStyle w:val="a6"/>
        <w:widowControl w:val="0"/>
        <w:numPr>
          <w:ilvl w:val="0"/>
          <w:numId w:val="29"/>
        </w:numPr>
        <w:tabs>
          <w:tab w:val="left" w:pos="709"/>
          <w:tab w:val="left" w:pos="851"/>
        </w:tabs>
        <w:spacing w:after="0"/>
        <w:ind w:left="0" w:firstLine="0"/>
        <w:jc w:val="both"/>
        <w:rPr>
          <w:rFonts w:asciiTheme="majorHAnsi" w:eastAsia="Times New Roman" w:hAnsiTheme="majorHAnsi" w:cs="Times New Roman"/>
          <w:color w:val="000000"/>
          <w:sz w:val="28"/>
          <w:szCs w:val="28"/>
          <w:lang w:val="uk-UA" w:eastAsia="de-DE" w:bidi="de-DE"/>
        </w:rPr>
      </w:pPr>
      <w:r w:rsidRPr="005E147D">
        <w:rPr>
          <w:rFonts w:asciiTheme="majorHAnsi" w:hAnsiTheme="majorHAnsi" w:cs="Times New Roman"/>
          <w:sz w:val="28"/>
          <w:szCs w:val="28"/>
          <w:lang w:val="uk-UA"/>
        </w:rPr>
        <w:t>Міждисциплінарний принцип: передбачає інтеграцію таких дисцаплін, як література, політологія, соціологія тощо у загальну відкриту систему знань.</w:t>
      </w:r>
    </w:p>
    <w:p w:rsidR="00E47062" w:rsidRPr="005E147D" w:rsidRDefault="00E47062" w:rsidP="000B092A">
      <w:pPr>
        <w:pStyle w:val="a6"/>
        <w:widowControl w:val="0"/>
        <w:numPr>
          <w:ilvl w:val="0"/>
          <w:numId w:val="29"/>
        </w:numPr>
        <w:tabs>
          <w:tab w:val="left" w:pos="709"/>
          <w:tab w:val="left" w:pos="851"/>
        </w:tabs>
        <w:spacing w:after="0"/>
        <w:ind w:left="0" w:firstLine="0"/>
        <w:jc w:val="both"/>
        <w:rPr>
          <w:rFonts w:asciiTheme="majorHAnsi" w:eastAsia="Times New Roman" w:hAnsiTheme="majorHAnsi" w:cs="Times New Roman"/>
          <w:color w:val="000000"/>
          <w:sz w:val="28"/>
          <w:szCs w:val="28"/>
          <w:lang w:eastAsia="de-DE" w:bidi="de-DE"/>
        </w:rPr>
      </w:pPr>
      <w:r w:rsidRPr="005E147D">
        <w:rPr>
          <w:rFonts w:asciiTheme="majorHAnsi" w:hAnsiTheme="majorHAnsi" w:cs="Times New Roman"/>
          <w:sz w:val="28"/>
          <w:szCs w:val="28"/>
        </w:rPr>
        <w:t>Міжкультурний принцип</w:t>
      </w:r>
      <w:r w:rsidRPr="005E147D">
        <w:rPr>
          <w:rFonts w:asciiTheme="majorHAnsi" w:hAnsiTheme="majorHAnsi" w:cs="Times New Roman"/>
          <w:sz w:val="28"/>
          <w:szCs w:val="28"/>
          <w:lang w:val="uk-UA"/>
        </w:rPr>
        <w:t xml:space="preserve"> </w:t>
      </w:r>
      <w:r w:rsidRPr="005E147D">
        <w:rPr>
          <w:rFonts w:asciiTheme="majorHAnsi" w:hAnsiTheme="majorHAnsi" w:cs="Times New Roman"/>
          <w:sz w:val="28"/>
          <w:szCs w:val="28"/>
        </w:rPr>
        <w:t xml:space="preserve">виходить </w:t>
      </w:r>
      <w:r w:rsidRPr="005E147D">
        <w:rPr>
          <w:rFonts w:asciiTheme="majorHAnsi" w:hAnsiTheme="majorHAnsi" w:cs="Times New Roman"/>
          <w:sz w:val="28"/>
          <w:szCs w:val="28"/>
          <w:lang w:val="uk-UA"/>
        </w:rPr>
        <w:t>і</w:t>
      </w:r>
      <w:r w:rsidRPr="005E147D">
        <w:rPr>
          <w:rFonts w:asciiTheme="majorHAnsi" w:hAnsiTheme="majorHAnsi" w:cs="Times New Roman"/>
          <w:sz w:val="28"/>
          <w:szCs w:val="28"/>
        </w:rPr>
        <w:t>з міжкультурного навчання та взаєм</w:t>
      </w:r>
      <w:r w:rsidRPr="005E147D">
        <w:rPr>
          <w:rFonts w:asciiTheme="majorHAnsi" w:hAnsiTheme="majorHAnsi" w:cs="Times New Roman"/>
          <w:sz w:val="28"/>
          <w:szCs w:val="28"/>
          <w:lang w:val="uk-UA"/>
        </w:rPr>
        <w:t>одії</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 xml:space="preserve">різноманітних </w:t>
      </w:r>
      <w:r w:rsidRPr="005E147D">
        <w:rPr>
          <w:rFonts w:asciiTheme="majorHAnsi" w:hAnsiTheme="majorHAnsi" w:cs="Times New Roman"/>
          <w:sz w:val="28"/>
          <w:szCs w:val="28"/>
        </w:rPr>
        <w:t>культур німецькомовних країн.</w:t>
      </w:r>
    </w:p>
    <w:p w:rsidR="00E47062" w:rsidRPr="005E147D" w:rsidRDefault="00E47062" w:rsidP="000B092A">
      <w:pPr>
        <w:pStyle w:val="a6"/>
        <w:widowControl w:val="0"/>
        <w:numPr>
          <w:ilvl w:val="0"/>
          <w:numId w:val="29"/>
        </w:numPr>
        <w:tabs>
          <w:tab w:val="left" w:pos="709"/>
          <w:tab w:val="left" w:pos="851"/>
        </w:tabs>
        <w:spacing w:after="0"/>
        <w:ind w:left="0" w:firstLine="0"/>
        <w:jc w:val="both"/>
        <w:rPr>
          <w:rFonts w:asciiTheme="majorHAnsi" w:eastAsia="Times New Roman" w:hAnsiTheme="majorHAnsi" w:cs="Times New Roman"/>
          <w:color w:val="000000"/>
          <w:sz w:val="28"/>
          <w:szCs w:val="28"/>
          <w:lang w:eastAsia="de-DE" w:bidi="de-DE"/>
        </w:rPr>
      </w:pPr>
      <w:r w:rsidRPr="005E147D">
        <w:rPr>
          <w:rFonts w:asciiTheme="majorHAnsi" w:hAnsiTheme="majorHAnsi" w:cs="Times New Roman"/>
          <w:sz w:val="28"/>
          <w:szCs w:val="28"/>
        </w:rPr>
        <w:t xml:space="preserve">Принцип дії: він включає в себе різні форми роботи, які </w:t>
      </w:r>
      <w:r w:rsidRPr="005E147D">
        <w:rPr>
          <w:rFonts w:asciiTheme="majorHAnsi" w:hAnsiTheme="majorHAnsi" w:cs="Times New Roman"/>
          <w:sz w:val="28"/>
          <w:szCs w:val="28"/>
          <w:lang w:val="uk-UA"/>
        </w:rPr>
        <w:t>розвивають</w:t>
      </w:r>
      <w:r w:rsidRPr="005E147D">
        <w:rPr>
          <w:rFonts w:asciiTheme="majorHAnsi" w:hAnsiTheme="majorHAnsi" w:cs="Times New Roman"/>
          <w:sz w:val="28"/>
          <w:szCs w:val="28"/>
        </w:rPr>
        <w:t xml:space="preserve"> уяв</w:t>
      </w:r>
      <w:r w:rsidRPr="005E147D">
        <w:rPr>
          <w:rFonts w:asciiTheme="majorHAnsi" w:hAnsiTheme="majorHAnsi" w:cs="Times New Roman"/>
          <w:sz w:val="28"/>
          <w:szCs w:val="28"/>
          <w:lang w:val="uk-UA"/>
        </w:rPr>
        <w:t>у</w:t>
      </w:r>
      <w:r w:rsidRPr="005E147D">
        <w:rPr>
          <w:rFonts w:asciiTheme="majorHAnsi" w:hAnsiTheme="majorHAnsi" w:cs="Times New Roman"/>
          <w:sz w:val="28"/>
          <w:szCs w:val="28"/>
        </w:rPr>
        <w:t xml:space="preserve"> та </w:t>
      </w:r>
      <w:r w:rsidRPr="005E147D">
        <w:rPr>
          <w:rFonts w:asciiTheme="majorHAnsi" w:hAnsiTheme="majorHAnsi" w:cs="Times New Roman"/>
          <w:sz w:val="28"/>
          <w:szCs w:val="28"/>
          <w:lang w:val="uk-UA"/>
        </w:rPr>
        <w:t xml:space="preserve">здатність до </w:t>
      </w:r>
      <w:r w:rsidRPr="005E147D">
        <w:rPr>
          <w:rFonts w:asciiTheme="majorHAnsi" w:hAnsiTheme="majorHAnsi" w:cs="Times New Roman"/>
          <w:sz w:val="28"/>
          <w:szCs w:val="28"/>
        </w:rPr>
        <w:t>автономн</w:t>
      </w:r>
      <w:r w:rsidRPr="005E147D">
        <w:rPr>
          <w:rFonts w:asciiTheme="majorHAnsi" w:hAnsiTheme="majorHAnsi" w:cs="Times New Roman"/>
          <w:sz w:val="28"/>
          <w:szCs w:val="28"/>
          <w:lang w:val="uk-UA"/>
        </w:rPr>
        <w:t>ого</w:t>
      </w:r>
      <w:r w:rsidRPr="005E147D">
        <w:rPr>
          <w:rFonts w:asciiTheme="majorHAnsi" w:hAnsiTheme="majorHAnsi" w:cs="Times New Roman"/>
          <w:sz w:val="28"/>
          <w:szCs w:val="28"/>
        </w:rPr>
        <w:t xml:space="preserve"> навчання. Такі форми роботи включають проект, рольову гру, драматизацію тощо.</w:t>
      </w:r>
    </w:p>
    <w:p w:rsidR="00E47062" w:rsidRPr="005E147D" w:rsidRDefault="00E47062" w:rsidP="000B092A">
      <w:pPr>
        <w:pStyle w:val="a6"/>
        <w:widowControl w:val="0"/>
        <w:tabs>
          <w:tab w:val="left" w:pos="709"/>
          <w:tab w:val="left" w:pos="851"/>
        </w:tabs>
        <w:spacing w:after="0"/>
        <w:ind w:left="0"/>
        <w:jc w:val="both"/>
        <w:rPr>
          <w:rFonts w:asciiTheme="majorHAnsi" w:hAnsiTheme="majorHAnsi" w:cs="Times New Roman"/>
          <w:sz w:val="28"/>
          <w:szCs w:val="28"/>
          <w:lang w:val="uk-UA"/>
        </w:rPr>
      </w:pPr>
      <w:r w:rsidRPr="005E147D">
        <w:rPr>
          <w:rFonts w:asciiTheme="majorHAnsi" w:hAnsiTheme="majorHAnsi" w:cs="Times New Roman"/>
          <w:sz w:val="28"/>
          <w:szCs w:val="28"/>
          <w:lang w:val="uk-UA"/>
        </w:rPr>
        <w:tab/>
        <w:t>Оскільки основні цілі, характерні ознаки та принципи міжкультурного країнознавства вже зазначено, залишається з'ясувати, які засоби та методи слід використовувати під час вивчення міжкультурного країнознавства.</w:t>
      </w:r>
    </w:p>
    <w:p w:rsidR="00E47062" w:rsidRPr="005E147D" w:rsidRDefault="00E47062" w:rsidP="000B092A">
      <w:pPr>
        <w:pStyle w:val="a6"/>
        <w:widowControl w:val="0"/>
        <w:tabs>
          <w:tab w:val="left" w:pos="709"/>
          <w:tab w:val="left" w:pos="851"/>
        </w:tabs>
        <w:spacing w:after="0"/>
        <w:ind w:left="0"/>
        <w:jc w:val="both"/>
        <w:rPr>
          <w:rFonts w:asciiTheme="majorHAnsi" w:eastAsia="Times New Roman" w:hAnsiTheme="majorHAnsi" w:cs="Times New Roman"/>
          <w:color w:val="000000"/>
          <w:sz w:val="28"/>
          <w:szCs w:val="28"/>
          <w:lang w:val="uk-UA" w:eastAsia="de-DE" w:bidi="de-DE"/>
        </w:rPr>
      </w:pPr>
      <w:r w:rsidRPr="005E147D">
        <w:rPr>
          <w:rFonts w:asciiTheme="majorHAnsi" w:hAnsiTheme="majorHAnsi" w:cs="Times New Roman"/>
          <w:sz w:val="28"/>
          <w:szCs w:val="28"/>
          <w:lang w:val="uk-UA"/>
        </w:rPr>
        <w:tab/>
      </w:r>
      <w:r w:rsidR="006C14C6">
        <w:rPr>
          <w:rFonts w:asciiTheme="majorHAnsi" w:hAnsiTheme="majorHAnsi" w:cs="Times New Roman"/>
          <w:sz w:val="28"/>
          <w:szCs w:val="28"/>
          <w:lang w:val="uk-UA"/>
        </w:rPr>
        <w:t xml:space="preserve">Окреслимо </w:t>
      </w:r>
      <w:r w:rsidRPr="005E147D">
        <w:rPr>
          <w:rFonts w:asciiTheme="majorHAnsi" w:hAnsiTheme="majorHAnsi" w:cs="Times New Roman"/>
          <w:sz w:val="28"/>
          <w:szCs w:val="28"/>
          <w:lang w:val="uk-UA"/>
        </w:rPr>
        <w:t>в</w:t>
      </w:r>
      <w:r w:rsidRPr="00F16F1F">
        <w:rPr>
          <w:rFonts w:asciiTheme="majorHAnsi" w:hAnsiTheme="majorHAnsi" w:cs="Times New Roman"/>
          <w:sz w:val="28"/>
          <w:szCs w:val="28"/>
          <w:lang w:val="uk-UA"/>
        </w:rPr>
        <w:t>ізуальні засоби. У навчанні іноземної мови з кількох причин часто використовуються</w:t>
      </w:r>
      <w:r w:rsidRPr="005E147D">
        <w:rPr>
          <w:rFonts w:asciiTheme="majorHAnsi" w:hAnsiTheme="majorHAnsi" w:cs="Times New Roman"/>
          <w:sz w:val="28"/>
          <w:szCs w:val="28"/>
          <w:lang w:val="uk-UA"/>
        </w:rPr>
        <w:t xml:space="preserve"> малюнки</w:t>
      </w:r>
      <w:r w:rsidRPr="00F16F1F">
        <w:rPr>
          <w:rFonts w:asciiTheme="majorHAnsi" w:hAnsiTheme="majorHAnsi" w:cs="Times New Roman"/>
          <w:sz w:val="28"/>
          <w:szCs w:val="28"/>
          <w:lang w:val="uk-UA"/>
        </w:rPr>
        <w:t xml:space="preserve">. По-перше, це </w:t>
      </w:r>
      <w:r w:rsidRPr="005E147D">
        <w:rPr>
          <w:rFonts w:asciiTheme="majorHAnsi" w:hAnsiTheme="majorHAnsi" w:cs="Times New Roman"/>
          <w:sz w:val="28"/>
          <w:szCs w:val="28"/>
          <w:lang w:val="uk-UA"/>
        </w:rPr>
        <w:t>допомагає студентам</w:t>
      </w:r>
      <w:r w:rsidRPr="00F16F1F">
        <w:rPr>
          <w:rFonts w:asciiTheme="majorHAnsi" w:hAnsiTheme="majorHAnsi" w:cs="Times New Roman"/>
          <w:sz w:val="28"/>
          <w:szCs w:val="28"/>
          <w:lang w:val="uk-UA"/>
        </w:rPr>
        <w:t xml:space="preserve"> не лише </w:t>
      </w:r>
      <w:r w:rsidRPr="005E147D">
        <w:rPr>
          <w:rFonts w:asciiTheme="majorHAnsi" w:hAnsiTheme="majorHAnsi" w:cs="Times New Roman"/>
          <w:sz w:val="28"/>
          <w:szCs w:val="28"/>
          <w:lang w:val="uk-UA"/>
        </w:rPr>
        <w:t>почути</w:t>
      </w:r>
      <w:r w:rsidRPr="00F16F1F">
        <w:rPr>
          <w:rFonts w:asciiTheme="majorHAnsi" w:hAnsiTheme="majorHAnsi" w:cs="Times New Roman"/>
          <w:sz w:val="28"/>
          <w:szCs w:val="28"/>
          <w:lang w:val="uk-UA"/>
        </w:rPr>
        <w:t>, а</w:t>
      </w:r>
      <w:r w:rsidRPr="005E147D">
        <w:rPr>
          <w:rFonts w:asciiTheme="majorHAnsi" w:hAnsiTheme="majorHAnsi" w:cs="Times New Roman"/>
          <w:sz w:val="28"/>
          <w:szCs w:val="28"/>
          <w:lang w:val="uk-UA"/>
        </w:rPr>
        <w:t>ле</w:t>
      </w:r>
      <w:r w:rsidRPr="00F16F1F">
        <w:rPr>
          <w:rFonts w:asciiTheme="majorHAnsi" w:hAnsiTheme="majorHAnsi" w:cs="Times New Roman"/>
          <w:sz w:val="28"/>
          <w:szCs w:val="28"/>
          <w:lang w:val="uk-UA"/>
        </w:rPr>
        <w:t xml:space="preserve"> й побачити щось і сформувати </w:t>
      </w:r>
      <w:r w:rsidRPr="00F16F1F">
        <w:rPr>
          <w:rFonts w:asciiTheme="majorHAnsi" w:hAnsiTheme="majorHAnsi" w:cs="Times New Roman"/>
          <w:sz w:val="28"/>
          <w:szCs w:val="28"/>
          <w:lang w:val="uk-UA"/>
        </w:rPr>
        <w:lastRenderedPageBreak/>
        <w:t xml:space="preserve">реалістичний підхід до фактів. </w:t>
      </w:r>
      <w:r w:rsidRPr="005E147D">
        <w:rPr>
          <w:rFonts w:asciiTheme="majorHAnsi" w:hAnsiTheme="majorHAnsi" w:cs="Times New Roman"/>
          <w:sz w:val="28"/>
          <w:szCs w:val="28"/>
        </w:rPr>
        <w:t>По-друге, використання різних зображень може підвищити мотивацію та інтерес студент</w:t>
      </w:r>
      <w:r w:rsidRPr="005E147D">
        <w:rPr>
          <w:rFonts w:asciiTheme="majorHAnsi" w:hAnsiTheme="majorHAnsi" w:cs="Times New Roman"/>
          <w:sz w:val="28"/>
          <w:szCs w:val="28"/>
          <w:lang w:val="uk-UA"/>
        </w:rPr>
        <w:t>ів</w:t>
      </w:r>
      <w:r w:rsidRPr="005E147D">
        <w:rPr>
          <w:rFonts w:asciiTheme="majorHAnsi" w:hAnsiTheme="majorHAnsi" w:cs="Times New Roman"/>
          <w:sz w:val="28"/>
          <w:szCs w:val="28"/>
        </w:rPr>
        <w:t xml:space="preserve"> до них. По-третє, коли справа доходить до розуміння літературного тексту, відповідне зображення може належним чином доповнювати або виявляти </w:t>
      </w:r>
      <w:r w:rsidRPr="005E147D">
        <w:rPr>
          <w:rFonts w:asciiTheme="majorHAnsi" w:hAnsiTheme="majorHAnsi" w:cs="Times New Roman"/>
          <w:sz w:val="28"/>
          <w:szCs w:val="28"/>
          <w:lang w:val="uk-UA"/>
        </w:rPr>
        <w:t xml:space="preserve">зміст </w:t>
      </w:r>
      <w:r w:rsidRPr="005E147D">
        <w:rPr>
          <w:rFonts w:asciiTheme="majorHAnsi" w:hAnsiTheme="majorHAnsi" w:cs="Times New Roman"/>
          <w:sz w:val="28"/>
          <w:szCs w:val="28"/>
        </w:rPr>
        <w:t xml:space="preserve">тексту. </w:t>
      </w:r>
      <w:r w:rsidRPr="005E147D">
        <w:rPr>
          <w:rFonts w:asciiTheme="majorHAnsi" w:hAnsiTheme="majorHAnsi" w:cs="Times New Roman"/>
          <w:sz w:val="28"/>
          <w:szCs w:val="28"/>
          <w:lang w:val="de-DE"/>
        </w:rPr>
        <w:t>[3]</w:t>
      </w:r>
    </w:p>
    <w:p w:rsidR="00E47062" w:rsidRPr="005E147D" w:rsidRDefault="00E47062" w:rsidP="000B092A">
      <w:pPr>
        <w:widowControl w:val="0"/>
        <w:tabs>
          <w:tab w:val="left" w:pos="355"/>
          <w:tab w:val="left" w:pos="709"/>
          <w:tab w:val="left" w:pos="851"/>
        </w:tabs>
        <w:spacing w:after="0"/>
        <w:jc w:val="both"/>
        <w:rPr>
          <w:rFonts w:asciiTheme="majorHAnsi" w:hAnsiTheme="majorHAnsi" w:cs="Times New Roman"/>
          <w:sz w:val="28"/>
          <w:szCs w:val="28"/>
          <w:lang w:val="uk-UA"/>
        </w:rPr>
      </w:pPr>
      <w:r w:rsidRPr="005E147D">
        <w:rPr>
          <w:rFonts w:asciiTheme="majorHAnsi" w:eastAsia="Times New Roman" w:hAnsiTheme="majorHAnsi" w:cs="Times New Roman"/>
          <w:color w:val="000000"/>
          <w:sz w:val="28"/>
          <w:szCs w:val="28"/>
          <w:lang w:val="uk-UA" w:eastAsia="de-DE" w:bidi="de-DE"/>
        </w:rPr>
        <w:tab/>
      </w:r>
      <w:r w:rsidRPr="005E147D">
        <w:rPr>
          <w:rFonts w:asciiTheme="majorHAnsi" w:eastAsia="Times New Roman" w:hAnsiTheme="majorHAnsi" w:cs="Times New Roman"/>
          <w:color w:val="000000"/>
          <w:sz w:val="28"/>
          <w:szCs w:val="28"/>
          <w:lang w:val="uk-UA" w:eastAsia="de-DE" w:bidi="de-DE"/>
        </w:rPr>
        <w:tab/>
      </w:r>
      <w:r w:rsidRPr="005E147D">
        <w:rPr>
          <w:rFonts w:asciiTheme="majorHAnsi" w:hAnsiTheme="majorHAnsi" w:cs="Times New Roman"/>
          <w:sz w:val="28"/>
          <w:szCs w:val="28"/>
          <w:lang w:val="uk-UA"/>
        </w:rPr>
        <w:t xml:space="preserve">Важливу роль у навчанні іноземної мови відіграють літературні тексти. Вони виконують </w:t>
      </w:r>
      <w:r w:rsidR="006C14C6">
        <w:rPr>
          <w:rFonts w:asciiTheme="majorHAnsi" w:hAnsiTheme="majorHAnsi" w:cs="Times New Roman"/>
          <w:sz w:val="28"/>
          <w:szCs w:val="28"/>
          <w:lang w:val="uk-UA"/>
        </w:rPr>
        <w:t xml:space="preserve">такі </w:t>
      </w:r>
      <w:r w:rsidRPr="005E147D">
        <w:rPr>
          <w:rFonts w:asciiTheme="majorHAnsi" w:hAnsiTheme="majorHAnsi" w:cs="Times New Roman"/>
          <w:sz w:val="28"/>
          <w:szCs w:val="28"/>
          <w:lang w:val="uk-UA"/>
        </w:rPr>
        <w:t>основні функції у вивченні іноземної мови:</w:t>
      </w:r>
    </w:p>
    <w:p w:rsidR="00E47062" w:rsidRPr="005E147D" w:rsidRDefault="006C14C6" w:rsidP="000B092A">
      <w:pPr>
        <w:pStyle w:val="a6"/>
        <w:widowControl w:val="0"/>
        <w:numPr>
          <w:ilvl w:val="0"/>
          <w:numId w:val="30"/>
        </w:numPr>
        <w:tabs>
          <w:tab w:val="left" w:pos="355"/>
          <w:tab w:val="left" w:pos="709"/>
        </w:tabs>
        <w:spacing w:after="0"/>
        <w:ind w:firstLine="0"/>
        <w:jc w:val="both"/>
        <w:rPr>
          <w:rFonts w:asciiTheme="majorHAnsi" w:eastAsia="Times New Roman" w:hAnsiTheme="majorHAnsi" w:cs="Times New Roman"/>
          <w:color w:val="000000"/>
          <w:sz w:val="28"/>
          <w:szCs w:val="28"/>
          <w:lang w:eastAsia="de-DE" w:bidi="de-DE"/>
        </w:rPr>
      </w:pPr>
      <w:r>
        <w:rPr>
          <w:rFonts w:asciiTheme="majorHAnsi" w:hAnsiTheme="majorHAnsi" w:cs="Times New Roman"/>
          <w:sz w:val="28"/>
          <w:szCs w:val="28"/>
          <w:lang w:val="uk-UA"/>
        </w:rPr>
        <w:t>л</w:t>
      </w:r>
      <w:r w:rsidR="00E47062" w:rsidRPr="005E147D">
        <w:rPr>
          <w:rFonts w:asciiTheme="majorHAnsi" w:hAnsiTheme="majorHAnsi" w:cs="Times New Roman"/>
          <w:sz w:val="28"/>
          <w:szCs w:val="28"/>
          <w:lang w:val="uk-UA"/>
        </w:rPr>
        <w:t xml:space="preserve">інгвістична функція. </w:t>
      </w:r>
      <w:r w:rsidR="00E47062" w:rsidRPr="005E147D">
        <w:rPr>
          <w:rFonts w:asciiTheme="majorHAnsi" w:hAnsiTheme="majorHAnsi" w:cs="Times New Roman"/>
          <w:sz w:val="28"/>
          <w:szCs w:val="28"/>
        </w:rPr>
        <w:t xml:space="preserve">Використовуючи тексти, </w:t>
      </w:r>
      <w:r w:rsidR="00E47062" w:rsidRPr="005E147D">
        <w:rPr>
          <w:rFonts w:asciiTheme="majorHAnsi" w:hAnsiTheme="majorHAnsi" w:cs="Times New Roman"/>
          <w:sz w:val="28"/>
          <w:szCs w:val="28"/>
          <w:lang w:val="uk-UA"/>
        </w:rPr>
        <w:t xml:space="preserve">студенти </w:t>
      </w:r>
      <w:r w:rsidR="00E47062" w:rsidRPr="005E147D">
        <w:rPr>
          <w:rFonts w:asciiTheme="majorHAnsi" w:hAnsiTheme="majorHAnsi" w:cs="Times New Roman"/>
          <w:sz w:val="28"/>
          <w:szCs w:val="28"/>
        </w:rPr>
        <w:t xml:space="preserve">розширюють свій мовний спектр новими формами мови, виразами, що </w:t>
      </w:r>
      <w:r w:rsidR="00E47062" w:rsidRPr="005E147D">
        <w:rPr>
          <w:rFonts w:asciiTheme="majorHAnsi" w:hAnsiTheme="majorHAnsi" w:cs="Times New Roman"/>
          <w:sz w:val="28"/>
          <w:szCs w:val="28"/>
          <w:lang w:val="uk-UA"/>
        </w:rPr>
        <w:t>зустрічаються</w:t>
      </w:r>
      <w:r w:rsidR="00E47062" w:rsidRPr="005E147D">
        <w:rPr>
          <w:rFonts w:asciiTheme="majorHAnsi" w:hAnsiTheme="majorHAnsi" w:cs="Times New Roman"/>
          <w:sz w:val="28"/>
          <w:szCs w:val="28"/>
        </w:rPr>
        <w:t xml:space="preserve"> в літературних текстах.</w:t>
      </w:r>
    </w:p>
    <w:p w:rsidR="00E47062" w:rsidRPr="005E147D" w:rsidRDefault="006C14C6" w:rsidP="000B092A">
      <w:pPr>
        <w:pStyle w:val="a6"/>
        <w:widowControl w:val="0"/>
        <w:numPr>
          <w:ilvl w:val="0"/>
          <w:numId w:val="30"/>
        </w:numPr>
        <w:tabs>
          <w:tab w:val="left" w:pos="355"/>
          <w:tab w:val="left" w:pos="709"/>
        </w:tabs>
        <w:spacing w:after="0"/>
        <w:ind w:firstLine="0"/>
        <w:jc w:val="both"/>
        <w:rPr>
          <w:rFonts w:asciiTheme="majorHAnsi" w:eastAsia="Times New Roman" w:hAnsiTheme="majorHAnsi" w:cs="Times New Roman"/>
          <w:color w:val="000000"/>
          <w:sz w:val="28"/>
          <w:szCs w:val="28"/>
          <w:lang w:eastAsia="de-DE" w:bidi="de-DE"/>
        </w:rPr>
      </w:pPr>
      <w:r>
        <w:rPr>
          <w:rFonts w:asciiTheme="majorHAnsi" w:hAnsiTheme="majorHAnsi" w:cs="Times New Roman"/>
          <w:sz w:val="28"/>
          <w:szCs w:val="28"/>
          <w:lang w:val="uk-UA"/>
        </w:rPr>
        <w:t>л</w:t>
      </w:r>
      <w:r w:rsidR="00E47062" w:rsidRPr="005E147D">
        <w:rPr>
          <w:rFonts w:asciiTheme="majorHAnsi" w:hAnsiTheme="majorHAnsi" w:cs="Times New Roman"/>
          <w:sz w:val="28"/>
          <w:szCs w:val="28"/>
        </w:rPr>
        <w:t>ітератур</w:t>
      </w:r>
      <w:r w:rsidR="00E47062" w:rsidRPr="005E147D">
        <w:rPr>
          <w:rFonts w:asciiTheme="majorHAnsi" w:hAnsiTheme="majorHAnsi" w:cs="Times New Roman"/>
          <w:sz w:val="28"/>
          <w:szCs w:val="28"/>
          <w:lang w:val="uk-UA"/>
        </w:rPr>
        <w:t xml:space="preserve">ознавча </w:t>
      </w:r>
      <w:r w:rsidR="00E47062" w:rsidRPr="005E147D">
        <w:rPr>
          <w:rFonts w:asciiTheme="majorHAnsi" w:hAnsiTheme="majorHAnsi" w:cs="Times New Roman"/>
          <w:sz w:val="28"/>
          <w:szCs w:val="28"/>
        </w:rPr>
        <w:t>функція текстів</w:t>
      </w:r>
      <w:r w:rsidR="00E47062" w:rsidRPr="005E147D">
        <w:rPr>
          <w:rFonts w:asciiTheme="majorHAnsi" w:hAnsiTheme="majorHAnsi" w:cs="Times New Roman"/>
          <w:sz w:val="28"/>
          <w:szCs w:val="28"/>
          <w:lang w:val="uk-UA"/>
        </w:rPr>
        <w:t xml:space="preserve"> передбачає оволодіння вмінням аналізувати структуру текста і інтерпретувати його.</w:t>
      </w:r>
    </w:p>
    <w:p w:rsidR="00E47062" w:rsidRPr="005E147D" w:rsidRDefault="00E47062" w:rsidP="000B092A">
      <w:pPr>
        <w:pStyle w:val="a6"/>
        <w:widowControl w:val="0"/>
        <w:numPr>
          <w:ilvl w:val="0"/>
          <w:numId w:val="30"/>
        </w:numPr>
        <w:tabs>
          <w:tab w:val="left" w:pos="355"/>
          <w:tab w:val="left" w:pos="709"/>
        </w:tabs>
        <w:spacing w:after="0"/>
        <w:ind w:firstLine="0"/>
        <w:jc w:val="both"/>
        <w:rPr>
          <w:rFonts w:asciiTheme="majorHAnsi" w:eastAsia="Times New Roman" w:hAnsiTheme="majorHAnsi" w:cs="Times New Roman"/>
          <w:color w:val="000000"/>
          <w:sz w:val="28"/>
          <w:szCs w:val="28"/>
          <w:lang w:eastAsia="de-DE" w:bidi="de-DE"/>
        </w:rPr>
      </w:pPr>
      <w:r w:rsidRPr="005E147D">
        <w:rPr>
          <w:rFonts w:asciiTheme="majorHAnsi" w:hAnsiTheme="majorHAnsi" w:cs="Times New Roman"/>
          <w:sz w:val="28"/>
          <w:szCs w:val="28"/>
        </w:rPr>
        <w:t xml:space="preserve">міжкультурна функція текстів пов'язує мову з певними </w:t>
      </w:r>
      <w:r w:rsidRPr="005E147D">
        <w:rPr>
          <w:rFonts w:asciiTheme="majorHAnsi" w:hAnsiTheme="majorHAnsi" w:cs="Times New Roman"/>
          <w:sz w:val="28"/>
          <w:szCs w:val="28"/>
          <w:lang w:val="uk-UA"/>
        </w:rPr>
        <w:t xml:space="preserve">ознаками </w:t>
      </w:r>
      <w:r w:rsidRPr="005E147D">
        <w:rPr>
          <w:rFonts w:asciiTheme="majorHAnsi" w:hAnsiTheme="majorHAnsi" w:cs="Times New Roman"/>
          <w:sz w:val="28"/>
          <w:szCs w:val="28"/>
        </w:rPr>
        <w:t>культури</w:t>
      </w:r>
      <w:r w:rsidRPr="005E147D">
        <w:rPr>
          <w:rFonts w:asciiTheme="majorHAnsi" w:hAnsiTheme="majorHAnsi" w:cs="Times New Roman"/>
          <w:sz w:val="28"/>
          <w:szCs w:val="28"/>
          <w:lang w:val="uk-UA"/>
        </w:rPr>
        <w:t>, що вивчається</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Під аналіз потрапляють спірні</w:t>
      </w:r>
      <w:r w:rsidRPr="005E147D">
        <w:rPr>
          <w:rFonts w:asciiTheme="majorHAnsi" w:hAnsiTheme="majorHAnsi" w:cs="Times New Roman"/>
          <w:sz w:val="28"/>
          <w:szCs w:val="28"/>
        </w:rPr>
        <w:t xml:space="preserve"> питання,  стереотипи або забобони, які можуть бути </w:t>
      </w:r>
      <w:r w:rsidRPr="005E147D">
        <w:rPr>
          <w:rFonts w:asciiTheme="majorHAnsi" w:hAnsiTheme="majorHAnsi" w:cs="Times New Roman"/>
          <w:sz w:val="28"/>
          <w:szCs w:val="28"/>
          <w:lang w:val="uk-UA"/>
        </w:rPr>
        <w:t xml:space="preserve">спростовані за допомогою </w:t>
      </w:r>
      <w:r w:rsidRPr="005E147D">
        <w:rPr>
          <w:rFonts w:asciiTheme="majorHAnsi" w:hAnsiTheme="majorHAnsi" w:cs="Times New Roman"/>
          <w:sz w:val="28"/>
          <w:szCs w:val="28"/>
        </w:rPr>
        <w:t>текст</w:t>
      </w:r>
      <w:r w:rsidRPr="005E147D">
        <w:rPr>
          <w:rFonts w:asciiTheme="majorHAnsi" w:hAnsiTheme="majorHAnsi" w:cs="Times New Roman"/>
          <w:sz w:val="28"/>
          <w:szCs w:val="28"/>
          <w:lang w:val="uk-UA"/>
        </w:rPr>
        <w:t>ів</w:t>
      </w:r>
      <w:r w:rsidRPr="005E147D">
        <w:rPr>
          <w:rFonts w:asciiTheme="majorHAnsi" w:hAnsiTheme="majorHAnsi" w:cs="Times New Roman"/>
          <w:sz w:val="28"/>
          <w:szCs w:val="28"/>
        </w:rPr>
        <w:t>.</w:t>
      </w:r>
    </w:p>
    <w:p w:rsidR="00E47062" w:rsidRPr="005E147D" w:rsidRDefault="00E47062" w:rsidP="000B092A">
      <w:pPr>
        <w:pStyle w:val="a6"/>
        <w:widowControl w:val="0"/>
        <w:numPr>
          <w:ilvl w:val="0"/>
          <w:numId w:val="30"/>
        </w:numPr>
        <w:tabs>
          <w:tab w:val="left" w:pos="355"/>
          <w:tab w:val="left" w:pos="709"/>
        </w:tabs>
        <w:spacing w:after="0"/>
        <w:ind w:firstLine="0"/>
        <w:jc w:val="both"/>
        <w:rPr>
          <w:rFonts w:asciiTheme="majorHAnsi" w:eastAsia="Times New Roman" w:hAnsiTheme="majorHAnsi" w:cs="Times New Roman"/>
          <w:color w:val="000000"/>
          <w:sz w:val="28"/>
          <w:szCs w:val="28"/>
          <w:lang w:eastAsia="de-DE" w:bidi="de-DE"/>
        </w:rPr>
      </w:pPr>
      <w:r w:rsidRPr="005E147D">
        <w:rPr>
          <w:rFonts w:asciiTheme="majorHAnsi" w:hAnsiTheme="majorHAnsi" w:cs="Times New Roman"/>
          <w:sz w:val="28"/>
          <w:szCs w:val="28"/>
        </w:rPr>
        <w:t>загальн</w:t>
      </w:r>
      <w:r w:rsidRPr="005E147D">
        <w:rPr>
          <w:rFonts w:asciiTheme="majorHAnsi" w:hAnsiTheme="majorHAnsi" w:cs="Times New Roman"/>
          <w:sz w:val="28"/>
          <w:szCs w:val="28"/>
          <w:lang w:val="uk-UA"/>
        </w:rPr>
        <w:t>о</w:t>
      </w:r>
      <w:r w:rsidRPr="005E147D">
        <w:rPr>
          <w:rFonts w:asciiTheme="majorHAnsi" w:hAnsiTheme="majorHAnsi" w:cs="Times New Roman"/>
          <w:sz w:val="28"/>
          <w:szCs w:val="28"/>
        </w:rPr>
        <w:t xml:space="preserve">педагогічна функція розглядається в кількох аспектах. Літературний текст може суттєво вплинути на </w:t>
      </w:r>
      <w:r w:rsidRPr="005E147D">
        <w:rPr>
          <w:rFonts w:asciiTheme="majorHAnsi" w:hAnsiTheme="majorHAnsi" w:cs="Times New Roman"/>
          <w:sz w:val="28"/>
          <w:szCs w:val="28"/>
          <w:lang w:val="uk-UA"/>
        </w:rPr>
        <w:t>розвиток у студентів співчуття</w:t>
      </w:r>
      <w:r w:rsidRPr="005E147D">
        <w:rPr>
          <w:rFonts w:asciiTheme="majorHAnsi" w:hAnsiTheme="majorHAnsi" w:cs="Times New Roman"/>
          <w:sz w:val="28"/>
          <w:szCs w:val="28"/>
        </w:rPr>
        <w:t>, толерантн</w:t>
      </w:r>
      <w:r w:rsidRPr="005E147D">
        <w:rPr>
          <w:rFonts w:asciiTheme="majorHAnsi" w:hAnsiTheme="majorHAnsi" w:cs="Times New Roman"/>
          <w:sz w:val="28"/>
          <w:szCs w:val="28"/>
          <w:lang w:val="uk-UA"/>
        </w:rPr>
        <w:t>ості</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чи</w:t>
      </w:r>
      <w:r w:rsidRPr="005E147D">
        <w:rPr>
          <w:rFonts w:asciiTheme="majorHAnsi" w:hAnsiTheme="majorHAnsi" w:cs="Times New Roman"/>
          <w:sz w:val="28"/>
          <w:szCs w:val="28"/>
        </w:rPr>
        <w:t xml:space="preserve"> поваг</w:t>
      </w:r>
      <w:r w:rsidRPr="005E147D">
        <w:rPr>
          <w:rFonts w:asciiTheme="majorHAnsi" w:hAnsiTheme="majorHAnsi" w:cs="Times New Roman"/>
          <w:sz w:val="28"/>
          <w:szCs w:val="28"/>
          <w:lang w:val="uk-UA"/>
        </w:rPr>
        <w:t>и до інших</w:t>
      </w:r>
      <w:r w:rsidRPr="005E147D">
        <w:rPr>
          <w:rFonts w:asciiTheme="majorHAnsi" w:hAnsiTheme="majorHAnsi" w:cs="Times New Roman"/>
          <w:sz w:val="28"/>
          <w:szCs w:val="28"/>
        </w:rPr>
        <w:t>.</w:t>
      </w:r>
    </w:p>
    <w:p w:rsidR="00E47062" w:rsidRPr="005E147D" w:rsidRDefault="00E47062" w:rsidP="000B092A">
      <w:pPr>
        <w:widowControl w:val="0"/>
        <w:tabs>
          <w:tab w:val="left" w:pos="355"/>
          <w:tab w:val="left" w:pos="709"/>
          <w:tab w:val="left" w:pos="851"/>
        </w:tabs>
        <w:spacing w:after="0"/>
        <w:contextualSpacing/>
        <w:jc w:val="both"/>
        <w:rPr>
          <w:rFonts w:asciiTheme="majorHAnsi" w:hAnsiTheme="majorHAnsi" w:cs="Times New Roman"/>
          <w:sz w:val="28"/>
          <w:szCs w:val="28"/>
          <w:lang w:val="uk-UA"/>
        </w:rPr>
      </w:pPr>
      <w:r w:rsidRPr="005E147D">
        <w:rPr>
          <w:rFonts w:asciiTheme="majorHAnsi" w:eastAsia="Times New Roman" w:hAnsiTheme="majorHAnsi" w:cs="Times New Roman"/>
          <w:color w:val="000000"/>
          <w:sz w:val="28"/>
          <w:szCs w:val="28"/>
          <w:lang w:val="uk-UA" w:eastAsia="de-DE" w:bidi="de-DE"/>
        </w:rPr>
        <w:tab/>
      </w:r>
      <w:r w:rsidRPr="005E147D">
        <w:rPr>
          <w:rFonts w:asciiTheme="majorHAnsi" w:eastAsia="Times New Roman" w:hAnsiTheme="majorHAnsi" w:cs="Times New Roman"/>
          <w:color w:val="000000"/>
          <w:sz w:val="28"/>
          <w:szCs w:val="28"/>
          <w:lang w:val="uk-UA" w:eastAsia="de-DE" w:bidi="de-DE"/>
        </w:rPr>
        <w:tab/>
      </w:r>
      <w:r w:rsidRPr="005E147D">
        <w:rPr>
          <w:rFonts w:asciiTheme="majorHAnsi" w:hAnsiTheme="majorHAnsi" w:cs="Times New Roman"/>
          <w:sz w:val="28"/>
          <w:szCs w:val="28"/>
        </w:rPr>
        <w:t xml:space="preserve">Переписка. Найкращим способом встановлення прямих контактів з іноземцями є проживання за кордоном та повсякденне спілкування з носіями мови. Що стосується українських студентів, то </w:t>
      </w:r>
      <w:r w:rsidRPr="005E147D">
        <w:rPr>
          <w:rFonts w:asciiTheme="majorHAnsi" w:hAnsiTheme="majorHAnsi" w:cs="Times New Roman"/>
          <w:sz w:val="28"/>
          <w:szCs w:val="28"/>
          <w:lang w:val="uk-UA"/>
        </w:rPr>
        <w:t xml:space="preserve">вони мають менше можливостей </w:t>
      </w:r>
      <w:r w:rsidRPr="005E147D">
        <w:rPr>
          <w:rFonts w:asciiTheme="majorHAnsi" w:hAnsiTheme="majorHAnsi" w:cs="Times New Roman"/>
          <w:sz w:val="28"/>
          <w:szCs w:val="28"/>
        </w:rPr>
        <w:t xml:space="preserve">перебування за кордоном, ніж </w:t>
      </w:r>
      <w:r w:rsidRPr="005E147D">
        <w:rPr>
          <w:rFonts w:asciiTheme="majorHAnsi" w:hAnsiTheme="majorHAnsi" w:cs="Times New Roman"/>
          <w:sz w:val="28"/>
          <w:szCs w:val="28"/>
          <w:lang w:val="uk-UA"/>
        </w:rPr>
        <w:t>хотілося б</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 xml:space="preserve">Переписка виступає тут доступним способом встановлення </w:t>
      </w:r>
      <w:r w:rsidRPr="005E147D">
        <w:rPr>
          <w:rFonts w:asciiTheme="majorHAnsi" w:hAnsiTheme="majorHAnsi" w:cs="Times New Roman"/>
          <w:sz w:val="28"/>
          <w:szCs w:val="28"/>
        </w:rPr>
        <w:t xml:space="preserve">прямого контакту з </w:t>
      </w:r>
      <w:r w:rsidRPr="005E147D">
        <w:rPr>
          <w:rFonts w:asciiTheme="majorHAnsi" w:hAnsiTheme="majorHAnsi" w:cs="Times New Roman"/>
          <w:sz w:val="28"/>
          <w:szCs w:val="28"/>
          <w:lang w:val="uk-UA"/>
        </w:rPr>
        <w:t>носіями німецької мови</w:t>
      </w:r>
      <w:r w:rsidRPr="005E147D">
        <w:rPr>
          <w:rFonts w:asciiTheme="majorHAnsi" w:hAnsiTheme="majorHAnsi" w:cs="Times New Roman"/>
          <w:sz w:val="28"/>
          <w:szCs w:val="28"/>
        </w:rPr>
        <w:t>.</w:t>
      </w:r>
      <w:r w:rsidR="006C14C6">
        <w:rPr>
          <w:rFonts w:asciiTheme="majorHAnsi" w:hAnsiTheme="majorHAnsi" w:cs="Times New Roman"/>
          <w:sz w:val="28"/>
          <w:szCs w:val="28"/>
          <w:lang w:val="uk-UA"/>
        </w:rPr>
        <w:t xml:space="preserve"> У</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 xml:space="preserve">рамках </w:t>
      </w:r>
      <w:r w:rsidRPr="005E147D">
        <w:rPr>
          <w:rFonts w:asciiTheme="majorHAnsi" w:hAnsiTheme="majorHAnsi" w:cs="Times New Roman"/>
          <w:sz w:val="28"/>
          <w:szCs w:val="28"/>
        </w:rPr>
        <w:t>міжкультурно</w:t>
      </w:r>
      <w:r w:rsidRPr="005E147D">
        <w:rPr>
          <w:rFonts w:asciiTheme="majorHAnsi" w:hAnsiTheme="majorHAnsi" w:cs="Times New Roman"/>
          <w:sz w:val="28"/>
          <w:szCs w:val="28"/>
          <w:lang w:val="uk-UA"/>
        </w:rPr>
        <w:t>го країнознавства</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 xml:space="preserve">є можливими </w:t>
      </w:r>
      <w:r w:rsidRPr="005E147D">
        <w:rPr>
          <w:rFonts w:asciiTheme="majorHAnsi" w:hAnsiTheme="majorHAnsi" w:cs="Times New Roman"/>
          <w:sz w:val="28"/>
          <w:szCs w:val="28"/>
        </w:rPr>
        <w:t>декілька варіантів</w:t>
      </w:r>
      <w:r w:rsidRPr="005E147D">
        <w:rPr>
          <w:rFonts w:asciiTheme="majorHAnsi" w:hAnsiTheme="majorHAnsi" w:cs="Times New Roman"/>
          <w:sz w:val="28"/>
          <w:szCs w:val="28"/>
          <w:lang w:val="uk-UA"/>
        </w:rPr>
        <w:t xml:space="preserve"> переписки</w:t>
      </w:r>
      <w:r w:rsidRPr="005E147D">
        <w:rPr>
          <w:rFonts w:asciiTheme="majorHAnsi" w:hAnsiTheme="majorHAnsi" w:cs="Times New Roman"/>
          <w:sz w:val="28"/>
          <w:szCs w:val="28"/>
        </w:rPr>
        <w:t xml:space="preserve">, </w:t>
      </w:r>
      <w:r w:rsidRPr="005E147D">
        <w:rPr>
          <w:rFonts w:asciiTheme="majorHAnsi" w:hAnsiTheme="majorHAnsi" w:cs="Times New Roman"/>
          <w:sz w:val="28"/>
          <w:szCs w:val="28"/>
          <w:lang w:val="uk-UA"/>
        </w:rPr>
        <w:t>як о</w:t>
      </w:r>
      <w:r w:rsidRPr="005E147D">
        <w:rPr>
          <w:rFonts w:asciiTheme="majorHAnsi" w:hAnsiTheme="majorHAnsi" w:cs="Times New Roman"/>
          <w:sz w:val="28"/>
          <w:szCs w:val="28"/>
        </w:rPr>
        <w:t>собист</w:t>
      </w:r>
      <w:r w:rsidRPr="005E147D">
        <w:rPr>
          <w:rFonts w:asciiTheme="majorHAnsi" w:hAnsiTheme="majorHAnsi" w:cs="Times New Roman"/>
          <w:sz w:val="28"/>
          <w:szCs w:val="28"/>
          <w:lang w:val="uk-UA"/>
        </w:rPr>
        <w:t>е</w:t>
      </w:r>
      <w:r w:rsidRPr="005E147D">
        <w:rPr>
          <w:rFonts w:asciiTheme="majorHAnsi" w:hAnsiTheme="majorHAnsi" w:cs="Times New Roman"/>
          <w:sz w:val="28"/>
          <w:szCs w:val="28"/>
        </w:rPr>
        <w:t xml:space="preserve"> лист</w:t>
      </w:r>
      <w:r w:rsidRPr="005E147D">
        <w:rPr>
          <w:rFonts w:asciiTheme="majorHAnsi" w:hAnsiTheme="majorHAnsi" w:cs="Times New Roman"/>
          <w:sz w:val="28"/>
          <w:szCs w:val="28"/>
          <w:lang w:val="uk-UA"/>
        </w:rPr>
        <w:t>ування</w:t>
      </w:r>
      <w:r w:rsidRPr="005E147D">
        <w:rPr>
          <w:rFonts w:asciiTheme="majorHAnsi" w:hAnsiTheme="majorHAnsi" w:cs="Times New Roman"/>
          <w:sz w:val="28"/>
          <w:szCs w:val="28"/>
        </w:rPr>
        <w:t xml:space="preserve"> або</w:t>
      </w:r>
      <w:r w:rsidRPr="005E147D">
        <w:rPr>
          <w:rFonts w:asciiTheme="majorHAnsi" w:hAnsiTheme="majorHAnsi" w:cs="Times New Roman"/>
          <w:sz w:val="28"/>
          <w:szCs w:val="28"/>
          <w:lang w:val="uk-UA"/>
        </w:rPr>
        <w:t xml:space="preserve"> ж</w:t>
      </w:r>
      <w:r w:rsidRPr="005E147D">
        <w:rPr>
          <w:rFonts w:asciiTheme="majorHAnsi" w:hAnsiTheme="majorHAnsi" w:cs="Times New Roman"/>
          <w:sz w:val="28"/>
          <w:szCs w:val="28"/>
        </w:rPr>
        <w:t xml:space="preserve"> групова</w:t>
      </w:r>
      <w:r w:rsidRPr="005E147D">
        <w:rPr>
          <w:rFonts w:asciiTheme="majorHAnsi" w:hAnsiTheme="majorHAnsi" w:cs="Times New Roman"/>
          <w:sz w:val="28"/>
          <w:szCs w:val="28"/>
          <w:lang w:val="uk-UA"/>
        </w:rPr>
        <w:t xml:space="preserve"> переписка</w:t>
      </w:r>
      <w:r w:rsidRPr="005E147D">
        <w:rPr>
          <w:rFonts w:asciiTheme="majorHAnsi" w:hAnsiTheme="majorHAnsi" w:cs="Times New Roman"/>
          <w:sz w:val="28"/>
          <w:szCs w:val="28"/>
        </w:rPr>
        <w:t>.</w:t>
      </w:r>
    </w:p>
    <w:p w:rsidR="00E47062" w:rsidRPr="00C655C8" w:rsidRDefault="00E47062" w:rsidP="006C14C6">
      <w:pPr>
        <w:widowControl w:val="0"/>
        <w:tabs>
          <w:tab w:val="left" w:pos="709"/>
          <w:tab w:val="left" w:pos="851"/>
        </w:tabs>
        <w:spacing w:after="0"/>
        <w:jc w:val="center"/>
        <w:rPr>
          <w:rFonts w:asciiTheme="majorHAnsi" w:eastAsia="Times New Roman" w:hAnsiTheme="majorHAnsi" w:cs="Times New Roman"/>
          <w:b/>
          <w:color w:val="000000"/>
          <w:sz w:val="24"/>
          <w:szCs w:val="24"/>
          <w:lang w:val="uk-UA" w:eastAsia="de-DE" w:bidi="de-DE"/>
        </w:rPr>
      </w:pPr>
      <w:r w:rsidRPr="00C655C8">
        <w:rPr>
          <w:rFonts w:asciiTheme="majorHAnsi" w:eastAsia="Times New Roman" w:hAnsiTheme="majorHAnsi" w:cs="Times New Roman"/>
          <w:b/>
          <w:color w:val="000000"/>
          <w:sz w:val="24"/>
          <w:szCs w:val="24"/>
          <w:lang w:val="uk-UA" w:eastAsia="de-DE" w:bidi="de-DE"/>
        </w:rPr>
        <w:t>Література</w:t>
      </w:r>
    </w:p>
    <w:p w:rsidR="00E47062" w:rsidRPr="00C655C8" w:rsidRDefault="00E47062" w:rsidP="000B092A">
      <w:pPr>
        <w:pStyle w:val="a6"/>
        <w:numPr>
          <w:ilvl w:val="0"/>
          <w:numId w:val="27"/>
        </w:numPr>
        <w:tabs>
          <w:tab w:val="left" w:pos="709"/>
        </w:tabs>
        <w:spacing w:after="0"/>
        <w:ind w:left="360" w:firstLine="0"/>
        <w:jc w:val="both"/>
        <w:rPr>
          <w:rFonts w:asciiTheme="majorHAnsi" w:eastAsiaTheme="minorEastAsia" w:hAnsiTheme="majorHAnsi" w:cs="Times New Roman"/>
          <w:sz w:val="24"/>
          <w:szCs w:val="24"/>
          <w:u w:val="single"/>
          <w:lang w:val="uk-UA" w:eastAsia="ru-RU"/>
        </w:rPr>
      </w:pPr>
      <w:r w:rsidRPr="00C655C8">
        <w:rPr>
          <w:rFonts w:asciiTheme="majorHAnsi" w:hAnsiTheme="majorHAnsi" w:cs="Times New Roman"/>
          <w:sz w:val="24"/>
          <w:szCs w:val="24"/>
          <w:lang w:bidi="de-DE"/>
        </w:rPr>
        <w:t>Осипов П.І., МДПІ</w:t>
      </w:r>
      <w:r w:rsidRPr="00C655C8">
        <w:rPr>
          <w:rFonts w:asciiTheme="majorHAnsi" w:hAnsiTheme="majorHAnsi" w:cs="Times New Roman"/>
          <w:sz w:val="24"/>
          <w:szCs w:val="24"/>
          <w:lang w:val="uk-UA" w:bidi="de-DE"/>
        </w:rPr>
        <w:t xml:space="preserve">. </w:t>
      </w:r>
      <w:r w:rsidRPr="00C655C8">
        <w:rPr>
          <w:rFonts w:asciiTheme="majorHAnsi" w:hAnsiTheme="majorHAnsi" w:cs="Times New Roman"/>
          <w:sz w:val="24"/>
          <w:szCs w:val="24"/>
          <w:lang w:bidi="de-DE"/>
        </w:rPr>
        <w:t xml:space="preserve">Про деякі аспекти міжкультурної комунікації. </w:t>
      </w:r>
      <w:r w:rsidRPr="00C655C8">
        <w:rPr>
          <w:rFonts w:asciiTheme="majorHAnsi" w:eastAsia="Times New Roman" w:hAnsiTheme="majorHAnsi" w:cs="Times New Roman"/>
          <w:sz w:val="24"/>
          <w:szCs w:val="24"/>
          <w:lang w:val="uk-UA" w:eastAsia="uk-UA"/>
        </w:rPr>
        <w:t xml:space="preserve">Матеріали науково –практичної конференції </w:t>
      </w:r>
      <w:r w:rsidRPr="00C655C8">
        <w:rPr>
          <w:rFonts w:asciiTheme="majorHAnsi" w:eastAsiaTheme="minorEastAsia" w:hAnsiTheme="majorHAnsi" w:cs="Times New Roman"/>
          <w:sz w:val="24"/>
          <w:szCs w:val="24"/>
          <w:lang w:val="uk-UA" w:eastAsia="ru-RU"/>
        </w:rPr>
        <w:t xml:space="preserve">[Электронний ресурс]. – Режим доступа : </w:t>
      </w:r>
      <w:r w:rsidRPr="00C655C8">
        <w:rPr>
          <w:rFonts w:asciiTheme="majorHAnsi" w:eastAsiaTheme="minorEastAsia" w:hAnsiTheme="majorHAnsi" w:cs="Times New Roman"/>
          <w:sz w:val="24"/>
          <w:szCs w:val="24"/>
          <w:u w:val="single"/>
          <w:lang w:val="uk-UA" w:eastAsia="ru-RU"/>
        </w:rPr>
        <w:t>http://lib.chdu.edu.ua/pdf/zbirnuku/13/3.pdf</w:t>
      </w:r>
    </w:p>
    <w:p w:rsidR="00E47062" w:rsidRPr="00C655C8" w:rsidRDefault="00E47062" w:rsidP="000B092A">
      <w:pPr>
        <w:pStyle w:val="a6"/>
        <w:numPr>
          <w:ilvl w:val="0"/>
          <w:numId w:val="27"/>
        </w:numPr>
        <w:tabs>
          <w:tab w:val="left" w:pos="709"/>
        </w:tabs>
        <w:autoSpaceDE w:val="0"/>
        <w:autoSpaceDN w:val="0"/>
        <w:adjustRightInd w:val="0"/>
        <w:spacing w:after="0"/>
        <w:ind w:left="348" w:firstLine="0"/>
        <w:rPr>
          <w:rFonts w:asciiTheme="majorHAnsi" w:hAnsiTheme="majorHAnsi" w:cs="Times New Roman"/>
          <w:sz w:val="24"/>
          <w:szCs w:val="24"/>
          <w:lang w:val="uk-UA"/>
        </w:rPr>
      </w:pPr>
      <w:r w:rsidRPr="00C655C8">
        <w:rPr>
          <w:rFonts w:asciiTheme="majorHAnsi" w:hAnsiTheme="majorHAnsi" w:cs="Times New Roman"/>
          <w:sz w:val="24"/>
          <w:szCs w:val="24"/>
          <w:lang w:val="uk-UA"/>
        </w:rPr>
        <w:t xml:space="preserve">Heyd, Gertraude. </w:t>
      </w:r>
      <w:r w:rsidRPr="00C655C8">
        <w:rPr>
          <w:rFonts w:asciiTheme="majorHAnsi" w:hAnsiTheme="majorHAnsi" w:cs="Times New Roman"/>
          <w:iCs/>
          <w:sz w:val="24"/>
          <w:szCs w:val="24"/>
          <w:lang w:val="uk-UA"/>
        </w:rPr>
        <w:t>Aufbauwissen für den Fremdsprachenunterricht (DaF).</w:t>
      </w:r>
      <w:r w:rsidRPr="00C655C8">
        <w:rPr>
          <w:rFonts w:asciiTheme="majorHAnsi" w:hAnsiTheme="majorHAnsi" w:cs="Times New Roman"/>
          <w:i/>
          <w:iCs/>
          <w:sz w:val="24"/>
          <w:szCs w:val="24"/>
          <w:lang w:val="uk-UA"/>
        </w:rPr>
        <w:t xml:space="preserve"> </w:t>
      </w:r>
      <w:r w:rsidRPr="00C655C8">
        <w:rPr>
          <w:rFonts w:asciiTheme="majorHAnsi" w:hAnsiTheme="majorHAnsi" w:cs="Times New Roman"/>
          <w:sz w:val="24"/>
          <w:szCs w:val="24"/>
          <w:lang w:val="uk-UA"/>
        </w:rPr>
        <w:t>Tübingen: Francke-Verlag</w:t>
      </w:r>
      <w:r w:rsidRPr="00C655C8">
        <w:rPr>
          <w:rFonts w:asciiTheme="majorHAnsi" w:hAnsiTheme="majorHAnsi" w:cs="Times New Roman"/>
          <w:sz w:val="24"/>
          <w:szCs w:val="24"/>
          <w:lang w:val="de-DE"/>
        </w:rPr>
        <w:t xml:space="preserve">, 1997. - </w:t>
      </w:r>
      <w:r w:rsidRPr="00C655C8">
        <w:rPr>
          <w:rFonts w:asciiTheme="majorHAnsi" w:hAnsiTheme="majorHAnsi" w:cs="Times New Roman"/>
          <w:sz w:val="24"/>
          <w:szCs w:val="24"/>
          <w:lang w:val="uk-UA"/>
        </w:rPr>
        <w:t xml:space="preserve">128 </w:t>
      </w:r>
      <w:r w:rsidRPr="00C655C8">
        <w:rPr>
          <w:rFonts w:asciiTheme="majorHAnsi" w:hAnsiTheme="majorHAnsi" w:cs="Times New Roman"/>
          <w:sz w:val="24"/>
          <w:szCs w:val="24"/>
          <w:lang w:val="de-DE"/>
        </w:rPr>
        <w:t>S</w:t>
      </w:r>
      <w:r w:rsidRPr="00C655C8">
        <w:rPr>
          <w:rFonts w:asciiTheme="majorHAnsi" w:hAnsiTheme="majorHAnsi" w:cs="Times New Roman"/>
          <w:sz w:val="24"/>
          <w:szCs w:val="24"/>
          <w:lang w:val="uk-UA"/>
        </w:rPr>
        <w:t>.</w:t>
      </w:r>
    </w:p>
    <w:p w:rsidR="00E47062" w:rsidRPr="00C655C8" w:rsidRDefault="00E47062" w:rsidP="000B092A">
      <w:pPr>
        <w:pStyle w:val="a6"/>
        <w:numPr>
          <w:ilvl w:val="0"/>
          <w:numId w:val="27"/>
        </w:numPr>
        <w:tabs>
          <w:tab w:val="left" w:pos="709"/>
        </w:tabs>
        <w:autoSpaceDE w:val="0"/>
        <w:autoSpaceDN w:val="0"/>
        <w:adjustRightInd w:val="0"/>
        <w:spacing w:after="0"/>
        <w:ind w:left="348" w:firstLine="0"/>
        <w:rPr>
          <w:rFonts w:asciiTheme="majorHAnsi" w:eastAsia="Times New Roman" w:hAnsiTheme="majorHAnsi" w:cs="Times New Roman"/>
          <w:color w:val="000000"/>
          <w:sz w:val="24"/>
          <w:szCs w:val="24"/>
          <w:lang w:val="de-DE" w:eastAsia="de-DE" w:bidi="de-DE"/>
        </w:rPr>
      </w:pPr>
      <w:r w:rsidRPr="00C655C8">
        <w:rPr>
          <w:rFonts w:asciiTheme="majorHAnsi" w:hAnsiTheme="majorHAnsi" w:cs="Times New Roman"/>
          <w:sz w:val="24"/>
          <w:szCs w:val="24"/>
          <w:lang w:val="uk-UA"/>
        </w:rPr>
        <w:t>Hosch, Wolfgang; Macaire, Dominique</w:t>
      </w:r>
      <w:r w:rsidRPr="00C655C8">
        <w:rPr>
          <w:rFonts w:asciiTheme="majorHAnsi" w:hAnsiTheme="majorHAnsi" w:cs="Times New Roman"/>
          <w:sz w:val="24"/>
          <w:szCs w:val="24"/>
          <w:lang w:val="de-DE"/>
        </w:rPr>
        <w:t>.</w:t>
      </w:r>
      <w:r w:rsidRPr="00C655C8">
        <w:rPr>
          <w:rFonts w:asciiTheme="majorHAnsi" w:hAnsiTheme="majorHAnsi" w:cs="Times New Roman"/>
          <w:sz w:val="24"/>
          <w:szCs w:val="24"/>
          <w:lang w:val="uk-UA"/>
        </w:rPr>
        <w:t xml:space="preserve"> </w:t>
      </w:r>
      <w:r w:rsidRPr="00C655C8">
        <w:rPr>
          <w:rFonts w:asciiTheme="majorHAnsi" w:hAnsiTheme="majorHAnsi" w:cs="Times New Roman"/>
          <w:iCs/>
          <w:sz w:val="24"/>
          <w:szCs w:val="24"/>
          <w:lang w:val="uk-UA"/>
        </w:rPr>
        <w:t>Bilder in der Landeskunde</w:t>
      </w:r>
      <w:r w:rsidRPr="00C655C8">
        <w:rPr>
          <w:rFonts w:asciiTheme="majorHAnsi" w:hAnsiTheme="majorHAnsi" w:cs="Times New Roman"/>
          <w:sz w:val="24"/>
          <w:szCs w:val="24"/>
          <w:lang w:val="uk-UA"/>
        </w:rPr>
        <w:t>. Fernstudieneinheit 11. München: Langenscheidt</w:t>
      </w:r>
      <w:r w:rsidRPr="00C655C8">
        <w:rPr>
          <w:rFonts w:asciiTheme="majorHAnsi" w:hAnsiTheme="majorHAnsi" w:cs="Times New Roman"/>
          <w:sz w:val="24"/>
          <w:szCs w:val="24"/>
          <w:lang w:val="de-DE"/>
        </w:rPr>
        <w:t xml:space="preserve">, 1996. - </w:t>
      </w:r>
      <w:r w:rsidRPr="00C655C8">
        <w:rPr>
          <w:rFonts w:asciiTheme="majorHAnsi" w:eastAsia="Times New Roman" w:hAnsiTheme="majorHAnsi" w:cs="Times New Roman"/>
          <w:color w:val="000000"/>
          <w:sz w:val="24"/>
          <w:szCs w:val="24"/>
          <w:lang w:val="uk-UA" w:eastAsia="de-DE" w:bidi="de-DE"/>
        </w:rPr>
        <w:t xml:space="preserve">192 </w:t>
      </w:r>
      <w:r w:rsidRPr="00C655C8">
        <w:rPr>
          <w:rFonts w:asciiTheme="majorHAnsi" w:eastAsia="Times New Roman" w:hAnsiTheme="majorHAnsi" w:cs="Times New Roman"/>
          <w:color w:val="000000"/>
          <w:sz w:val="24"/>
          <w:szCs w:val="24"/>
          <w:lang w:val="de-DE" w:eastAsia="de-DE" w:bidi="de-DE"/>
        </w:rPr>
        <w:t>S.</w:t>
      </w:r>
    </w:p>
    <w:p w:rsidR="00E47062" w:rsidRPr="00C655C8" w:rsidRDefault="00E47062" w:rsidP="000B092A">
      <w:pPr>
        <w:pStyle w:val="a6"/>
        <w:numPr>
          <w:ilvl w:val="0"/>
          <w:numId w:val="27"/>
        </w:numPr>
        <w:tabs>
          <w:tab w:val="left" w:pos="709"/>
          <w:tab w:val="left" w:pos="851"/>
        </w:tabs>
        <w:autoSpaceDE w:val="0"/>
        <w:autoSpaceDN w:val="0"/>
        <w:adjustRightInd w:val="0"/>
        <w:spacing w:after="0"/>
        <w:ind w:left="360" w:firstLine="0"/>
        <w:jc w:val="both"/>
        <w:rPr>
          <w:rFonts w:asciiTheme="majorHAnsi" w:eastAsiaTheme="minorEastAsia" w:hAnsiTheme="majorHAnsi" w:cs="Times New Roman"/>
          <w:sz w:val="24"/>
          <w:szCs w:val="24"/>
          <w:lang w:val="uk-UA" w:eastAsia="ru-RU"/>
        </w:rPr>
      </w:pPr>
      <w:r w:rsidRPr="00C655C8">
        <w:rPr>
          <w:rFonts w:asciiTheme="majorHAnsi" w:hAnsiTheme="majorHAnsi" w:cs="Times New Roman"/>
          <w:sz w:val="24"/>
          <w:szCs w:val="24"/>
          <w:lang w:val="de-DE"/>
        </w:rPr>
        <w:t xml:space="preserve">Huneke, Hans-Werner &amp; Steinig, Wolfgang. </w:t>
      </w:r>
      <w:r w:rsidRPr="00C655C8">
        <w:rPr>
          <w:rFonts w:asciiTheme="majorHAnsi" w:hAnsiTheme="majorHAnsi" w:cs="Times New Roman"/>
          <w:iCs/>
          <w:sz w:val="24"/>
          <w:szCs w:val="24"/>
          <w:lang w:val="de-DE"/>
        </w:rPr>
        <w:t>Deutsch als Fremdsprache. Eine Einführung.</w:t>
      </w:r>
      <w:r w:rsidRPr="00C655C8">
        <w:rPr>
          <w:rFonts w:asciiTheme="majorHAnsi" w:hAnsiTheme="majorHAnsi" w:cs="Times New Roman"/>
          <w:sz w:val="24"/>
          <w:szCs w:val="24"/>
          <w:lang w:val="de-DE"/>
        </w:rPr>
        <w:t xml:space="preserve"> Erich Schmidt Verlag, 2002.</w:t>
      </w:r>
      <w:r w:rsidRPr="00C655C8">
        <w:rPr>
          <w:rFonts w:asciiTheme="majorHAnsi" w:hAnsiTheme="majorHAnsi" w:cs="Times New Roman"/>
          <w:sz w:val="24"/>
          <w:szCs w:val="24"/>
          <w:lang w:val="uk-UA"/>
        </w:rPr>
        <w:t xml:space="preserve"> – 158 </w:t>
      </w:r>
      <w:r w:rsidRPr="00C655C8">
        <w:rPr>
          <w:rFonts w:asciiTheme="majorHAnsi" w:hAnsiTheme="majorHAnsi" w:cs="Times New Roman"/>
          <w:sz w:val="24"/>
          <w:szCs w:val="24"/>
          <w:lang w:val="de-DE"/>
        </w:rPr>
        <w:t>S.</w:t>
      </w:r>
      <w:r w:rsidRPr="00C655C8">
        <w:rPr>
          <w:rFonts w:asciiTheme="majorHAnsi" w:eastAsiaTheme="minorEastAsia" w:hAnsiTheme="majorHAnsi" w:cs="Times New Roman"/>
          <w:sz w:val="24"/>
          <w:szCs w:val="24"/>
          <w:lang w:val="uk-UA" w:eastAsia="ru-RU"/>
        </w:rPr>
        <w:t xml:space="preserve">           </w:t>
      </w:r>
    </w:p>
    <w:p w:rsidR="00E47062" w:rsidRPr="00911831" w:rsidRDefault="00E47062" w:rsidP="000B092A">
      <w:pPr>
        <w:pStyle w:val="a6"/>
        <w:numPr>
          <w:ilvl w:val="0"/>
          <w:numId w:val="27"/>
        </w:numPr>
        <w:tabs>
          <w:tab w:val="left" w:pos="709"/>
          <w:tab w:val="left" w:pos="851"/>
        </w:tabs>
        <w:autoSpaceDE w:val="0"/>
        <w:autoSpaceDN w:val="0"/>
        <w:adjustRightInd w:val="0"/>
        <w:spacing w:after="0"/>
        <w:ind w:left="360" w:firstLine="0"/>
        <w:jc w:val="both"/>
        <w:rPr>
          <w:rFonts w:asciiTheme="majorHAnsi" w:eastAsiaTheme="minorEastAsia" w:hAnsiTheme="majorHAnsi" w:cs="Times New Roman"/>
          <w:sz w:val="24"/>
          <w:szCs w:val="24"/>
          <w:lang w:val="uk-UA" w:eastAsia="ru-RU"/>
        </w:rPr>
      </w:pPr>
      <w:r w:rsidRPr="00C655C8">
        <w:rPr>
          <w:rFonts w:asciiTheme="majorHAnsi" w:hAnsiTheme="majorHAnsi" w:cs="Times New Roman"/>
          <w:sz w:val="24"/>
          <w:szCs w:val="24"/>
          <w:lang w:val="uk-UA"/>
        </w:rPr>
        <w:t xml:space="preserve">Salomo, Dorothé (2014): </w:t>
      </w:r>
      <w:r w:rsidRPr="00C655C8">
        <w:rPr>
          <w:rFonts w:asciiTheme="majorHAnsi" w:hAnsiTheme="majorHAnsi" w:cs="Times New Roman"/>
          <w:iCs/>
          <w:sz w:val="24"/>
          <w:szCs w:val="24"/>
          <w:lang w:val="uk-UA"/>
        </w:rPr>
        <w:t xml:space="preserve">Jugendliche lernen anders: Deutschlandbezug ist entscheidend </w:t>
      </w:r>
      <w:r w:rsidRPr="00C655C8">
        <w:rPr>
          <w:rFonts w:asciiTheme="majorHAnsi" w:eastAsiaTheme="minorEastAsia" w:hAnsiTheme="majorHAnsi" w:cs="Times New Roman"/>
          <w:sz w:val="24"/>
          <w:szCs w:val="24"/>
          <w:lang w:val="uk-UA" w:eastAsia="ru-RU"/>
        </w:rPr>
        <w:t xml:space="preserve">[Электронний ресурс]. – Режим доступа : </w:t>
      </w:r>
      <w:hyperlink r:id="rId47" w:history="1">
        <w:r w:rsidRPr="00C655C8">
          <w:rPr>
            <w:rStyle w:val="a8"/>
            <w:rFonts w:asciiTheme="majorHAnsi" w:hAnsiTheme="majorHAnsi" w:cs="Times New Roman"/>
            <w:sz w:val="24"/>
            <w:szCs w:val="24"/>
            <w:lang w:val="uk-UA"/>
          </w:rPr>
          <w:t>http://www.pasch-net.de/de/pas/cls/leh/med/daf/3375347.html</w:t>
        </w:r>
      </w:hyperlink>
    </w:p>
    <w:p w:rsidR="0032245B" w:rsidRPr="00A0413E" w:rsidRDefault="0032245B" w:rsidP="00911831">
      <w:pPr>
        <w:shd w:val="clear" w:color="auto" w:fill="FFFFFF"/>
        <w:tabs>
          <w:tab w:val="left" w:pos="8364"/>
        </w:tabs>
        <w:spacing w:after="0"/>
        <w:ind w:left="4678"/>
        <w:jc w:val="both"/>
        <w:outlineLvl w:val="0"/>
        <w:rPr>
          <w:rFonts w:asciiTheme="majorHAnsi" w:hAnsiTheme="majorHAnsi"/>
          <w:b/>
          <w:i/>
          <w:sz w:val="28"/>
          <w:szCs w:val="28"/>
          <w:lang w:val="uk-UA"/>
        </w:rPr>
      </w:pPr>
      <w:r w:rsidRPr="00A0413E">
        <w:rPr>
          <w:rFonts w:asciiTheme="majorHAnsi" w:hAnsiTheme="majorHAnsi"/>
          <w:b/>
          <w:i/>
          <w:color w:val="000000"/>
          <w:spacing w:val="10"/>
          <w:sz w:val="28"/>
          <w:szCs w:val="28"/>
          <w:lang w:val="uk-UA"/>
        </w:rPr>
        <w:lastRenderedPageBreak/>
        <w:t xml:space="preserve">Т. Дятленко </w:t>
      </w:r>
    </w:p>
    <w:p w:rsidR="0032245B" w:rsidRPr="00A0413E" w:rsidRDefault="0032245B" w:rsidP="00911831">
      <w:pPr>
        <w:shd w:val="clear" w:color="auto" w:fill="FFFFFF"/>
        <w:spacing w:after="0"/>
        <w:ind w:left="4678"/>
        <w:jc w:val="both"/>
        <w:rPr>
          <w:rFonts w:asciiTheme="majorHAnsi" w:hAnsiTheme="majorHAnsi"/>
          <w:i/>
          <w:color w:val="000000"/>
          <w:spacing w:val="-2"/>
          <w:sz w:val="28"/>
          <w:szCs w:val="28"/>
          <w:lang w:val="uk-UA"/>
        </w:rPr>
      </w:pPr>
      <w:r w:rsidRPr="00A0413E">
        <w:rPr>
          <w:rFonts w:asciiTheme="majorHAnsi" w:hAnsiTheme="majorHAnsi"/>
          <w:i/>
          <w:color w:val="000000"/>
          <w:spacing w:val="-3"/>
          <w:sz w:val="28"/>
          <w:szCs w:val="28"/>
          <w:lang w:val="uk-UA"/>
        </w:rPr>
        <w:t xml:space="preserve">Глухівський національний </w:t>
      </w:r>
      <w:r w:rsidRPr="00A0413E">
        <w:rPr>
          <w:rFonts w:asciiTheme="majorHAnsi" w:hAnsiTheme="majorHAnsi"/>
          <w:i/>
          <w:color w:val="000000"/>
          <w:spacing w:val="-2"/>
          <w:sz w:val="28"/>
          <w:szCs w:val="28"/>
          <w:lang w:val="uk-UA"/>
        </w:rPr>
        <w:t>педагогічний університет імені О. П. Довженка,</w:t>
      </w:r>
    </w:p>
    <w:p w:rsidR="0032245B" w:rsidRDefault="0032245B" w:rsidP="00911831">
      <w:pPr>
        <w:shd w:val="clear" w:color="auto" w:fill="FFFFFF"/>
        <w:spacing w:after="0"/>
        <w:ind w:left="4678"/>
        <w:jc w:val="both"/>
        <w:rPr>
          <w:rFonts w:asciiTheme="majorHAnsi" w:hAnsiTheme="majorHAnsi"/>
          <w:i/>
          <w:color w:val="000000"/>
          <w:spacing w:val="-2"/>
          <w:sz w:val="28"/>
          <w:szCs w:val="28"/>
          <w:lang w:val="uk-UA"/>
        </w:rPr>
      </w:pPr>
      <w:r w:rsidRPr="00A0413E">
        <w:rPr>
          <w:rFonts w:asciiTheme="majorHAnsi" w:hAnsiTheme="majorHAnsi"/>
          <w:i/>
          <w:color w:val="000000"/>
          <w:spacing w:val="-2"/>
          <w:sz w:val="28"/>
          <w:szCs w:val="28"/>
          <w:lang w:val="uk-UA"/>
        </w:rPr>
        <w:t xml:space="preserve">м. Глухів </w:t>
      </w:r>
    </w:p>
    <w:p w:rsidR="00911831" w:rsidRPr="00A0413E" w:rsidRDefault="00911831" w:rsidP="00911831">
      <w:pPr>
        <w:shd w:val="clear" w:color="auto" w:fill="FFFFFF"/>
        <w:spacing w:after="0"/>
        <w:ind w:left="4678"/>
        <w:jc w:val="both"/>
        <w:rPr>
          <w:rFonts w:asciiTheme="majorHAnsi" w:hAnsiTheme="majorHAnsi"/>
          <w:i/>
          <w:sz w:val="28"/>
          <w:szCs w:val="28"/>
          <w:lang w:val="uk-UA"/>
        </w:rPr>
      </w:pPr>
    </w:p>
    <w:p w:rsidR="00346731" w:rsidRDefault="0032245B" w:rsidP="000B092A">
      <w:pPr>
        <w:shd w:val="clear" w:color="auto" w:fill="FFFFFF"/>
        <w:tabs>
          <w:tab w:val="left" w:pos="8364"/>
        </w:tabs>
        <w:spacing w:after="0"/>
        <w:jc w:val="center"/>
        <w:rPr>
          <w:rFonts w:asciiTheme="majorHAnsi" w:hAnsiTheme="majorHAnsi"/>
          <w:b/>
          <w:color w:val="000000"/>
          <w:spacing w:val="8"/>
          <w:sz w:val="28"/>
          <w:szCs w:val="28"/>
          <w:lang w:val="uk-UA"/>
        </w:rPr>
      </w:pPr>
      <w:r w:rsidRPr="00E91D2F">
        <w:rPr>
          <w:rFonts w:asciiTheme="majorHAnsi" w:hAnsiTheme="majorHAnsi"/>
          <w:b/>
          <w:color w:val="000000"/>
          <w:spacing w:val="8"/>
          <w:sz w:val="28"/>
          <w:szCs w:val="28"/>
          <w:lang w:val="uk-UA"/>
        </w:rPr>
        <w:t xml:space="preserve">КОЛОКВІУМ ЯК ОДНА ІЗ ФОРМ ПІДГОТОВКИ СТУДЕНТІВ </w:t>
      </w:r>
    </w:p>
    <w:p w:rsidR="0032245B" w:rsidRPr="00E91D2F" w:rsidRDefault="0032245B" w:rsidP="000B092A">
      <w:pPr>
        <w:shd w:val="clear" w:color="auto" w:fill="FFFFFF"/>
        <w:tabs>
          <w:tab w:val="left" w:pos="8364"/>
        </w:tabs>
        <w:spacing w:after="0"/>
        <w:jc w:val="center"/>
        <w:rPr>
          <w:rFonts w:asciiTheme="majorHAnsi" w:hAnsiTheme="majorHAnsi"/>
          <w:b/>
          <w:color w:val="000000"/>
          <w:spacing w:val="8"/>
          <w:sz w:val="28"/>
          <w:szCs w:val="28"/>
          <w:lang w:val="uk-UA"/>
        </w:rPr>
      </w:pPr>
      <w:r w:rsidRPr="00E91D2F">
        <w:rPr>
          <w:rFonts w:asciiTheme="majorHAnsi" w:hAnsiTheme="majorHAnsi"/>
          <w:b/>
          <w:color w:val="000000"/>
          <w:spacing w:val="8"/>
          <w:sz w:val="28"/>
          <w:szCs w:val="28"/>
          <w:lang w:val="uk-UA"/>
        </w:rPr>
        <w:t>ДО ВИКОНАННЯ ЗАВДАНЬ ПЕДПРАКТИКИ</w:t>
      </w:r>
    </w:p>
    <w:p w:rsidR="0032245B" w:rsidRPr="00E91D2F" w:rsidRDefault="0032245B" w:rsidP="000B092A">
      <w:pPr>
        <w:shd w:val="clear" w:color="auto" w:fill="FFFFFF"/>
        <w:tabs>
          <w:tab w:val="left" w:pos="8364"/>
        </w:tabs>
        <w:spacing w:after="0"/>
        <w:jc w:val="both"/>
        <w:rPr>
          <w:rFonts w:asciiTheme="majorHAnsi" w:hAnsiTheme="majorHAnsi"/>
          <w:b/>
          <w:color w:val="000000"/>
          <w:spacing w:val="8"/>
          <w:sz w:val="28"/>
          <w:szCs w:val="28"/>
          <w:lang w:val="uk-UA"/>
        </w:rPr>
      </w:pP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 xml:space="preserve">В умовах реформування літературної освіти учнів у середній школі кардинальних змін потребує й професійна підготовка студентів педагогічних вишів до майбутньої роботи в школі. Рівень професійної компетентності, соціальної активності, широти ерудиції і  неординарності у прийнятті важливих рішень під час виконання завдань навчально-виховної педагогічної практики певною мірою залежить від форм роботи, які пропонує навчальний план університету. До традиційних лекцій, практичних і лабораторних занять, самостійної роботи студента на етапі підготовки до практики в основній школі введено у навчальний план ГНПУ ім. О.Довженка і таку форму роботи, як навчально-методичний інтерактивний колоквіум. </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Мета нашої публікації – поділитися власним досвідом організації і проведення навчально-методичного інтерактивного колоквіуму.</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Насамперед з</w:t>
      </w:r>
      <w:r w:rsidRPr="00E91D2F">
        <w:rPr>
          <w:rFonts w:asciiTheme="majorHAnsi" w:hAnsiTheme="majorHAnsi"/>
          <w:sz w:val="28"/>
          <w:szCs w:val="28"/>
        </w:rPr>
        <w:t>’</w:t>
      </w:r>
      <w:r w:rsidRPr="00E91D2F">
        <w:rPr>
          <w:rFonts w:asciiTheme="majorHAnsi" w:hAnsiTheme="majorHAnsi"/>
          <w:sz w:val="28"/>
          <w:szCs w:val="28"/>
          <w:lang w:val="uk-UA"/>
        </w:rPr>
        <w:t xml:space="preserve">ясуємо, які визначення дидакти дають названій формі роботи. «Колоквіум – одна із форм навчальнихзанять у системі освіти, що ма на меті виявити й поліпшити знання студентів» </w:t>
      </w:r>
      <w:r w:rsidRPr="00E91D2F">
        <w:rPr>
          <w:rFonts w:asciiTheme="majorHAnsi" w:hAnsiTheme="majorHAnsi"/>
          <w:sz w:val="28"/>
          <w:szCs w:val="28"/>
        </w:rPr>
        <w:t>[</w:t>
      </w:r>
      <w:r w:rsidRPr="00E91D2F">
        <w:rPr>
          <w:rFonts w:asciiTheme="majorHAnsi" w:hAnsiTheme="majorHAnsi"/>
          <w:sz w:val="28"/>
          <w:szCs w:val="28"/>
          <w:lang w:val="uk-UA"/>
        </w:rPr>
        <w:t>1, с. 171</w:t>
      </w:r>
      <w:r w:rsidRPr="00E91D2F">
        <w:rPr>
          <w:rFonts w:asciiTheme="majorHAnsi" w:hAnsiTheme="majorHAnsi"/>
          <w:sz w:val="28"/>
          <w:szCs w:val="28"/>
        </w:rPr>
        <w:t>]</w:t>
      </w:r>
      <w:r w:rsidRPr="00E91D2F">
        <w:rPr>
          <w:rFonts w:asciiTheme="majorHAnsi" w:hAnsiTheme="majorHAnsi"/>
          <w:sz w:val="28"/>
          <w:szCs w:val="28"/>
          <w:lang w:val="uk-UA"/>
        </w:rPr>
        <w:t xml:space="preserve">. Саме ж слово «колоквіум» походить від латинського </w:t>
      </w:r>
      <w:r w:rsidRPr="00E91D2F">
        <w:rPr>
          <w:rFonts w:asciiTheme="majorHAnsi" w:hAnsiTheme="majorHAnsi"/>
          <w:sz w:val="28"/>
          <w:szCs w:val="28"/>
          <w:lang w:val="en-US"/>
        </w:rPr>
        <w:t>colloquium</w:t>
      </w:r>
      <w:r w:rsidRPr="00E91D2F">
        <w:rPr>
          <w:rFonts w:asciiTheme="majorHAnsi" w:hAnsiTheme="majorHAnsi"/>
          <w:sz w:val="28"/>
          <w:szCs w:val="28"/>
        </w:rPr>
        <w:t xml:space="preserve"> </w:t>
      </w:r>
      <w:r w:rsidRPr="00E91D2F">
        <w:rPr>
          <w:rFonts w:asciiTheme="majorHAnsi" w:hAnsiTheme="majorHAnsi"/>
          <w:sz w:val="28"/>
          <w:szCs w:val="28"/>
          <w:lang w:val="uk-UA"/>
        </w:rPr>
        <w:t xml:space="preserve"> -  розмова, бесіда.  </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rPr>
      </w:pPr>
      <w:r w:rsidRPr="00E91D2F">
        <w:rPr>
          <w:rFonts w:asciiTheme="majorHAnsi" w:hAnsiTheme="majorHAnsi"/>
          <w:sz w:val="28"/>
          <w:szCs w:val="28"/>
          <w:lang w:val="uk-UA"/>
        </w:rPr>
        <w:t xml:space="preserve">Мусієнко В.П. заначає, що колоквіуму належить важливе місце в організації навчальної роботи студентів. Колоквіум (лат. </w:t>
      </w:r>
      <w:r w:rsidRPr="00E91D2F">
        <w:rPr>
          <w:rFonts w:asciiTheme="majorHAnsi" w:hAnsiTheme="majorHAnsi"/>
          <w:sz w:val="28"/>
          <w:szCs w:val="28"/>
        </w:rPr>
        <w:t>collocvium</w:t>
      </w:r>
      <w:r w:rsidRPr="00E91D2F">
        <w:rPr>
          <w:rFonts w:asciiTheme="majorHAnsi" w:hAnsiTheme="majorHAnsi"/>
          <w:sz w:val="28"/>
          <w:szCs w:val="28"/>
          <w:lang w:val="uk-UA"/>
        </w:rPr>
        <w:t xml:space="preserve"> -  розмова, бесіда) -  вид навчальної роботи, що передбачає з'ясування рівня засвоєння студентами знань, оволодіння вміннями й навичками з окремої теми чи розділу. </w:t>
      </w:r>
      <w:r w:rsidRPr="00E91D2F">
        <w:rPr>
          <w:rFonts w:asciiTheme="majorHAnsi" w:hAnsiTheme="majorHAnsi"/>
          <w:sz w:val="28"/>
          <w:szCs w:val="28"/>
        </w:rPr>
        <w:t>На колоквіум науково-педагогічний працівник запрошує в позанавчальний час групу студентів і в процесі співбесіди з'ясовує рівень засвоєння матеріалу. Це дає змогу вносити корективи в лекційний курс і практичні заняття.</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rPr>
        <w:t xml:space="preserve">Колоквіум - "мікро-залік" - це вид аудиторного чи позааудиторного заняття, де здійснюється обов'язкове опитування за однією чи декількома найбільш важливими темами, розділами навчального предмету. Студентів заздалегідь попереджують про необхідність ретельної підготовки до колоквіуму, зміст запитань та вимоги до відповіді. Відповіді на </w:t>
      </w:r>
      <w:r w:rsidRPr="00E91D2F">
        <w:rPr>
          <w:rFonts w:asciiTheme="majorHAnsi" w:hAnsiTheme="majorHAnsi"/>
          <w:sz w:val="28"/>
          <w:szCs w:val="28"/>
        </w:rPr>
        <w:lastRenderedPageBreak/>
        <w:t>колоквіумах не можуть набувати форми дискусії. Функції колоквіуму -</w:t>
      </w:r>
      <w:r w:rsidRPr="00E91D2F">
        <w:rPr>
          <w:rFonts w:asciiTheme="majorHAnsi" w:hAnsiTheme="majorHAnsi"/>
          <w:sz w:val="28"/>
          <w:szCs w:val="28"/>
          <w:lang w:val="uk-UA"/>
        </w:rPr>
        <w:t xml:space="preserve"> </w:t>
      </w:r>
      <w:r w:rsidRPr="00E91D2F">
        <w:rPr>
          <w:rFonts w:asciiTheme="majorHAnsi" w:hAnsiTheme="majorHAnsi"/>
          <w:sz w:val="28"/>
          <w:szCs w:val="28"/>
        </w:rPr>
        <w:t>узагальнюю</w:t>
      </w:r>
      <w:r w:rsidRPr="00E91D2F">
        <w:rPr>
          <w:rFonts w:asciiTheme="majorHAnsi" w:hAnsiTheme="majorHAnsi"/>
          <w:sz w:val="28"/>
          <w:szCs w:val="28"/>
          <w:lang w:val="uk-UA"/>
        </w:rPr>
        <w:t>вальне</w:t>
      </w:r>
      <w:r w:rsidRPr="00E91D2F">
        <w:rPr>
          <w:rFonts w:asciiTheme="majorHAnsi" w:hAnsiTheme="majorHAnsi"/>
          <w:sz w:val="28"/>
          <w:szCs w:val="28"/>
        </w:rPr>
        <w:t xml:space="preserve"> повторення теми або розділу та контроль якості засвоєння знань. Результати опитування дають змогу внести корективи в лекційний курс і лабораторно-практичні заняття</w:t>
      </w:r>
      <w:r w:rsidRPr="00E91D2F">
        <w:rPr>
          <w:rFonts w:asciiTheme="majorHAnsi" w:hAnsiTheme="majorHAnsi"/>
          <w:sz w:val="28"/>
          <w:szCs w:val="28"/>
          <w:lang w:val="uk-UA"/>
        </w:rPr>
        <w:t xml:space="preserve"> </w:t>
      </w:r>
      <w:r w:rsidRPr="00E91D2F">
        <w:rPr>
          <w:rFonts w:asciiTheme="majorHAnsi" w:hAnsiTheme="majorHAnsi"/>
          <w:sz w:val="28"/>
          <w:szCs w:val="28"/>
        </w:rPr>
        <w:t>[</w:t>
      </w:r>
      <w:r w:rsidRPr="00E91D2F">
        <w:rPr>
          <w:rFonts w:asciiTheme="majorHAnsi" w:hAnsiTheme="majorHAnsi"/>
          <w:sz w:val="28"/>
          <w:szCs w:val="28"/>
          <w:lang w:val="uk-UA"/>
        </w:rPr>
        <w:t>2, с. 131</w:t>
      </w:r>
      <w:r w:rsidRPr="00E91D2F">
        <w:rPr>
          <w:rFonts w:asciiTheme="majorHAnsi" w:hAnsiTheme="majorHAnsi"/>
          <w:sz w:val="28"/>
          <w:szCs w:val="28"/>
        </w:rPr>
        <w:t>].</w:t>
      </w:r>
    </w:p>
    <w:p w:rsidR="0032245B" w:rsidRPr="00E91D2F" w:rsidRDefault="0032245B" w:rsidP="00911831">
      <w:pPr>
        <w:shd w:val="clear" w:color="auto" w:fill="FFFFFF"/>
        <w:tabs>
          <w:tab w:val="left" w:pos="8364"/>
        </w:tabs>
        <w:spacing w:after="0"/>
        <w:ind w:firstLine="709"/>
        <w:jc w:val="both"/>
        <w:rPr>
          <w:rFonts w:asciiTheme="majorHAnsi" w:hAnsiTheme="majorHAnsi"/>
          <w:spacing w:val="-12"/>
          <w:sz w:val="28"/>
          <w:szCs w:val="28"/>
          <w:lang w:val="uk-UA"/>
        </w:rPr>
      </w:pPr>
      <w:r w:rsidRPr="00E91D2F">
        <w:rPr>
          <w:rFonts w:asciiTheme="majorHAnsi" w:hAnsiTheme="majorHAnsi"/>
          <w:bCs/>
          <w:spacing w:val="-11"/>
          <w:sz w:val="28"/>
          <w:szCs w:val="28"/>
          <w:lang w:val="uk-UA"/>
        </w:rPr>
        <w:t>Колоквіум</w:t>
      </w:r>
      <w:r w:rsidRPr="00E91D2F">
        <w:rPr>
          <w:rFonts w:asciiTheme="majorHAnsi" w:hAnsiTheme="majorHAnsi"/>
          <w:b/>
          <w:bCs/>
          <w:spacing w:val="-11"/>
          <w:sz w:val="28"/>
          <w:szCs w:val="28"/>
          <w:lang w:val="uk-UA"/>
        </w:rPr>
        <w:t xml:space="preserve"> </w:t>
      </w:r>
      <w:r w:rsidRPr="00E91D2F">
        <w:rPr>
          <w:rFonts w:asciiTheme="majorHAnsi" w:hAnsiTheme="majorHAnsi"/>
          <w:spacing w:val="-11"/>
          <w:sz w:val="28"/>
          <w:szCs w:val="28"/>
          <w:lang w:val="uk-UA"/>
        </w:rPr>
        <w:t xml:space="preserve">(від лат. </w:t>
      </w:r>
      <w:r w:rsidRPr="00E91D2F">
        <w:rPr>
          <w:rFonts w:asciiTheme="majorHAnsi" w:hAnsiTheme="majorHAnsi"/>
          <w:spacing w:val="-11"/>
          <w:sz w:val="28"/>
          <w:szCs w:val="28"/>
        </w:rPr>
        <w:t>"</w:t>
      </w:r>
      <w:r w:rsidRPr="00E91D2F">
        <w:rPr>
          <w:rFonts w:asciiTheme="majorHAnsi" w:hAnsiTheme="majorHAnsi"/>
          <w:spacing w:val="-11"/>
          <w:sz w:val="28"/>
          <w:szCs w:val="28"/>
          <w:lang w:val="en-US"/>
        </w:rPr>
        <w:t>collocvium</w:t>
      </w:r>
      <w:r w:rsidRPr="00E91D2F">
        <w:rPr>
          <w:rFonts w:asciiTheme="majorHAnsi" w:hAnsiTheme="majorHAnsi"/>
          <w:spacing w:val="-11"/>
          <w:sz w:val="28"/>
          <w:szCs w:val="28"/>
        </w:rPr>
        <w:t xml:space="preserve">" </w:t>
      </w:r>
      <w:r w:rsidRPr="00E91D2F">
        <w:rPr>
          <w:rFonts w:asciiTheme="majorHAnsi" w:hAnsiTheme="majorHAnsi"/>
          <w:spacing w:val="-11"/>
          <w:sz w:val="28"/>
          <w:szCs w:val="28"/>
          <w:lang w:val="uk-UA"/>
        </w:rPr>
        <w:t xml:space="preserve">- </w:t>
      </w:r>
      <w:r w:rsidRPr="00E91D2F">
        <w:rPr>
          <w:rFonts w:asciiTheme="majorHAnsi" w:hAnsiTheme="majorHAnsi"/>
          <w:spacing w:val="-11"/>
          <w:sz w:val="28"/>
          <w:szCs w:val="28"/>
        </w:rPr>
        <w:t xml:space="preserve"> </w:t>
      </w:r>
      <w:r w:rsidRPr="00E91D2F">
        <w:rPr>
          <w:rFonts w:asciiTheme="majorHAnsi" w:hAnsiTheme="majorHAnsi"/>
          <w:spacing w:val="-11"/>
          <w:sz w:val="28"/>
          <w:szCs w:val="28"/>
          <w:lang w:val="uk-UA"/>
        </w:rPr>
        <w:t xml:space="preserve">розмова) - </w:t>
      </w:r>
      <w:r w:rsidRPr="00E91D2F">
        <w:rPr>
          <w:rFonts w:asciiTheme="majorHAnsi" w:hAnsiTheme="majorHAnsi"/>
          <w:spacing w:val="-11"/>
          <w:sz w:val="28"/>
          <w:szCs w:val="28"/>
        </w:rPr>
        <w:t xml:space="preserve"> </w:t>
      </w:r>
      <w:r w:rsidRPr="00E91D2F">
        <w:rPr>
          <w:rFonts w:asciiTheme="majorHAnsi" w:hAnsiTheme="majorHAnsi"/>
          <w:spacing w:val="-11"/>
          <w:sz w:val="28"/>
          <w:szCs w:val="28"/>
          <w:lang w:val="uk-UA"/>
        </w:rPr>
        <w:t xml:space="preserve">одна з форм навчальних </w:t>
      </w:r>
      <w:r w:rsidRPr="00E91D2F">
        <w:rPr>
          <w:rFonts w:asciiTheme="majorHAnsi" w:hAnsiTheme="majorHAnsi"/>
          <w:spacing w:val="-8"/>
          <w:sz w:val="28"/>
          <w:szCs w:val="28"/>
          <w:lang w:val="uk-UA"/>
        </w:rPr>
        <w:t xml:space="preserve">занять, розмова викладача зі студентами для вияснення рівня їхніх знань. </w:t>
      </w:r>
      <w:r w:rsidRPr="00E91D2F">
        <w:rPr>
          <w:rFonts w:asciiTheme="majorHAnsi" w:hAnsiTheme="majorHAnsi"/>
          <w:spacing w:val="-12"/>
          <w:sz w:val="28"/>
          <w:szCs w:val="28"/>
          <w:lang w:val="uk-UA"/>
        </w:rPr>
        <w:t xml:space="preserve">Колоквіум виконує контрольно-навчальну функцію. Він особливо корисний, </w:t>
      </w:r>
      <w:r w:rsidRPr="00E91D2F">
        <w:rPr>
          <w:rFonts w:asciiTheme="majorHAnsi" w:hAnsiTheme="majorHAnsi"/>
          <w:spacing w:val="-10"/>
          <w:sz w:val="28"/>
          <w:szCs w:val="28"/>
          <w:lang w:val="uk-UA"/>
        </w:rPr>
        <w:t xml:space="preserve">коли предмет читається </w:t>
      </w:r>
      <w:r w:rsidRPr="00E91D2F">
        <w:rPr>
          <w:rFonts w:asciiTheme="majorHAnsi" w:hAnsiTheme="majorHAnsi"/>
          <w:spacing w:val="-10"/>
          <w:sz w:val="28"/>
          <w:szCs w:val="28"/>
        </w:rPr>
        <w:t xml:space="preserve">2-3 </w:t>
      </w:r>
      <w:r w:rsidRPr="00E91D2F">
        <w:rPr>
          <w:rFonts w:asciiTheme="majorHAnsi" w:hAnsiTheme="majorHAnsi"/>
          <w:spacing w:val="-10"/>
          <w:sz w:val="28"/>
          <w:szCs w:val="28"/>
          <w:lang w:val="uk-UA"/>
        </w:rPr>
        <w:t xml:space="preserve">семестри, а підсумковий контроль - один. Його можна призначати замість семінару на підсумковому практичному занятті. </w:t>
      </w:r>
      <w:r w:rsidRPr="00E91D2F">
        <w:rPr>
          <w:rFonts w:asciiTheme="majorHAnsi" w:hAnsiTheme="majorHAnsi"/>
          <w:spacing w:val="-1"/>
          <w:sz w:val="28"/>
          <w:szCs w:val="28"/>
          <w:lang w:val="uk-UA"/>
        </w:rPr>
        <w:t xml:space="preserve">Колоквіум дає можливість діагностувати засвоєння знань, виконує </w:t>
      </w:r>
      <w:r w:rsidRPr="00E91D2F">
        <w:rPr>
          <w:rFonts w:asciiTheme="majorHAnsi" w:hAnsiTheme="majorHAnsi"/>
          <w:spacing w:val="-7"/>
          <w:sz w:val="28"/>
          <w:szCs w:val="28"/>
          <w:lang w:val="uk-UA"/>
        </w:rPr>
        <w:t xml:space="preserve">організаційну функцію, активізує студентів і може бути рекомендований </w:t>
      </w:r>
      <w:r w:rsidRPr="00E91D2F">
        <w:rPr>
          <w:rFonts w:asciiTheme="majorHAnsi" w:hAnsiTheme="majorHAnsi"/>
          <w:spacing w:val="-12"/>
          <w:sz w:val="28"/>
          <w:szCs w:val="28"/>
          <w:lang w:val="uk-UA"/>
        </w:rPr>
        <w:t>у викладацькій практиці як одна з найбільш дієвих форм зворотного зв'язку [3, с. 57].</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pacing w:val="-12"/>
          <w:sz w:val="28"/>
          <w:szCs w:val="28"/>
          <w:lang w:val="uk-UA"/>
        </w:rPr>
        <w:t xml:space="preserve">Колоквіум ( від </w:t>
      </w:r>
      <w:r w:rsidRPr="00E91D2F">
        <w:rPr>
          <w:rFonts w:asciiTheme="majorHAnsi" w:hAnsiTheme="majorHAnsi"/>
          <w:sz w:val="28"/>
          <w:szCs w:val="28"/>
          <w:lang w:val="uk-UA"/>
        </w:rPr>
        <w:t xml:space="preserve">лат. </w:t>
      </w:r>
      <w:r w:rsidRPr="00E91D2F">
        <w:rPr>
          <w:rFonts w:asciiTheme="majorHAnsi" w:hAnsiTheme="majorHAnsi"/>
          <w:sz w:val="28"/>
          <w:szCs w:val="28"/>
        </w:rPr>
        <w:t>Collocvium</w:t>
      </w:r>
      <w:r w:rsidRPr="00E91D2F">
        <w:rPr>
          <w:rFonts w:asciiTheme="majorHAnsi" w:hAnsiTheme="majorHAnsi"/>
          <w:sz w:val="28"/>
          <w:szCs w:val="28"/>
          <w:lang w:val="uk-UA"/>
        </w:rPr>
        <w:t xml:space="preserve"> -  співбесіда) – 1) Одна із форм навчання. 2) Вид екзамену. 3) Збори, на яких заслуховують і обговорюють наукові доповіді.   [4, с. 323].</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Проаналізувавши визначення окресленого поняття, ми зробили виснвок, що колоквіум – це не лише форма контролю, міні-екзамен, а й навчальна форма зання, яку можна і доцільно проводити як індивідуальну, так і групову співбесіду. Під час такого заняття викладач матиме можливість виявити рівень знань, умінь і навичок студентів з окресленх проблем, а також здійснити корекцію, якщо рівень окремих студентів потребуватиме зовнішнього втручання.</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У назві форми роботи міститься ще одне поняття – «інтерактивний», яке, на наш погляд, також потрібно конкретизувати.</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Як відомо, слово “інтерактив” прийшло до нас з англійської від слова “</w:t>
      </w:r>
      <w:r w:rsidRPr="00E91D2F">
        <w:rPr>
          <w:rFonts w:asciiTheme="majorHAnsi" w:hAnsiTheme="majorHAnsi"/>
          <w:sz w:val="28"/>
          <w:szCs w:val="28"/>
        </w:rPr>
        <w:t>interact</w:t>
      </w:r>
      <w:r w:rsidRPr="00E91D2F">
        <w:rPr>
          <w:rFonts w:asciiTheme="majorHAnsi" w:hAnsiTheme="majorHAnsi"/>
          <w:sz w:val="28"/>
          <w:szCs w:val="28"/>
          <w:lang w:val="uk-UA"/>
        </w:rPr>
        <w:t>”, де “</w:t>
      </w:r>
      <w:r w:rsidRPr="00E91D2F">
        <w:rPr>
          <w:rFonts w:asciiTheme="majorHAnsi" w:hAnsiTheme="majorHAnsi"/>
          <w:sz w:val="28"/>
          <w:szCs w:val="28"/>
        </w:rPr>
        <w:t>inter</w:t>
      </w:r>
      <w:r w:rsidRPr="00E91D2F">
        <w:rPr>
          <w:rFonts w:asciiTheme="majorHAnsi" w:hAnsiTheme="majorHAnsi"/>
          <w:sz w:val="28"/>
          <w:szCs w:val="28"/>
          <w:lang w:val="uk-UA"/>
        </w:rPr>
        <w:t>” – взаємний і “</w:t>
      </w:r>
      <w:r w:rsidRPr="00E91D2F">
        <w:rPr>
          <w:rFonts w:asciiTheme="majorHAnsi" w:hAnsiTheme="majorHAnsi"/>
          <w:sz w:val="28"/>
          <w:szCs w:val="28"/>
        </w:rPr>
        <w:t>act</w:t>
      </w:r>
      <w:r w:rsidRPr="00E91D2F">
        <w:rPr>
          <w:rFonts w:asciiTheme="majorHAnsi" w:hAnsiTheme="majorHAnsi"/>
          <w:sz w:val="28"/>
          <w:szCs w:val="28"/>
          <w:lang w:val="uk-UA"/>
        </w:rPr>
        <w:t xml:space="preserve">” – діяти. Таким чином, інтерактивний – здатний до взаємодії, діалогу. </w:t>
      </w:r>
      <w:r w:rsidRPr="00E91D2F">
        <w:rPr>
          <w:rFonts w:asciiTheme="majorHAnsi" w:hAnsiTheme="majorHAnsi"/>
          <w:sz w:val="28"/>
          <w:szCs w:val="28"/>
        </w:rPr>
        <w:t> </w:t>
      </w:r>
      <w:r w:rsidRPr="00E91D2F">
        <w:rPr>
          <w:rFonts w:asciiTheme="majorHAnsi" w:hAnsiTheme="majorHAnsi"/>
          <w:sz w:val="28"/>
          <w:szCs w:val="28"/>
          <w:lang w:val="uk-UA"/>
        </w:rPr>
        <w:t xml:space="preserve">Основою інтеракції є принцип багатосторонньої комунікації, де студенти і викладачі є рівноправними, рівнозначними суб’єктами освітнього процесу. </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Окреслена ликсема стала твірною основою багатьох понять, які активно використовуються в сучасному освітньому процесі, наприклад, інтерактивний процес, інтерактивне навчання, інтерактив, інтерактивні методи і прийоми, інтерактивні заняття, інтерактивні технології тощо.</w:t>
      </w:r>
    </w:p>
    <w:p w:rsidR="0032245B" w:rsidRPr="00E91D2F" w:rsidRDefault="0032245B" w:rsidP="00911831">
      <w:pPr>
        <w:shd w:val="clear" w:color="auto" w:fill="FFFFFF"/>
        <w:tabs>
          <w:tab w:val="left" w:pos="8364"/>
        </w:tabs>
        <w:spacing w:after="0"/>
        <w:ind w:firstLine="709"/>
        <w:jc w:val="both"/>
        <w:rPr>
          <w:rFonts w:asciiTheme="majorHAnsi" w:hAnsiTheme="majorHAnsi"/>
          <w:sz w:val="28"/>
          <w:szCs w:val="28"/>
          <w:lang w:val="uk-UA"/>
        </w:rPr>
      </w:pPr>
      <w:r w:rsidRPr="00E91D2F">
        <w:rPr>
          <w:rFonts w:asciiTheme="majorHAnsi" w:hAnsiTheme="majorHAnsi"/>
          <w:sz w:val="28"/>
          <w:szCs w:val="28"/>
          <w:lang w:val="uk-UA"/>
        </w:rPr>
        <w:t>Більшість методистів, даючи тлумачення поняттю, сходяться до того, що с</w:t>
      </w:r>
      <w:r w:rsidRPr="00E91D2F">
        <w:rPr>
          <w:rFonts w:asciiTheme="majorHAnsi" w:hAnsiTheme="majorHAnsi"/>
          <w:bCs/>
          <w:sz w:val="28"/>
          <w:szCs w:val="28"/>
          <w:lang w:val="uk-UA"/>
        </w:rPr>
        <w:t>утністю інтерактивного навчання</w:t>
      </w:r>
      <w:r w:rsidRPr="00E91D2F">
        <w:rPr>
          <w:rFonts w:asciiTheme="majorHAnsi" w:hAnsiTheme="majorHAnsi"/>
          <w:b/>
          <w:bCs/>
          <w:sz w:val="28"/>
          <w:szCs w:val="28"/>
          <w:lang w:val="uk-UA"/>
        </w:rPr>
        <w:t xml:space="preserve"> </w:t>
      </w:r>
      <w:r w:rsidRPr="00E91D2F">
        <w:rPr>
          <w:rFonts w:asciiTheme="majorHAnsi" w:hAnsiTheme="majorHAnsi"/>
          <w:bCs/>
          <w:sz w:val="28"/>
          <w:szCs w:val="28"/>
          <w:lang w:val="uk-UA"/>
        </w:rPr>
        <w:t>є</w:t>
      </w:r>
      <w:r w:rsidRPr="00E91D2F">
        <w:rPr>
          <w:rFonts w:asciiTheme="majorHAnsi" w:hAnsiTheme="majorHAnsi"/>
          <w:b/>
          <w:bCs/>
          <w:sz w:val="28"/>
          <w:szCs w:val="28"/>
          <w:lang w:val="uk-UA"/>
        </w:rPr>
        <w:t xml:space="preserve"> </w:t>
      </w:r>
      <w:r w:rsidRPr="00E91D2F">
        <w:rPr>
          <w:rFonts w:asciiTheme="majorHAnsi" w:hAnsiTheme="majorHAnsi"/>
          <w:sz w:val="28"/>
          <w:szCs w:val="28"/>
          <w:lang w:val="uk-UA"/>
        </w:rPr>
        <w:t xml:space="preserve"> співнавчання, взаємонавчання (колективне, групове, навчання у співпраці), під час організації й запровадження якого викладач і студент є рівноправними, рівнозначними </w:t>
      </w:r>
      <w:r w:rsidRPr="00E91D2F">
        <w:rPr>
          <w:rFonts w:asciiTheme="majorHAnsi" w:hAnsiTheme="majorHAnsi"/>
          <w:sz w:val="28"/>
          <w:szCs w:val="28"/>
          <w:lang w:val="uk-UA"/>
        </w:rPr>
        <w:lastRenderedPageBreak/>
        <w:t>суб’єктами освітнього процесу та розуміють, що саме вони роблять, рефлексують з приводу того, що вони знають, вміють і здійснюють.</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Організація інтерактивного навчання передбачає моделювання життєвих ситуацій, використання рольових ігор, спільне вирішення проблеми з урахуванням ситуації та аналізу обставин.</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 xml:space="preserve">В умовах активної взаємодії ефективно формуються навички й умінння, оскільки досягається атмосфера співробітництва, що дозволяє не лише педагогу стати справжнім лідером студентського колективу, а й кожному студенту відчути свою значущість під час розв’язання поставлених завдань. </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 xml:space="preserve">Сучасні методисти називають низку переваг інтерактивного навчання, оскільки нині </w:t>
      </w:r>
      <w:r w:rsidRPr="00E91D2F">
        <w:rPr>
          <w:rFonts w:asciiTheme="majorHAnsi" w:hAnsiTheme="majorHAnsi"/>
          <w:sz w:val="28"/>
          <w:szCs w:val="28"/>
        </w:rPr>
        <w:t xml:space="preserve">в Україні та за кордоном </w:t>
      </w:r>
      <w:r w:rsidRPr="00E91D2F">
        <w:rPr>
          <w:rFonts w:asciiTheme="majorHAnsi" w:hAnsiTheme="majorHAnsi"/>
          <w:sz w:val="28"/>
          <w:szCs w:val="28"/>
          <w:lang w:val="uk-UA"/>
        </w:rPr>
        <w:t>нагромадженй чималий досвід в цьому плані. Для нас серед усіх названих переваг і недоліків інтерактивного навчання важливо, що студент вчиться аналізувати навчальну інформацію, творчо підходити до засвоєння навчального матеріалу, формулювати</w:t>
      </w:r>
      <w:r w:rsidRPr="00E91D2F">
        <w:rPr>
          <w:rFonts w:asciiTheme="majorHAnsi" w:hAnsiTheme="majorHAnsi"/>
          <w:sz w:val="28"/>
          <w:szCs w:val="28"/>
        </w:rPr>
        <w:t> </w:t>
      </w:r>
      <w:r w:rsidRPr="00E91D2F">
        <w:rPr>
          <w:rFonts w:asciiTheme="majorHAnsi" w:hAnsiTheme="majorHAnsi"/>
          <w:sz w:val="28"/>
          <w:szCs w:val="28"/>
          <w:lang w:val="uk-UA"/>
        </w:rPr>
        <w:t xml:space="preserve"> власну думку,</w:t>
      </w:r>
      <w:r w:rsidRPr="00E91D2F">
        <w:rPr>
          <w:rFonts w:asciiTheme="majorHAnsi" w:hAnsiTheme="majorHAnsi"/>
          <w:sz w:val="28"/>
          <w:szCs w:val="28"/>
        </w:rPr>
        <w:t> </w:t>
      </w:r>
      <w:r w:rsidRPr="00E91D2F">
        <w:rPr>
          <w:rFonts w:asciiTheme="majorHAnsi" w:hAnsiTheme="majorHAnsi"/>
          <w:sz w:val="28"/>
          <w:szCs w:val="28"/>
          <w:lang w:val="uk-UA"/>
        </w:rPr>
        <w:t xml:space="preserve"> правильно</w:t>
      </w:r>
      <w:r w:rsidRPr="00E91D2F">
        <w:rPr>
          <w:rFonts w:asciiTheme="majorHAnsi" w:hAnsiTheme="majorHAnsi"/>
          <w:sz w:val="28"/>
          <w:szCs w:val="28"/>
        </w:rPr>
        <w:t> </w:t>
      </w:r>
      <w:r w:rsidRPr="00E91D2F">
        <w:rPr>
          <w:rFonts w:asciiTheme="majorHAnsi" w:hAnsiTheme="majorHAnsi"/>
          <w:sz w:val="28"/>
          <w:szCs w:val="28"/>
          <w:lang w:val="uk-UA"/>
        </w:rPr>
        <w:t xml:space="preserve"> її виражати,  доводити</w:t>
      </w:r>
      <w:r w:rsidRPr="00E91D2F">
        <w:rPr>
          <w:rFonts w:asciiTheme="majorHAnsi" w:hAnsiTheme="majorHAnsi"/>
          <w:sz w:val="28"/>
          <w:szCs w:val="28"/>
        </w:rPr>
        <w:t>   </w:t>
      </w:r>
      <w:r w:rsidRPr="00E91D2F">
        <w:rPr>
          <w:rFonts w:asciiTheme="majorHAnsi" w:hAnsiTheme="majorHAnsi"/>
          <w:sz w:val="28"/>
          <w:szCs w:val="28"/>
          <w:lang w:val="uk-UA"/>
        </w:rPr>
        <w:t xml:space="preserve"> власну</w:t>
      </w:r>
      <w:r w:rsidRPr="00E91D2F">
        <w:rPr>
          <w:rFonts w:asciiTheme="majorHAnsi" w:hAnsiTheme="majorHAnsi"/>
          <w:sz w:val="28"/>
          <w:szCs w:val="28"/>
        </w:rPr>
        <w:t>   </w:t>
      </w:r>
      <w:r w:rsidRPr="00E91D2F">
        <w:rPr>
          <w:rFonts w:asciiTheme="majorHAnsi" w:hAnsiTheme="majorHAnsi"/>
          <w:sz w:val="28"/>
          <w:szCs w:val="28"/>
          <w:lang w:val="uk-UA"/>
        </w:rPr>
        <w:t xml:space="preserve"> точку</w:t>
      </w:r>
      <w:r w:rsidRPr="00E91D2F">
        <w:rPr>
          <w:rFonts w:asciiTheme="majorHAnsi" w:hAnsiTheme="majorHAnsi"/>
          <w:sz w:val="28"/>
          <w:szCs w:val="28"/>
        </w:rPr>
        <w:t>   </w:t>
      </w:r>
      <w:r w:rsidRPr="00E91D2F">
        <w:rPr>
          <w:rFonts w:asciiTheme="majorHAnsi" w:hAnsiTheme="majorHAnsi"/>
          <w:sz w:val="28"/>
          <w:szCs w:val="28"/>
          <w:lang w:val="uk-UA"/>
        </w:rPr>
        <w:t xml:space="preserve"> зору,</w:t>
      </w:r>
      <w:r w:rsidRPr="00E91D2F">
        <w:rPr>
          <w:rFonts w:asciiTheme="majorHAnsi" w:hAnsiTheme="majorHAnsi"/>
          <w:sz w:val="28"/>
          <w:szCs w:val="28"/>
        </w:rPr>
        <w:t>   </w:t>
      </w:r>
      <w:r w:rsidRPr="00E91D2F">
        <w:rPr>
          <w:rFonts w:asciiTheme="majorHAnsi" w:hAnsiTheme="majorHAnsi"/>
          <w:sz w:val="28"/>
          <w:szCs w:val="28"/>
          <w:lang w:val="uk-UA"/>
        </w:rPr>
        <w:t xml:space="preserve"> аргументувати</w:t>
      </w:r>
      <w:r w:rsidRPr="00E91D2F">
        <w:rPr>
          <w:rFonts w:asciiTheme="majorHAnsi" w:hAnsiTheme="majorHAnsi"/>
          <w:sz w:val="28"/>
          <w:szCs w:val="28"/>
        </w:rPr>
        <w:t>   </w:t>
      </w:r>
      <w:r w:rsidRPr="00E91D2F">
        <w:rPr>
          <w:rFonts w:asciiTheme="majorHAnsi" w:hAnsiTheme="majorHAnsi"/>
          <w:sz w:val="28"/>
          <w:szCs w:val="28"/>
          <w:lang w:val="uk-UA"/>
        </w:rPr>
        <w:t xml:space="preserve"> й дискутувати, слухати</w:t>
      </w:r>
      <w:r w:rsidRPr="00E91D2F">
        <w:rPr>
          <w:rFonts w:asciiTheme="majorHAnsi" w:hAnsiTheme="majorHAnsi"/>
          <w:sz w:val="28"/>
          <w:szCs w:val="28"/>
        </w:rPr>
        <w:t> </w:t>
      </w:r>
      <w:r w:rsidRPr="00E91D2F">
        <w:rPr>
          <w:rFonts w:asciiTheme="majorHAnsi" w:hAnsiTheme="majorHAnsi"/>
          <w:sz w:val="28"/>
          <w:szCs w:val="28"/>
          <w:lang w:val="uk-UA"/>
        </w:rPr>
        <w:t>й поважати альтернативну думку, моделювати</w:t>
      </w:r>
      <w:r w:rsidRPr="00E91D2F">
        <w:rPr>
          <w:rFonts w:asciiTheme="majorHAnsi" w:hAnsiTheme="majorHAnsi"/>
          <w:sz w:val="28"/>
          <w:szCs w:val="28"/>
        </w:rPr>
        <w:t>  </w:t>
      </w:r>
      <w:r w:rsidRPr="00E91D2F">
        <w:rPr>
          <w:rFonts w:asciiTheme="majorHAnsi" w:hAnsiTheme="majorHAnsi"/>
          <w:sz w:val="28"/>
          <w:szCs w:val="28"/>
          <w:lang w:val="uk-UA"/>
        </w:rPr>
        <w:t>різні</w:t>
      </w:r>
      <w:r w:rsidRPr="00E91D2F">
        <w:rPr>
          <w:rFonts w:asciiTheme="majorHAnsi" w:hAnsiTheme="majorHAnsi"/>
          <w:sz w:val="28"/>
          <w:szCs w:val="28"/>
        </w:rPr>
        <w:t> </w:t>
      </w:r>
      <w:r w:rsidRPr="00E91D2F">
        <w:rPr>
          <w:rFonts w:asciiTheme="majorHAnsi" w:hAnsiTheme="majorHAnsi"/>
          <w:sz w:val="28"/>
          <w:szCs w:val="28"/>
          <w:lang w:val="uk-UA"/>
        </w:rPr>
        <w:t>педагогічні ситуації,</w:t>
      </w:r>
      <w:r w:rsidRPr="00E91D2F">
        <w:rPr>
          <w:rFonts w:asciiTheme="majorHAnsi" w:hAnsiTheme="majorHAnsi"/>
          <w:sz w:val="28"/>
          <w:szCs w:val="28"/>
        </w:rPr>
        <w:t> </w:t>
      </w:r>
      <w:r w:rsidRPr="00E91D2F">
        <w:rPr>
          <w:rFonts w:asciiTheme="majorHAnsi" w:hAnsiTheme="majorHAnsi"/>
          <w:sz w:val="28"/>
          <w:szCs w:val="28"/>
          <w:lang w:val="uk-UA"/>
        </w:rPr>
        <w:t xml:space="preserve"> спільно знаходити шляхи розв’язання проблеми тощо</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bCs/>
          <w:sz w:val="28"/>
          <w:szCs w:val="28"/>
          <w:lang w:val="uk-UA"/>
        </w:rPr>
        <w:t xml:space="preserve">Мета інтерактивного навчання </w:t>
      </w:r>
      <w:r w:rsidRPr="00E91D2F">
        <w:rPr>
          <w:rFonts w:asciiTheme="majorHAnsi" w:hAnsiTheme="majorHAnsi"/>
          <w:sz w:val="28"/>
          <w:szCs w:val="28"/>
          <w:lang w:val="uk-UA"/>
        </w:rPr>
        <w:t xml:space="preserve">– створити комфортні умови навчання, за яких кожен студент відчує свою успішність під час теоретичного і практичного вивчення дисципліни, тобто інтелектуальну спроможність, а це надзвичайно важливо усвідомлювати на підготовчому етапі й під час самої педагогічної практики, оскільки, як свідчить досвід, частина студентів відчуває психологічний дискомфорт і особисту невпевненість чи навіть розгубленість перед навчальною практикою. </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 xml:space="preserve">Зміст навчально-методичного інтерактивного колоквіуму окреслює викладач університету, який веде курс «Методика навчання української літератури в школі». Теми для обговорення виносимо такі: </w:t>
      </w:r>
    </w:p>
    <w:p w:rsidR="0032245B" w:rsidRPr="00E91D2F" w:rsidRDefault="0032245B" w:rsidP="00911831">
      <w:pPr>
        <w:pStyle w:val="a9"/>
        <w:numPr>
          <w:ilvl w:val="0"/>
          <w:numId w:val="3"/>
        </w:numPr>
        <w:spacing w:before="0" w:beforeAutospacing="0" w:after="0" w:afterAutospacing="0" w:line="276" w:lineRule="auto"/>
        <w:ind w:left="567" w:firstLine="142"/>
        <w:jc w:val="both"/>
        <w:rPr>
          <w:rFonts w:asciiTheme="majorHAnsi" w:hAnsiTheme="majorHAnsi"/>
          <w:sz w:val="28"/>
          <w:szCs w:val="28"/>
          <w:lang w:val="uk-UA"/>
        </w:rPr>
      </w:pPr>
      <w:r w:rsidRPr="00E91D2F">
        <w:rPr>
          <w:rFonts w:asciiTheme="majorHAnsi" w:hAnsiTheme="majorHAnsi"/>
          <w:sz w:val="28"/>
          <w:szCs w:val="28"/>
          <w:lang w:val="uk-UA"/>
        </w:rPr>
        <w:t>Про якісні зміни в шкільній літературній освіті.</w:t>
      </w:r>
    </w:p>
    <w:p w:rsidR="0032245B" w:rsidRPr="00E91D2F" w:rsidRDefault="0032245B" w:rsidP="00911831">
      <w:pPr>
        <w:pStyle w:val="a9"/>
        <w:numPr>
          <w:ilvl w:val="0"/>
          <w:numId w:val="3"/>
        </w:numPr>
        <w:spacing w:before="0" w:beforeAutospacing="0" w:after="0" w:afterAutospacing="0" w:line="276" w:lineRule="auto"/>
        <w:ind w:left="567" w:firstLine="142"/>
        <w:jc w:val="both"/>
        <w:rPr>
          <w:rFonts w:asciiTheme="majorHAnsi" w:hAnsiTheme="majorHAnsi"/>
          <w:sz w:val="28"/>
          <w:szCs w:val="28"/>
          <w:lang w:val="uk-UA"/>
        </w:rPr>
      </w:pPr>
      <w:r w:rsidRPr="00E91D2F">
        <w:rPr>
          <w:rFonts w:asciiTheme="majorHAnsi" w:hAnsiTheme="majorHAnsi"/>
          <w:sz w:val="28"/>
          <w:szCs w:val="28"/>
          <w:lang w:val="uk-UA"/>
        </w:rPr>
        <w:t>Урок літератури в умовах реалізації Концепції «Нова українська школа».</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 xml:space="preserve"> Студенти напередодні отримують список літератури й завдання, які необхідно виконати. У списку літератури представлені для самостійного опрацювання документи, які регламентують роботу сучасного вчителя-словесника: Державний стандарт…., Концепція літературної освіти, Програма з української літератури для 5-9 класів, Методичні рекомендації </w:t>
      </w:r>
      <w:r w:rsidRPr="00E91D2F">
        <w:rPr>
          <w:rFonts w:asciiTheme="majorHAnsi" w:hAnsiTheme="majorHAnsi"/>
          <w:sz w:val="28"/>
          <w:szCs w:val="28"/>
          <w:lang w:val="uk-UA"/>
        </w:rPr>
        <w:lastRenderedPageBreak/>
        <w:t>щодо викладння української літератури в 2017 – 2018 навчальному році та ін.</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Опрацьовуючи рекомендовану літературу, студент повинен не лише ознайомитися зі змістом, а й скласти словник нововведених понять, укласти логічні схеми, таблиці, опорні конспекти, комп</w:t>
      </w:r>
      <w:r w:rsidRPr="00E91D2F">
        <w:rPr>
          <w:rFonts w:asciiTheme="majorHAnsi" w:hAnsiTheme="majorHAnsi"/>
          <w:sz w:val="28"/>
          <w:szCs w:val="28"/>
        </w:rPr>
        <w:t>’</w:t>
      </w:r>
      <w:r w:rsidRPr="00E91D2F">
        <w:rPr>
          <w:rFonts w:asciiTheme="majorHAnsi" w:hAnsiTheme="majorHAnsi"/>
          <w:sz w:val="28"/>
          <w:szCs w:val="28"/>
          <w:lang w:val="uk-UA"/>
        </w:rPr>
        <w:t>ютерні презентації, які на заняттях можуть бути продемонстровані і прокоментовані.</w:t>
      </w:r>
    </w:p>
    <w:p w:rsidR="0032245B" w:rsidRPr="00E91D2F"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Запитання для обговорення:</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якісні зміни задекларовано Державним стандартом ….?</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нові поняття введено і розкрито?</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підходи до вивчення літератури накреслено? Чи на часі компетентнісний, діяльнісний і особистісно орінтовані підходи? Ваша думка.</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 xml:space="preserve">Прокоментуйте  освітню галузь «Мова і література».  Які змістові лінії представляють літературну освіту? </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шляхи названо основними для реалізації Державного стандарту…?</w:t>
      </w:r>
    </w:p>
    <w:p w:rsidR="0032245B" w:rsidRPr="00E91D2F" w:rsidRDefault="0032245B" w:rsidP="00911831">
      <w:pPr>
        <w:pStyle w:val="a9"/>
        <w:numPr>
          <w:ilvl w:val="0"/>
          <w:numId w:val="4"/>
        </w:numPr>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У якому документі дається визначення поняття «літературна освіта». Прокоментуйте.</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Одним із шляхів реалізації Державного стандарту…. було названо модернізацію змісту літературної освіти. Чи простежується ця умова в Концепції літературної освіти? Назвіть критерії добору художніх творів для текстуального вичення в школі.</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Яка головна мета літературної освіти, що є її об</w:t>
      </w:r>
      <w:r w:rsidRPr="00E91D2F">
        <w:rPr>
          <w:rFonts w:asciiTheme="majorHAnsi" w:hAnsiTheme="majorHAnsi"/>
          <w:sz w:val="28"/>
          <w:szCs w:val="28"/>
        </w:rPr>
        <w:t>’</w:t>
      </w:r>
      <w:r w:rsidRPr="00E91D2F">
        <w:rPr>
          <w:rFonts w:asciiTheme="majorHAnsi" w:hAnsiTheme="majorHAnsi"/>
          <w:sz w:val="28"/>
          <w:szCs w:val="28"/>
          <w:lang w:val="uk-UA"/>
        </w:rPr>
        <w:t>єкто м і предметом?</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Розв</w:t>
      </w:r>
      <w:r w:rsidRPr="00E91D2F">
        <w:rPr>
          <w:rFonts w:asciiTheme="majorHAnsi" w:hAnsiTheme="majorHAnsi"/>
          <w:sz w:val="28"/>
          <w:szCs w:val="28"/>
        </w:rPr>
        <w:t>’</w:t>
      </w:r>
      <w:r w:rsidRPr="00E91D2F">
        <w:rPr>
          <w:rFonts w:asciiTheme="majorHAnsi" w:hAnsiTheme="majorHAnsi"/>
          <w:sz w:val="28"/>
          <w:szCs w:val="28"/>
          <w:lang w:val="uk-UA"/>
        </w:rPr>
        <w:t>язання яких завдань повинно забезпечити вичення літератури в школі?</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принципи літературної освіти представлені у Концепції, назвіть їх і прокоментуйте. Чому так важливо вчителю знати ці принципи?</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зміни задекларовано у структурі шкільної літературної освіти? Що у цьому поділі, на ваш погляд,  принципово важливіше – вікові особливості учнів чи проблема читання. Висловіть свої роздуми.</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 xml:space="preserve">Шкільна програма з української літератури укладається відповідно до основних положень, накреслених Державним стандартом… і Концепцією літературної освіти. Чи простежується така вимога? Доведіть. </w:t>
      </w:r>
    </w:p>
    <w:p w:rsidR="0032245B" w:rsidRPr="00E91D2F" w:rsidRDefault="0032245B" w:rsidP="00911831">
      <w:pPr>
        <w:pStyle w:val="a9"/>
        <w:numPr>
          <w:ilvl w:val="0"/>
          <w:numId w:val="4"/>
        </w:numPr>
        <w:tabs>
          <w:tab w:val="left" w:pos="0"/>
        </w:tabs>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У «Пояснювальній записці» до чинної прграми часто зустрічаються поняття «компетентний читач», «культура читання», «читацька свідомість», «читацька активність» та ін. Як ви думаєте, чому? Яку проблему покликана вирішити чинна програма?</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lastRenderedPageBreak/>
        <w:t>Які ключові компетентності покликаний забезпечити компетентнісний підхід до вичення літератури?</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 xml:space="preserve">Що таке «предметна компетентність»? Що охоплює поняття «літературна компетентність». </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Які змістові лінії представляють літературний компонент Державного стандарту? Які наскрізні лінії запропоновано укладачами програми? Наскільки вони відповідають? Чи погоджуєтеся ви із такими наскрізними лініями? Які б внесли зміни?</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Чи доцільними, на ваш погляд,  у програмі рубрики «Мистецький контекст», «Міжпредметні звя</w:t>
      </w:r>
      <w:r w:rsidRPr="00E91D2F">
        <w:rPr>
          <w:rFonts w:asciiTheme="majorHAnsi" w:hAnsiTheme="majorHAnsi"/>
          <w:sz w:val="28"/>
          <w:szCs w:val="28"/>
        </w:rPr>
        <w:t>’</w:t>
      </w:r>
      <w:r w:rsidRPr="00E91D2F">
        <w:rPr>
          <w:rFonts w:asciiTheme="majorHAnsi" w:hAnsiTheme="majorHAnsi"/>
          <w:sz w:val="28"/>
          <w:szCs w:val="28"/>
          <w:lang w:val="uk-UA"/>
        </w:rPr>
        <w:t>зки», «Сучасна українська дитяча і підліткова література»? Обгрунтуйте свої роздуми.</w:t>
      </w:r>
    </w:p>
    <w:p w:rsidR="0032245B" w:rsidRPr="00E91D2F" w:rsidRDefault="0032245B" w:rsidP="00911831">
      <w:pPr>
        <w:pStyle w:val="a9"/>
        <w:numPr>
          <w:ilvl w:val="0"/>
          <w:numId w:val="4"/>
        </w:numPr>
        <w:spacing w:before="0" w:beforeAutospacing="0" w:after="0" w:afterAutospacing="0" w:line="276" w:lineRule="auto"/>
        <w:ind w:left="0" w:firstLine="709"/>
        <w:jc w:val="both"/>
        <w:rPr>
          <w:rFonts w:asciiTheme="majorHAnsi" w:hAnsiTheme="majorHAnsi"/>
          <w:sz w:val="28"/>
          <w:szCs w:val="28"/>
          <w:lang w:val="uk-UA"/>
        </w:rPr>
      </w:pPr>
      <w:r w:rsidRPr="00E91D2F">
        <w:rPr>
          <w:rFonts w:asciiTheme="majorHAnsi" w:hAnsiTheme="majorHAnsi"/>
          <w:sz w:val="28"/>
          <w:szCs w:val="28"/>
          <w:lang w:val="uk-UA"/>
        </w:rPr>
        <w:t>У чинній програмі замість рубрики «Державні вимоги до рівня загальноосвітньої підготовки учнів» уведено рубрику «Очікувані результати навчально-пізнавальної діяльності учнів», яка врозширеному вигляді як Орієнтований перелік очікуваних результатів навчальної діяльності учнів подана в кінці програми для кожного класу. Як ви думаєте, з чим пов</w:t>
      </w:r>
      <w:r w:rsidRPr="00E91D2F">
        <w:rPr>
          <w:rFonts w:asciiTheme="majorHAnsi" w:hAnsiTheme="majorHAnsi"/>
          <w:sz w:val="28"/>
          <w:szCs w:val="28"/>
        </w:rPr>
        <w:t>’</w:t>
      </w:r>
      <w:r w:rsidRPr="00E91D2F">
        <w:rPr>
          <w:rFonts w:asciiTheme="majorHAnsi" w:hAnsiTheme="majorHAnsi"/>
          <w:sz w:val="28"/>
          <w:szCs w:val="28"/>
          <w:lang w:val="uk-UA"/>
        </w:rPr>
        <w:t>язані такі новвовведення? Чи матиме якийсь вплив названа рубрика на моделювання конспектів уроків сучасними вчителями української літератури?</w:t>
      </w:r>
    </w:p>
    <w:p w:rsidR="0032245B" w:rsidRDefault="0032245B" w:rsidP="00911831">
      <w:pPr>
        <w:pStyle w:val="a9"/>
        <w:spacing w:before="0" w:beforeAutospacing="0" w:after="0" w:afterAutospacing="0" w:line="276" w:lineRule="auto"/>
        <w:ind w:firstLine="709"/>
        <w:jc w:val="both"/>
        <w:rPr>
          <w:rFonts w:asciiTheme="majorHAnsi" w:hAnsiTheme="majorHAnsi"/>
          <w:sz w:val="28"/>
          <w:szCs w:val="28"/>
          <w:lang w:val="uk-UA"/>
        </w:rPr>
      </w:pPr>
      <w:r w:rsidRPr="00E91D2F">
        <w:rPr>
          <w:rFonts w:asciiTheme="majorHAnsi" w:hAnsiTheme="majorHAnsi"/>
          <w:sz w:val="28"/>
          <w:szCs w:val="28"/>
          <w:lang w:val="uk-UA"/>
        </w:rPr>
        <w:t>Під час обговорення запропонованих питань застосовуємо інтерактивну вправу «обговорення проблеми в колі», під час якої студенти мають візуальний контакт один із одим. Аби забезпечити можливість усім слухачам колоквіуму долучитися до роботи, обираємо техніку «передай слово сусіду», кожен наступний студент повинен логічно продовжити почату думку, розшити її, чи висловити свої заперечення і свої припущення чи розуміння проблеми. Доцільно в ході заняття створювати проблемні ситуації, аби відбувалася полеміка чи дискусія. Студенти, які почули для себе щось нове на занятті можуть зробити якісь записи і помітки, застосовуючи інтерактивну вправу «вільне письмо» чи «бортовий журнал».</w:t>
      </w:r>
    </w:p>
    <w:p w:rsidR="00911831" w:rsidRPr="00E91D2F" w:rsidRDefault="00911831" w:rsidP="00911831">
      <w:pPr>
        <w:pStyle w:val="a9"/>
        <w:spacing w:before="0" w:beforeAutospacing="0" w:after="0" w:afterAutospacing="0" w:line="276" w:lineRule="auto"/>
        <w:ind w:firstLine="709"/>
        <w:jc w:val="both"/>
        <w:rPr>
          <w:rFonts w:asciiTheme="majorHAnsi" w:hAnsiTheme="majorHAnsi"/>
          <w:sz w:val="28"/>
          <w:szCs w:val="28"/>
          <w:lang w:val="uk-UA"/>
        </w:rPr>
      </w:pPr>
    </w:p>
    <w:p w:rsidR="0032245B" w:rsidRDefault="0032245B" w:rsidP="000B092A">
      <w:pPr>
        <w:shd w:val="clear" w:color="auto" w:fill="FFFFFF"/>
        <w:tabs>
          <w:tab w:val="left" w:pos="8364"/>
        </w:tabs>
        <w:spacing w:after="0"/>
        <w:jc w:val="center"/>
        <w:rPr>
          <w:rFonts w:asciiTheme="majorHAnsi" w:hAnsiTheme="majorHAnsi"/>
          <w:b/>
          <w:color w:val="000000"/>
          <w:spacing w:val="8"/>
          <w:sz w:val="24"/>
          <w:szCs w:val="24"/>
          <w:lang w:val="uk-UA"/>
        </w:rPr>
      </w:pPr>
      <w:r w:rsidRPr="00A0413E">
        <w:rPr>
          <w:rFonts w:asciiTheme="majorHAnsi" w:hAnsiTheme="majorHAnsi"/>
          <w:b/>
          <w:color w:val="000000"/>
          <w:spacing w:val="8"/>
          <w:sz w:val="24"/>
          <w:szCs w:val="24"/>
          <w:lang w:val="uk-UA"/>
        </w:rPr>
        <w:t>Література</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color w:val="000000"/>
          <w:spacing w:val="8"/>
          <w:sz w:val="24"/>
          <w:szCs w:val="24"/>
          <w:lang w:val="uk-UA"/>
        </w:rPr>
        <w:t>Гончаренко С. Український педагогічний словник / С.Гончаренко. – К. : Либідь, 1997. – 376 с.</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color w:val="000000"/>
          <w:spacing w:val="8"/>
          <w:sz w:val="24"/>
          <w:szCs w:val="24"/>
          <w:lang w:val="uk-UA"/>
        </w:rPr>
        <w:t>Мусієнко В.П. Навчальний потенціал колоквіуму  / В.П.Мусієнко / Організація самостійної роботи студентів / Збірник статей за заг.  редакцією В.М.Король, В.П.Мусієнко, Н.Т.Токової. – Черкаси : Вид-во ЧДУ, 2003. – С.121 – 140.</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color w:val="000000"/>
          <w:spacing w:val="8"/>
          <w:sz w:val="24"/>
          <w:szCs w:val="24"/>
          <w:lang w:val="uk-UA"/>
        </w:rPr>
        <w:lastRenderedPageBreak/>
        <w:t xml:space="preserve">Фіцула М.М. Вступ до педагогічної професії : </w:t>
      </w:r>
      <w:r w:rsidRPr="00911831">
        <w:rPr>
          <w:rFonts w:asciiTheme="majorHAnsi" w:hAnsiTheme="majorHAnsi"/>
          <w:sz w:val="24"/>
          <w:szCs w:val="24"/>
          <w:lang w:val="uk-UA"/>
        </w:rPr>
        <w:t>навчальний посібник для студунтів вищих педагогічних   закладів освіти / М.М.Фіцула. – 2-е вид. – Тернопіль : Богдан, 2003 – 136 с.</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color w:val="000000"/>
          <w:spacing w:val="8"/>
          <w:sz w:val="24"/>
          <w:szCs w:val="24"/>
          <w:lang w:val="uk-UA"/>
        </w:rPr>
        <w:t>Нечволод Л.І. Сучасний словник іншомовних слів. / Л.І.Нечволод, – Харків : ТОРСІНГ ПЛЮС, 2011. – 768 с.</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sz w:val="24"/>
          <w:szCs w:val="24"/>
        </w:rPr>
        <w:t xml:space="preserve">Державний  стандарт базової і повної загальної середньої освіти // [Електронний ресурс]. – Режим доступу: </w:t>
      </w:r>
      <w:hyperlink r:id="rId48" w:history="1">
        <w:r w:rsidRPr="00911831">
          <w:rPr>
            <w:rStyle w:val="a8"/>
            <w:rFonts w:asciiTheme="majorHAnsi" w:hAnsiTheme="majorHAnsi"/>
            <w:color w:val="auto"/>
            <w:sz w:val="24"/>
            <w:szCs w:val="24"/>
          </w:rPr>
          <w:t>http://osvita.ua/legislation/Ser_osv/28030/</w:t>
        </w:r>
      </w:hyperlink>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Style w:val="a8"/>
          <w:rFonts w:asciiTheme="majorHAnsi" w:hAnsiTheme="majorHAnsi"/>
          <w:b/>
          <w:color w:val="000000"/>
          <w:spacing w:val="8"/>
          <w:sz w:val="24"/>
          <w:szCs w:val="24"/>
          <w:u w:val="none"/>
          <w:lang w:val="uk-UA"/>
        </w:rPr>
      </w:pPr>
      <w:r w:rsidRPr="00911831">
        <w:rPr>
          <w:rStyle w:val="a8"/>
          <w:rFonts w:asciiTheme="majorHAnsi" w:hAnsiTheme="majorHAnsi"/>
          <w:color w:val="auto"/>
          <w:sz w:val="24"/>
          <w:szCs w:val="24"/>
          <w:lang w:val="uk-UA"/>
        </w:rPr>
        <w:t>Концепція  літературної освіти в 11-річній загальноосвітній школі // Українська мова й література в середніх школах, гімназіях, ліцеях та колегіумах. – 2010. - № 10. -  С. 10-20.</w:t>
      </w:r>
    </w:p>
    <w:p w:rsidR="0032245B" w:rsidRPr="00911831" w:rsidRDefault="0032245B" w:rsidP="000B092A">
      <w:pPr>
        <w:pStyle w:val="a6"/>
        <w:numPr>
          <w:ilvl w:val="0"/>
          <w:numId w:val="13"/>
        </w:numPr>
        <w:shd w:val="clear" w:color="auto" w:fill="FFFFFF"/>
        <w:tabs>
          <w:tab w:val="left" w:pos="284"/>
          <w:tab w:val="left" w:pos="8364"/>
        </w:tabs>
        <w:spacing w:after="0"/>
        <w:ind w:left="0" w:firstLine="0"/>
        <w:jc w:val="both"/>
        <w:rPr>
          <w:rFonts w:asciiTheme="majorHAnsi" w:hAnsiTheme="majorHAnsi"/>
          <w:b/>
          <w:color w:val="000000"/>
          <w:spacing w:val="8"/>
          <w:sz w:val="24"/>
          <w:szCs w:val="24"/>
          <w:lang w:val="uk-UA"/>
        </w:rPr>
      </w:pPr>
      <w:r w:rsidRPr="00911831">
        <w:rPr>
          <w:rFonts w:asciiTheme="majorHAnsi" w:hAnsiTheme="majorHAnsi"/>
          <w:sz w:val="24"/>
          <w:szCs w:val="24"/>
          <w:lang w:val="uk-UA"/>
        </w:rPr>
        <w:t>Українська література: 5 – 9 класи. Програма</w:t>
      </w:r>
      <w:r w:rsidRPr="00911831">
        <w:rPr>
          <w:rFonts w:asciiTheme="majorHAnsi" w:hAnsiTheme="majorHAnsi"/>
          <w:sz w:val="24"/>
          <w:szCs w:val="24"/>
        </w:rPr>
        <w:t xml:space="preserve">  </w:t>
      </w:r>
      <w:r w:rsidRPr="00911831">
        <w:rPr>
          <w:rFonts w:asciiTheme="majorHAnsi" w:hAnsiTheme="majorHAnsi"/>
          <w:bCs/>
          <w:sz w:val="24"/>
          <w:szCs w:val="24"/>
        </w:rPr>
        <w:t>для загальноосвітніх навчальних закладів</w:t>
      </w:r>
      <w:r w:rsidRPr="00911831">
        <w:rPr>
          <w:rFonts w:asciiTheme="majorHAnsi" w:hAnsiTheme="majorHAnsi"/>
          <w:bCs/>
          <w:sz w:val="24"/>
          <w:szCs w:val="24"/>
          <w:lang w:val="uk-UA"/>
        </w:rPr>
        <w:t xml:space="preserve"> / Укладачі Р. В. Мовчан, К. В. Таранік – Ткачук, М. П. Бондар,  О. М. Івасюк та ін.  / </w:t>
      </w:r>
      <w:r w:rsidRPr="00911831">
        <w:rPr>
          <w:rFonts w:asciiTheme="majorHAnsi" w:hAnsiTheme="majorHAnsi"/>
          <w:sz w:val="24"/>
          <w:szCs w:val="24"/>
          <w:lang w:val="uk-UA"/>
        </w:rPr>
        <w:t>[Електронний ресурс]. – Режим доступу</w:t>
      </w:r>
      <w:r w:rsidRPr="00911831">
        <w:rPr>
          <w:rFonts w:asciiTheme="majorHAnsi" w:hAnsiTheme="majorHAnsi"/>
          <w:sz w:val="24"/>
          <w:szCs w:val="24"/>
        </w:rPr>
        <w:t xml:space="preserve"> </w:t>
      </w:r>
      <w:hyperlink r:id="rId49" w:history="1">
        <w:r w:rsidRPr="00911831">
          <w:rPr>
            <w:rStyle w:val="a8"/>
            <w:rFonts w:asciiTheme="majorHAnsi" w:hAnsiTheme="majorHAnsi"/>
            <w:color w:val="000000"/>
            <w:sz w:val="24"/>
            <w:szCs w:val="24"/>
          </w:rPr>
          <w:t>http://mon.gov.ua/activity/education/zagalna-serednya/navchalni-programi-5-9-klas-2017.html</w:t>
        </w:r>
      </w:hyperlink>
      <w:r w:rsidRPr="00911831">
        <w:rPr>
          <w:rFonts w:asciiTheme="majorHAnsi" w:hAnsiTheme="majorHAnsi"/>
          <w:sz w:val="24"/>
          <w:szCs w:val="24"/>
        </w:rPr>
        <w:t xml:space="preserve"> </w:t>
      </w:r>
    </w:p>
    <w:p w:rsidR="0032245B" w:rsidRPr="00911831" w:rsidRDefault="0032245B" w:rsidP="000B092A">
      <w:pPr>
        <w:rPr>
          <w:rFonts w:asciiTheme="majorHAnsi" w:hAnsiTheme="majorHAnsi"/>
          <w:b/>
          <w:sz w:val="28"/>
          <w:szCs w:val="28"/>
          <w:lang w:val="uk-UA"/>
        </w:rPr>
      </w:pPr>
    </w:p>
    <w:p w:rsidR="00C57D9A" w:rsidRPr="00911831" w:rsidRDefault="00911831" w:rsidP="007220B6">
      <w:pPr>
        <w:spacing w:after="0"/>
        <w:ind w:left="5103"/>
        <w:outlineLvl w:val="0"/>
        <w:rPr>
          <w:rFonts w:asciiTheme="majorHAnsi" w:hAnsiTheme="majorHAnsi" w:cs="Times New Roman"/>
          <w:b/>
          <w:i/>
          <w:sz w:val="28"/>
          <w:szCs w:val="28"/>
          <w:lang w:val="uk-UA"/>
        </w:rPr>
      </w:pPr>
      <w:r w:rsidRPr="00911831">
        <w:rPr>
          <w:rFonts w:asciiTheme="majorHAnsi" w:hAnsiTheme="majorHAnsi" w:cs="Times New Roman"/>
          <w:b/>
          <w:i/>
          <w:sz w:val="28"/>
          <w:szCs w:val="28"/>
          <w:lang w:val="uk-UA"/>
        </w:rPr>
        <w:t xml:space="preserve">К.В. </w:t>
      </w:r>
      <w:r w:rsidR="00C57D9A" w:rsidRPr="00911831">
        <w:rPr>
          <w:rFonts w:asciiTheme="majorHAnsi" w:hAnsiTheme="majorHAnsi" w:cs="Times New Roman"/>
          <w:b/>
          <w:i/>
          <w:sz w:val="28"/>
          <w:szCs w:val="28"/>
          <w:lang w:val="uk-UA"/>
        </w:rPr>
        <w:t xml:space="preserve">Діхнич </w:t>
      </w:r>
    </w:p>
    <w:p w:rsidR="00C57D9A" w:rsidRPr="00911831" w:rsidRDefault="00C57D9A" w:rsidP="00911831">
      <w:pPr>
        <w:spacing w:after="0"/>
        <w:ind w:left="5103"/>
        <w:rPr>
          <w:rFonts w:asciiTheme="majorHAnsi" w:hAnsiTheme="majorHAnsi" w:cs="Times New Roman"/>
          <w:i/>
          <w:sz w:val="28"/>
          <w:szCs w:val="28"/>
          <w:lang w:val="uk-UA"/>
        </w:rPr>
      </w:pPr>
      <w:r w:rsidRPr="00911831">
        <w:rPr>
          <w:rFonts w:asciiTheme="majorHAnsi" w:hAnsiTheme="majorHAnsi" w:cs="Times New Roman"/>
          <w:i/>
          <w:sz w:val="28"/>
          <w:szCs w:val="28"/>
          <w:lang w:val="uk-UA"/>
        </w:rPr>
        <w:t xml:space="preserve">Сумський державний педагогічний університет імені А.С. Макаренка, м.Суми </w:t>
      </w:r>
    </w:p>
    <w:p w:rsidR="00C57D9A" w:rsidRPr="00C00BA9" w:rsidRDefault="00C57D9A" w:rsidP="000B092A">
      <w:pPr>
        <w:spacing w:after="0"/>
        <w:jc w:val="right"/>
        <w:rPr>
          <w:rFonts w:asciiTheme="majorHAnsi" w:hAnsiTheme="majorHAnsi" w:cs="Times New Roman"/>
          <w:sz w:val="28"/>
          <w:szCs w:val="28"/>
          <w:lang w:val="uk-UA"/>
        </w:rPr>
      </w:pPr>
    </w:p>
    <w:p w:rsidR="00C57D9A" w:rsidRDefault="00C57D9A" w:rsidP="000B092A">
      <w:pPr>
        <w:spacing w:after="0"/>
        <w:jc w:val="center"/>
        <w:rPr>
          <w:rFonts w:asciiTheme="majorHAnsi" w:hAnsiTheme="majorHAnsi" w:cs="Times New Roman"/>
          <w:b/>
          <w:sz w:val="28"/>
          <w:szCs w:val="28"/>
        </w:rPr>
      </w:pPr>
      <w:r w:rsidRPr="00741AD7">
        <w:rPr>
          <w:rFonts w:asciiTheme="majorHAnsi" w:hAnsiTheme="majorHAnsi" w:cs="Times New Roman"/>
          <w:b/>
          <w:sz w:val="28"/>
          <w:szCs w:val="28"/>
        </w:rPr>
        <w:t>ФОРМУВАННЯ МОВНОЇ КУЛЬТУРИ МАЙБУТНІХ УЧИТЕЛІВ ПОЧАТКОВОЇ ШКОЛИ У ПРОЦЕСІ ПЕДАГОГІЧНОЇ ПРАКТИКИ</w:t>
      </w:r>
    </w:p>
    <w:p w:rsidR="00C57D9A" w:rsidRPr="00741AD7" w:rsidRDefault="00C57D9A" w:rsidP="000B092A">
      <w:pPr>
        <w:spacing w:after="0"/>
        <w:jc w:val="center"/>
        <w:rPr>
          <w:rFonts w:asciiTheme="majorHAnsi" w:hAnsiTheme="majorHAnsi" w:cs="Times New Roman"/>
          <w:b/>
          <w:sz w:val="28"/>
          <w:szCs w:val="28"/>
          <w:lang w:val="uk-UA"/>
        </w:rPr>
      </w:pPr>
    </w:p>
    <w:p w:rsidR="00C57D9A" w:rsidRPr="00C00BA9" w:rsidRDefault="00C57D9A" w:rsidP="000B092A">
      <w:pPr>
        <w:spacing w:after="0"/>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 xml:space="preserve">Спілкування державною мовою є пріоритетною  серед  компетентностей, якими має оволодіти учень для формування рис національної ідентичності, тому роль учителя початкових класів особлива. Такий учитель глибоко усвідомлює свої національні корені і шанує культурні традиції інших народів, досконало-вишуканим словом формує толерантну особистість молодих громадян Української держави. Визначальними чинниками успіху учителя є морально-етична довершеність, високий рівень володіння культурою професійного мовлення, вміння будувати усне і писемне, вербальне й невербальне професійне спілкування.  Соціальний запит на культуру професійного мовлення майбутніх учителів початкових класів і потреби освітньої практики обумовлюють формування цієї складової у процесі вивчення фахових дисциплін, педагогічних практик, науково-дослідної діяльності у вищому педагогічному навчальному закладі.  </w:t>
      </w:r>
    </w:p>
    <w:p w:rsidR="00C57D9A" w:rsidRPr="00C00BA9" w:rsidRDefault="00C57D9A" w:rsidP="000B092A">
      <w:pPr>
        <w:spacing w:after="0"/>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 xml:space="preserve">Найголовнішою фігурою у вирішенні завдань початкової школи є вчитель. Працюючи з учнями свого класу протягом усього періоду, коли </w:t>
      </w:r>
      <w:r w:rsidRPr="00C00BA9">
        <w:rPr>
          <w:rFonts w:asciiTheme="majorHAnsi" w:hAnsiTheme="majorHAnsi" w:cs="Times New Roman"/>
          <w:sz w:val="28"/>
          <w:szCs w:val="28"/>
          <w:lang w:val="uk-UA"/>
        </w:rPr>
        <w:lastRenderedPageBreak/>
        <w:t>здійснюється їхня початкова освіта, він формує у них знання і навички, без яких неможливий інтелектуальний і моральний розвиток. Система знань навичок, яку має сформувати вчитель початкових класів, досить широка і вимагає від нього відповідної широти інтересів, культури, глибоких і різнобічних знань – високої загальної ерудиції і культури. А найважливішим засобом, основним "інструментом" професійної діяльності вчителя є слово, його мовлення.</w:t>
      </w:r>
    </w:p>
    <w:p w:rsidR="00C57D9A" w:rsidRPr="00C00BA9" w:rsidRDefault="00C57D9A" w:rsidP="000B092A">
      <w:pPr>
        <w:spacing w:after="0"/>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Від рівня культури мовлення вчителя значною мірою залежить не тільки мовленнєвий розвиток учнів його класу, а й їхня успішність вцілому, бо чим досконаліше мовлення школярів, тим краще вони виражають свої думки і сприймають висловлювання інших.</w:t>
      </w:r>
    </w:p>
    <w:p w:rsidR="00C57D9A" w:rsidRPr="00C00BA9" w:rsidRDefault="00C57D9A" w:rsidP="000B092A">
      <w:pPr>
        <w:spacing w:after="0"/>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Проблемі професійної освіти вчителів і підготовки їх до фахової діяльності приділялася значна увага як вітчизняних, так і зарубіжних науковців. Теоретичні положення фахової підготовки в системі вищої освіти досліджували А. М. Алексюк, О. Є. Антонова, В. П. Беспалько, І. Д. Бех, С. С. Вітвицька, О. А. Дубасенюк, І. А. Зимняя, І. А. Зязюн, Л. І. Мацько, О. І. Пометун, О. О. Потебня, О. М. Семеног, С. Л. Яценко. Ґрунтовні історико-педагогічні дослідження вищої педагогічної освіти провели О. В. Глузман, Н. М. Дем’яненко, І. М. Кравченко, Л. О. Хомич та ін.</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Проблемам формуванню у майбутніх учителів мовленнєвих, мовних, комунікативних і риторичних умінь, навичок красномовства приділялася увага такими провідними науковцями сучасності, як А.М. Богуш, О.М.  Біляєвим, А. А. Бодальовим, Н. Б. Голуб, І.А. Зязюном, А.Й.  Капською, Е. В. Карповою, О.В. Любашенко, Л. І. Мацько,                                  В.Я.  Мельничайком, Л. М. Паламар, Е.  Я. Палихатою, В. Г. Пасинок, Г.М. Сагач,                        О. М. Семеног, Т.В.  Симоненко, Л. В. Струганець та ін.</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Основи професійної культури закладаються всебічною підготовкою фахівця, яка, на нашу думку, включає: фундаментальну, методологічну й світоглядну; теоретичну й практичну підготовку з профільних дисциплін; творчу підготовку за фахом. Зрозуміло, професійна культура взаємопов'язана з усіма компонентами особистісної культури, в першу чергу з моральним, правовим, розумовим, естетичним, екологічним тощо. Зокрема, професійна культура учителя початкових класів – це поєднання компетентності та професіоналізму у певній галузі знань із власне педагогічною культурою особистості, що сприяє не лише трансляції знань, а й створенню гуманного розвивального середовища в освітньому просторі [2].</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lastRenderedPageBreak/>
        <w:t xml:space="preserve">На сучасному етапі реформування системи педагогічної освіти актуальною залишається проблема ефективної організації та проведення педагогічної практики, адже саме під час її проходження відбувається «вивчення і освоєння педагогічного простору, активне включення в реальний навчально-виховний процес школи, взаємодія та спілкування з учнями та колегами, вирішення педагогічних ситуацій, формування власної професійно-особистісної позиції, знаходження індивідуального стилю педагогічного спілкування та навчання» [7, с.300]. </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sz w:val="28"/>
          <w:szCs w:val="28"/>
          <w:lang w:val="uk-UA"/>
        </w:rPr>
        <w:t xml:space="preserve"> </w:t>
      </w:r>
      <w:r w:rsidRPr="00C00BA9">
        <w:rPr>
          <w:rFonts w:asciiTheme="majorHAnsi" w:hAnsiTheme="majorHAnsi" w:cs="Times New Roman"/>
          <w:sz w:val="28"/>
          <w:szCs w:val="28"/>
          <w:lang w:val="uk-UA" w:eastAsia="ru-RU"/>
        </w:rPr>
        <w:t>Педагогічна практика сприяє підвищенню ефективності мовної культури студентів, логічно підводить їх до самостійного пошуку цікавого мовно-літературного матеріалу, навчає зіставляти його ознаки, робити відповідні лінгвістичні висновки. Сам процес створює позитивні умови для розширення світогляду студентів, розвиває їх інтелект, сприяє свідомому засвоєнню матеріалу, отриманню міцних знань. Специфіка педагогічної практики та умови професійного спілкування у педагогічному колективі поглиблюють мовне чуття студентів, допомагають їм набути відповідного лінгвістичного досвіду, досягти позитивних результатів у навчальній діяльності, що дозволяє, у свою чергу, реалізувати основну мету – формування лінгвістичної компетентності майбутніх учителів початкової школи.</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xml:space="preserve">Студент, майбутній учитель початкової школи, має розглядати мову як суспільне явище, що характеризується невід'ємним зв'язком мови та мислення , мови та мовлення, мови та культури особистості взагалі та педагогічної мовної особистості зокрема. Мова є засобом комунікації, засобом пізнання, формою поведінки, природним самовиявленням особистості, основою мовленнєвої культури, знакою загальної культури людини. </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Уміння користуватися словом В.О. Сухомлинський уважав основною умовою формування мовної та мовленнєвої компетентності, а тому і культури майбутнього педагога, що складається з культури мислення, культури мовлення, комунікативної культури. Учитель, який не володіє мовою, мовленням, нехтує елементарними правилами мовленнєвого спілкування, навряд чи буде мати вплив на формування свідомості особистості учня, оскільки не почуватиметься впевнено. Лінгвістична ж упевненість є передумовою впевненості комунікативної, адже будь-яке спілкування є реалізованою моделлю людських контактів , і учні досить часто ототожнюють ступінь професійної компетентності вчителя з мовною формою викладу ним думок.</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lastRenderedPageBreak/>
        <w:t>Мова майбутніх педагогів повинна відповідати таким вимогам, як: правильність (відповідність нормам наголосу і граматики); точність (відповідність думкам того, хто говорить, і правильність відбору мовленнєвих засобів вираження змісту думки); чіткість (дохідливість і доступність для співрозмовників); простота, доступність і стислість (вживання простих, неускладнених фраз і пропозицій, які є найбільш легкими для сприйняття); логічність (побудова композиції міркування так, щоб всі частини його змісту послідовно йшли одна за одною, були взаємопов'язані і вели до кінцевої мети); виразність (виключення з мовлення штампів і шаблонних словосполучень, уміле використання фразеологічних зворотів, прислів'їв, приказок, крилатих виразів, афоризмів); багатство і різноманітність лексико-словарного складу (багатий словниковий запас і уміння вживати одне слово в декількох значеннях); доцільність виразів (вживання найбільш відповідного для даного випадку стилістично виправданого мовного засобу з урахуванням складу слухачів, теми діалогу і його змісту та завдань, які вирішуються); мовна і мовленнєва стилістика [3].</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Слово вчителя – основне знаряддя його впливу на формування особистостей учнів і від того, наскільки успішно воно використовується, залежить характер (позитивний чи негативний) і ступінь цього впливу. Зміст висловлювань учителя, дібраних ним допоміжних і роздаткових дидактичних матеріалів, їх цілеспрямованість, мотивованість, інтелігентність сприяють усвідомленню учнями мовлення як важливого комунікативного засобу, формують у них свідомий підхід до його використання. Мовлення вчителя впливає на емоційний стан учня, тому важливо оцінити на докомунікативному етапі як смисловий, так і формальний бік мовленнєвої взаємодії: тон, тембр, силу голосу, лексичне навантаження мовних одиниць.</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xml:space="preserve">Професор А. Капська визначає комунікативну культуру педагога як складний інтегративний феномен, структуру якого складають такі елементи: </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комунікативні якості, які характеризують наявність і розвиток здатності до спілкування;</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комунікативні здібності: володіння ініціативою у спілкуванні, здатність емоційно відгукуватись на стан партнерів по спілкуванню, здатність до самоактивізації та активізації партнера по спілкуванню;</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комунікативна компетентність (знання норм і правил спілкування);</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lastRenderedPageBreak/>
        <w:t>− знання етичних стандартів соціально-педагогічної діяльності, естетичних і моральних цінностей, культурних традицій, вікових, інтелектуальних та інших характеристик клієнтів і дотримання цих стандартів та використання цих знань у процесі спілкування. У зв’язку з цим етичні стандарти, цінності, культурні традиції, вікові, інтелектуальні й інші характеристики клієнтів вимагають досконалого вивчення та оволодіння і є елементом комунікативної культури;</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уміння слухати. Слухання є не просто мовчанням, а активною діяльністю, що вимагає уваги. Передують йому бажання почути, інтерес до співрозмовника. Саме слухання і вслухання забезпечує зворотній зв’язок, інформує про сприйняття співрозмовника.</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Показниками цього елементу комунікативної культури можуть бути спрямованість і стійкість уваги, наявність візуального контакту, уміння використовувати елементи невербального спілкування, репліки і заохочення, тобто рівень концентрації на співрозмовникові;</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 уміння говорити, інакше кажучи, мовленнєва культура [4].</w:t>
      </w:r>
    </w:p>
    <w:p w:rsidR="00C57D9A" w:rsidRPr="00C00BA9" w:rsidRDefault="00C57D9A" w:rsidP="000B092A">
      <w:pPr>
        <w:spacing w:after="0"/>
        <w:ind w:firstLine="709"/>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Як зазначає Н. Волкова, характеристиками культури мовлення є правильність, змістовність, доречність, достатність, логічність, точність, ясність, стислість, простота та емоційна виразність, образність, барвистість, чистота, правильна вимова, вільне, невимушене оперування словами, уникнення вульгаризмів, провінціалізмів, архаїзмів, слів-паразитів, зайвих іншомовних слів, наголошування на головних думках, фонетична виразність, інтонаційна розмаїтість, чітка дикція, відповідний темп мовлення, правильне використання логічних наголосів і пауз, взаємовідповідність між змістом і тональністю, між словами, жестами та мімікою [1].</w:t>
      </w:r>
    </w:p>
    <w:p w:rsidR="00C57D9A" w:rsidRPr="00C00BA9" w:rsidRDefault="00C57D9A" w:rsidP="000B092A">
      <w:pPr>
        <w:spacing w:after="0"/>
        <w:ind w:firstLine="851"/>
        <w:jc w:val="both"/>
        <w:rPr>
          <w:rFonts w:asciiTheme="majorHAnsi" w:hAnsiTheme="majorHAnsi" w:cs="Times New Roman"/>
          <w:sz w:val="28"/>
          <w:szCs w:val="28"/>
          <w:lang w:val="uk-UA" w:eastAsia="ru-RU"/>
        </w:rPr>
      </w:pPr>
      <w:r w:rsidRPr="00C00BA9">
        <w:rPr>
          <w:rFonts w:asciiTheme="majorHAnsi" w:hAnsiTheme="majorHAnsi" w:cs="Times New Roman"/>
          <w:sz w:val="28"/>
          <w:szCs w:val="28"/>
          <w:lang w:val="uk-UA" w:eastAsia="ru-RU"/>
        </w:rPr>
        <w:t>Комплексна система вузівської підготовки майбутнього вчителя до професійно- педагогічної діяльності передбачає досягнення ним високого рівня сформованості комунікативно-мовленнєвих умінь. Ефективне формування комунікативних умінь ґрунтується на організації комунікативно спрямованого навчання. На думку Є.Пассова, комунікативна спрямованість у навчанні формується за допомогою мовленнєвої спрямованості навчального процесу, індивідуалізації навчання, функціонального підходу до аналізу мовних явищ та засобів [6, с.33]. Комунікативне навчання передбачає організацію процесу навчання як моделі процесу спілкування. Такий підхід забезпечує виховання мовної особистості під час мовленнєвої діяльності, що передбачає формування комунікативних вмінь і навичок [5, с. 35].</w:t>
      </w:r>
    </w:p>
    <w:p w:rsidR="00C57D9A" w:rsidRPr="00C00BA9" w:rsidRDefault="00C57D9A" w:rsidP="000B092A">
      <w:pPr>
        <w:spacing w:after="0"/>
        <w:ind w:firstLine="709"/>
        <w:jc w:val="both"/>
        <w:rPr>
          <w:rFonts w:asciiTheme="majorHAnsi" w:hAnsiTheme="majorHAnsi" w:cs="Times New Roman"/>
          <w:b/>
          <w:sz w:val="28"/>
          <w:szCs w:val="28"/>
          <w:lang w:val="uk-UA" w:eastAsia="ru-RU"/>
        </w:rPr>
      </w:pPr>
      <w:r w:rsidRPr="00C00BA9">
        <w:rPr>
          <w:rFonts w:asciiTheme="majorHAnsi" w:hAnsiTheme="majorHAnsi" w:cs="Times New Roman"/>
          <w:sz w:val="28"/>
          <w:szCs w:val="28"/>
          <w:lang w:val="uk-UA" w:eastAsia="ru-RU"/>
        </w:rPr>
        <w:lastRenderedPageBreak/>
        <w:t>“Слово – це ніби той місток, через який наука виховання переходить у мистецтво, майстерність” [8, 29]. Слово педагога є найважливішим інструментом впливу на дітей. Саме тому основними вимогами до мовної культури майбутнього учителя початкової школи   є не лише логічність викладу, правильність з точки зору фонетики і граматики, але й педагогічна культура, яка виражається у його мовній культурі.</w:t>
      </w:r>
    </w:p>
    <w:p w:rsidR="00C57D9A" w:rsidRPr="00C00BA9" w:rsidRDefault="00C57D9A" w:rsidP="000B092A">
      <w:pPr>
        <w:spacing w:after="0"/>
        <w:ind w:firstLine="709"/>
        <w:jc w:val="center"/>
        <w:rPr>
          <w:rFonts w:asciiTheme="majorHAnsi" w:hAnsiTheme="majorHAnsi" w:cs="Times New Roman"/>
          <w:b/>
          <w:sz w:val="28"/>
          <w:szCs w:val="28"/>
          <w:lang w:val="uk-UA" w:eastAsia="ru-RU"/>
        </w:rPr>
      </w:pPr>
    </w:p>
    <w:p w:rsidR="00C57D9A" w:rsidRPr="00741AD7" w:rsidRDefault="00C57D9A" w:rsidP="000B092A">
      <w:pPr>
        <w:spacing w:after="0"/>
        <w:ind w:firstLine="709"/>
        <w:jc w:val="center"/>
        <w:rPr>
          <w:rFonts w:asciiTheme="majorHAnsi" w:hAnsiTheme="majorHAnsi" w:cs="Times New Roman"/>
          <w:b/>
          <w:sz w:val="24"/>
          <w:szCs w:val="24"/>
          <w:lang w:val="uk-UA" w:eastAsia="ru-RU"/>
        </w:rPr>
      </w:pPr>
      <w:r w:rsidRPr="00741AD7">
        <w:rPr>
          <w:rFonts w:asciiTheme="majorHAnsi" w:hAnsiTheme="majorHAnsi" w:cs="Times New Roman"/>
          <w:b/>
          <w:sz w:val="24"/>
          <w:szCs w:val="24"/>
          <w:lang w:val="uk-UA" w:eastAsia="ru-RU"/>
        </w:rPr>
        <w:t>Література</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sz w:val="24"/>
          <w:szCs w:val="24"/>
          <w:lang w:val="uk-UA"/>
        </w:rPr>
      </w:pPr>
      <w:r w:rsidRPr="00741AD7">
        <w:rPr>
          <w:rFonts w:asciiTheme="majorHAnsi" w:hAnsiTheme="majorHAnsi" w:cs="Times New Roman"/>
          <w:sz w:val="24"/>
          <w:szCs w:val="24"/>
        </w:rPr>
        <w:t xml:space="preserve"> Волкова Н. П. Професійно-педагогічна комунікація: [навч. посіб.] / Н. П. Волкова. – К.:</w:t>
      </w:r>
      <w:r w:rsidRPr="00741AD7">
        <w:rPr>
          <w:rFonts w:asciiTheme="majorHAnsi" w:hAnsiTheme="majorHAnsi" w:cs="Times New Roman"/>
          <w:sz w:val="24"/>
          <w:szCs w:val="24"/>
          <w:lang w:val="uk-UA"/>
        </w:rPr>
        <w:t xml:space="preserve"> </w:t>
      </w:r>
      <w:r w:rsidRPr="00741AD7">
        <w:rPr>
          <w:rFonts w:asciiTheme="majorHAnsi" w:hAnsiTheme="majorHAnsi" w:cs="Times New Roman"/>
          <w:sz w:val="24"/>
          <w:szCs w:val="24"/>
        </w:rPr>
        <w:t>Академія, 2006. – 256</w:t>
      </w:r>
      <w:r w:rsidRPr="00741AD7">
        <w:rPr>
          <w:rFonts w:asciiTheme="majorHAnsi" w:hAnsiTheme="majorHAnsi"/>
          <w:sz w:val="24"/>
          <w:szCs w:val="24"/>
        </w:rPr>
        <w:t xml:space="preserve"> с.</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rPr>
      </w:pPr>
      <w:r w:rsidRPr="00741AD7">
        <w:rPr>
          <w:rFonts w:asciiTheme="majorHAnsi" w:hAnsiTheme="majorHAnsi" w:cs="Times New Roman"/>
          <w:sz w:val="24"/>
          <w:szCs w:val="24"/>
        </w:rPr>
        <w:t>Енциклопедія освіти / Акад. пед. наук України ; голов. ред.</w:t>
      </w:r>
      <w:r w:rsidRPr="00741AD7">
        <w:rPr>
          <w:rFonts w:asciiTheme="majorHAnsi" w:hAnsiTheme="majorHAnsi" w:cs="Times New Roman"/>
          <w:sz w:val="24"/>
          <w:szCs w:val="24"/>
          <w:lang w:val="uk-UA"/>
        </w:rPr>
        <w:t xml:space="preserve"> В. Г. Кремень. – К. : Юрінком Інтер, 2008. – 742 с.</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lang w:val="uk-UA"/>
        </w:rPr>
      </w:pPr>
      <w:r w:rsidRPr="00741AD7">
        <w:rPr>
          <w:rFonts w:asciiTheme="majorHAnsi" w:hAnsiTheme="majorHAnsi" w:cs="Times New Roman"/>
          <w:sz w:val="24"/>
          <w:szCs w:val="24"/>
          <w:lang w:val="uk-UA"/>
        </w:rPr>
        <w:t>Кайдалова Л. Г. Педагогічна майстерність викладача : навч посібник / Л. Г. Кайдалова та ін. ; Національний фармацевтичний ун-т. – Х. : Видавництво НФаУ, 2009. –139 с.</w:t>
      </w:r>
      <w:r w:rsidRPr="00741AD7">
        <w:rPr>
          <w:rFonts w:asciiTheme="majorHAnsi" w:hAnsiTheme="majorHAnsi" w:cs="Times New Roman"/>
          <w:sz w:val="24"/>
          <w:szCs w:val="24"/>
        </w:rPr>
        <w:t xml:space="preserve"> </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lang w:val="uk-UA"/>
        </w:rPr>
      </w:pPr>
      <w:r w:rsidRPr="00741AD7">
        <w:rPr>
          <w:rFonts w:asciiTheme="majorHAnsi" w:hAnsiTheme="majorHAnsi" w:cs="Times New Roman"/>
          <w:sz w:val="24"/>
          <w:szCs w:val="24"/>
        </w:rPr>
        <w:t xml:space="preserve"> Капська А. Й. Педагогіка живого слова / А. Й. Капська. – К. : ІЗМН, 1997. – 140 с.</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lang w:val="uk-UA"/>
        </w:rPr>
      </w:pPr>
      <w:r w:rsidRPr="00741AD7">
        <w:rPr>
          <w:rFonts w:asciiTheme="majorHAnsi" w:hAnsiTheme="majorHAnsi" w:cs="Times New Roman"/>
          <w:sz w:val="24"/>
          <w:szCs w:val="24"/>
        </w:rPr>
        <w:t xml:space="preserve"> Методика навчання рідної мови в середніх навчальних закладах / За редакцією</w:t>
      </w:r>
      <w:r w:rsidRPr="00741AD7">
        <w:rPr>
          <w:rFonts w:asciiTheme="majorHAnsi" w:hAnsiTheme="majorHAnsi" w:cs="Times New Roman"/>
          <w:sz w:val="24"/>
          <w:szCs w:val="24"/>
          <w:lang w:val="uk-UA"/>
        </w:rPr>
        <w:t xml:space="preserve"> </w:t>
      </w:r>
      <w:r w:rsidRPr="00741AD7">
        <w:rPr>
          <w:rFonts w:asciiTheme="majorHAnsi" w:hAnsiTheme="majorHAnsi" w:cs="Times New Roman"/>
          <w:sz w:val="24"/>
          <w:szCs w:val="24"/>
        </w:rPr>
        <w:t>М.І.Пентелюк: Підручник для студентів-філологів.-К.: Ленвіт, 2000 – 264 с.</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lang w:val="uk-UA"/>
        </w:rPr>
      </w:pPr>
      <w:r w:rsidRPr="00741AD7">
        <w:rPr>
          <w:rFonts w:asciiTheme="majorHAnsi" w:hAnsiTheme="majorHAnsi" w:cs="Times New Roman"/>
          <w:sz w:val="24"/>
          <w:szCs w:val="24"/>
        </w:rPr>
        <w:t xml:space="preserve"> Пассов Е.И. Коммуникативный метод обучения иноязычному говорению. – 2-е узд.</w:t>
      </w:r>
      <w:r w:rsidRPr="00741AD7">
        <w:rPr>
          <w:rFonts w:asciiTheme="majorHAnsi" w:hAnsiTheme="majorHAnsi" w:cs="Times New Roman"/>
          <w:sz w:val="24"/>
          <w:szCs w:val="24"/>
          <w:lang w:val="uk-UA"/>
        </w:rPr>
        <w:t xml:space="preserve"> </w:t>
      </w:r>
      <w:r w:rsidRPr="00741AD7">
        <w:rPr>
          <w:rFonts w:asciiTheme="majorHAnsi" w:hAnsiTheme="majorHAnsi" w:cs="Times New Roman"/>
          <w:sz w:val="24"/>
          <w:szCs w:val="24"/>
        </w:rPr>
        <w:t xml:space="preserve">– М.: Просвещение, 1991.- 223 с.  </w:t>
      </w:r>
    </w:p>
    <w:p w:rsidR="00C57D9A" w:rsidRPr="00741AD7"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rPr>
      </w:pPr>
      <w:r w:rsidRPr="00741AD7">
        <w:rPr>
          <w:rFonts w:asciiTheme="majorHAnsi" w:hAnsiTheme="majorHAnsi" w:cs="Times New Roman"/>
          <w:sz w:val="24"/>
          <w:szCs w:val="24"/>
        </w:rPr>
        <w:t xml:space="preserve">Тимофеева С.М. Методическая подготовка будущего учителя / С.М.Тимофеева // Вектор науки ТГУ. Серия: педагогика, психология. – №3 (6). – 2011. – С.299 – 300.  </w:t>
      </w:r>
    </w:p>
    <w:p w:rsidR="00C57D9A" w:rsidRDefault="00C57D9A" w:rsidP="000B092A">
      <w:pPr>
        <w:pStyle w:val="a6"/>
        <w:numPr>
          <w:ilvl w:val="0"/>
          <w:numId w:val="11"/>
        </w:numPr>
        <w:tabs>
          <w:tab w:val="left" w:pos="284"/>
        </w:tabs>
        <w:spacing w:after="0"/>
        <w:ind w:left="0" w:firstLine="0"/>
        <w:jc w:val="both"/>
        <w:rPr>
          <w:rFonts w:asciiTheme="majorHAnsi" w:hAnsiTheme="majorHAnsi" w:cs="Times New Roman"/>
          <w:sz w:val="24"/>
          <w:szCs w:val="24"/>
          <w:lang w:val="uk-UA"/>
        </w:rPr>
      </w:pPr>
      <w:r w:rsidRPr="00741AD7">
        <w:rPr>
          <w:rFonts w:asciiTheme="majorHAnsi" w:hAnsiTheme="majorHAnsi" w:cs="Times New Roman"/>
          <w:sz w:val="24"/>
          <w:szCs w:val="24"/>
        </w:rPr>
        <w:t>Тлумачний словник української мови./ Укладачі Ковальова Т., Коврига Л. – Харків: Синтаксис, 2002</w:t>
      </w:r>
      <w:r w:rsidRPr="00741AD7">
        <w:rPr>
          <w:rFonts w:asciiTheme="majorHAnsi" w:hAnsiTheme="majorHAnsi" w:cs="Times New Roman"/>
          <w:sz w:val="24"/>
          <w:szCs w:val="24"/>
          <w:lang w:val="uk-UA"/>
        </w:rPr>
        <w:t>.</w:t>
      </w:r>
    </w:p>
    <w:p w:rsidR="00911831" w:rsidRDefault="00911831" w:rsidP="00911831">
      <w:pPr>
        <w:spacing w:after="0"/>
        <w:jc w:val="both"/>
        <w:rPr>
          <w:rFonts w:asciiTheme="majorHAnsi" w:hAnsiTheme="majorHAnsi"/>
          <w:b/>
          <w:i/>
          <w:sz w:val="28"/>
          <w:szCs w:val="28"/>
          <w:lang w:val="uk-UA"/>
        </w:rPr>
      </w:pPr>
    </w:p>
    <w:p w:rsidR="00BB33BF" w:rsidRPr="002310DA" w:rsidRDefault="00BB33BF" w:rsidP="00F16F1F">
      <w:pPr>
        <w:spacing w:after="0"/>
        <w:ind w:left="5387"/>
        <w:jc w:val="both"/>
        <w:outlineLvl w:val="0"/>
        <w:rPr>
          <w:rFonts w:asciiTheme="majorHAnsi" w:hAnsiTheme="majorHAnsi"/>
          <w:b/>
          <w:i/>
          <w:sz w:val="28"/>
          <w:szCs w:val="28"/>
          <w:lang w:val="uk-UA"/>
        </w:rPr>
      </w:pPr>
      <w:r w:rsidRPr="002310DA">
        <w:rPr>
          <w:rFonts w:asciiTheme="majorHAnsi" w:hAnsiTheme="majorHAnsi"/>
          <w:b/>
          <w:i/>
          <w:sz w:val="28"/>
          <w:szCs w:val="28"/>
          <w:lang w:val="uk-UA"/>
        </w:rPr>
        <w:t>О.</w:t>
      </w:r>
      <w:r w:rsidR="00911831">
        <w:rPr>
          <w:rFonts w:asciiTheme="majorHAnsi" w:hAnsiTheme="majorHAnsi"/>
          <w:b/>
          <w:i/>
          <w:sz w:val="28"/>
          <w:szCs w:val="28"/>
          <w:lang w:val="uk-UA"/>
        </w:rPr>
        <w:t>М.</w:t>
      </w:r>
      <w:r w:rsidRPr="002310DA">
        <w:rPr>
          <w:rFonts w:asciiTheme="majorHAnsi" w:hAnsiTheme="majorHAnsi"/>
          <w:b/>
          <w:i/>
          <w:sz w:val="28"/>
          <w:szCs w:val="28"/>
          <w:lang w:val="uk-UA"/>
        </w:rPr>
        <w:t> Хижняк</w:t>
      </w:r>
    </w:p>
    <w:p w:rsidR="00BB33BF" w:rsidRPr="002310DA" w:rsidRDefault="00BB33BF" w:rsidP="00F16F1F">
      <w:pPr>
        <w:spacing w:after="0"/>
        <w:ind w:left="5387"/>
        <w:jc w:val="both"/>
        <w:rPr>
          <w:rFonts w:asciiTheme="majorHAnsi" w:hAnsiTheme="majorHAnsi"/>
          <w:i/>
          <w:sz w:val="28"/>
          <w:szCs w:val="28"/>
          <w:lang w:val="uk-UA"/>
        </w:rPr>
      </w:pPr>
      <w:r w:rsidRPr="002310DA">
        <w:rPr>
          <w:rFonts w:asciiTheme="majorHAnsi" w:hAnsiTheme="majorHAnsi"/>
          <w:i/>
          <w:sz w:val="28"/>
          <w:szCs w:val="28"/>
          <w:lang w:val="uk-UA"/>
        </w:rPr>
        <w:t>Липоводолинськ</w:t>
      </w:r>
      <w:r w:rsidR="00B41F66">
        <w:rPr>
          <w:rFonts w:asciiTheme="majorHAnsi" w:hAnsiTheme="majorHAnsi"/>
          <w:i/>
          <w:sz w:val="28"/>
          <w:szCs w:val="28"/>
          <w:lang w:val="uk-UA"/>
        </w:rPr>
        <w:t>а</w:t>
      </w:r>
      <w:r w:rsidRPr="002310DA">
        <w:rPr>
          <w:rFonts w:asciiTheme="majorHAnsi" w:hAnsiTheme="majorHAnsi"/>
          <w:i/>
          <w:sz w:val="28"/>
          <w:szCs w:val="28"/>
          <w:lang w:val="uk-UA"/>
        </w:rPr>
        <w:t xml:space="preserve"> районн</w:t>
      </w:r>
      <w:r w:rsidR="00B41F66">
        <w:rPr>
          <w:rFonts w:asciiTheme="majorHAnsi" w:hAnsiTheme="majorHAnsi"/>
          <w:i/>
          <w:sz w:val="28"/>
          <w:szCs w:val="28"/>
          <w:lang w:val="uk-UA"/>
        </w:rPr>
        <w:t>а</w:t>
      </w:r>
    </w:p>
    <w:p w:rsidR="00B41F66" w:rsidRDefault="00BB33BF" w:rsidP="00F16F1F">
      <w:pPr>
        <w:spacing w:after="0"/>
        <w:ind w:left="5387"/>
        <w:jc w:val="both"/>
        <w:rPr>
          <w:rFonts w:asciiTheme="majorHAnsi" w:hAnsiTheme="majorHAnsi"/>
          <w:i/>
          <w:sz w:val="28"/>
          <w:szCs w:val="28"/>
          <w:lang w:val="uk-UA"/>
        </w:rPr>
      </w:pPr>
      <w:r w:rsidRPr="002310DA">
        <w:rPr>
          <w:rFonts w:asciiTheme="majorHAnsi" w:hAnsiTheme="majorHAnsi"/>
          <w:i/>
          <w:sz w:val="28"/>
          <w:szCs w:val="28"/>
          <w:lang w:val="uk-UA"/>
        </w:rPr>
        <w:t>державн</w:t>
      </w:r>
      <w:r w:rsidR="00B41F66">
        <w:rPr>
          <w:rFonts w:asciiTheme="majorHAnsi" w:hAnsiTheme="majorHAnsi"/>
          <w:i/>
          <w:sz w:val="28"/>
          <w:szCs w:val="28"/>
          <w:lang w:val="uk-UA"/>
        </w:rPr>
        <w:t>а</w:t>
      </w:r>
      <w:r w:rsidRPr="002310DA">
        <w:rPr>
          <w:rFonts w:asciiTheme="majorHAnsi" w:hAnsiTheme="majorHAnsi"/>
          <w:i/>
          <w:sz w:val="28"/>
          <w:szCs w:val="28"/>
          <w:lang w:val="uk-UA"/>
        </w:rPr>
        <w:t xml:space="preserve"> адміністраці</w:t>
      </w:r>
      <w:r w:rsidR="00B41F66">
        <w:rPr>
          <w:rFonts w:asciiTheme="majorHAnsi" w:hAnsiTheme="majorHAnsi"/>
          <w:i/>
          <w:sz w:val="28"/>
          <w:szCs w:val="28"/>
          <w:lang w:val="uk-UA"/>
        </w:rPr>
        <w:t>я</w:t>
      </w:r>
    </w:p>
    <w:p w:rsidR="00BB33BF" w:rsidRPr="002310DA" w:rsidRDefault="00BB33BF" w:rsidP="00F16F1F">
      <w:pPr>
        <w:spacing w:after="0"/>
        <w:ind w:left="5387"/>
        <w:jc w:val="both"/>
        <w:rPr>
          <w:rFonts w:asciiTheme="majorHAnsi" w:hAnsiTheme="majorHAnsi"/>
          <w:i/>
          <w:sz w:val="28"/>
          <w:szCs w:val="28"/>
          <w:lang w:val="uk-UA"/>
        </w:rPr>
      </w:pPr>
      <w:r w:rsidRPr="002310DA">
        <w:rPr>
          <w:rFonts w:asciiTheme="majorHAnsi" w:hAnsiTheme="majorHAnsi"/>
          <w:i/>
          <w:sz w:val="28"/>
          <w:szCs w:val="28"/>
          <w:lang w:val="uk-UA"/>
        </w:rPr>
        <w:t xml:space="preserve"> Сумської області</w:t>
      </w:r>
    </w:p>
    <w:p w:rsidR="00BB33BF" w:rsidRPr="00E91D2F" w:rsidRDefault="00BB33BF" w:rsidP="000B092A">
      <w:pPr>
        <w:spacing w:after="0"/>
        <w:ind w:firstLine="567"/>
        <w:jc w:val="both"/>
        <w:rPr>
          <w:rStyle w:val="ae"/>
          <w:rFonts w:asciiTheme="majorHAnsi" w:hAnsiTheme="majorHAnsi"/>
          <w:b w:val="0"/>
          <w:bCs w:val="0"/>
          <w:sz w:val="28"/>
          <w:szCs w:val="28"/>
          <w:lang w:val="uk-UA"/>
        </w:rPr>
      </w:pPr>
    </w:p>
    <w:p w:rsidR="00BB33BF" w:rsidRPr="00E91D2F" w:rsidRDefault="00BB33BF" w:rsidP="000B092A">
      <w:pPr>
        <w:spacing w:after="0"/>
        <w:jc w:val="center"/>
        <w:rPr>
          <w:rFonts w:asciiTheme="majorHAnsi" w:hAnsiTheme="majorHAnsi"/>
          <w:b/>
          <w:sz w:val="28"/>
          <w:szCs w:val="28"/>
          <w:lang w:val="uk-UA"/>
        </w:rPr>
      </w:pPr>
      <w:r w:rsidRPr="00E91D2F">
        <w:rPr>
          <w:rFonts w:asciiTheme="majorHAnsi" w:hAnsiTheme="majorHAnsi"/>
          <w:b/>
          <w:sz w:val="28"/>
          <w:szCs w:val="28"/>
        </w:rPr>
        <w:t>Р</w:t>
      </w:r>
      <w:r w:rsidRPr="00E91D2F">
        <w:rPr>
          <w:rFonts w:asciiTheme="majorHAnsi" w:hAnsiTheme="majorHAnsi"/>
          <w:b/>
          <w:sz w:val="28"/>
          <w:szCs w:val="28"/>
          <w:lang w:val="uk-UA"/>
        </w:rPr>
        <w:t>ОЗВИТОК</w:t>
      </w:r>
      <w:r w:rsidRPr="00E91D2F">
        <w:rPr>
          <w:rFonts w:asciiTheme="majorHAnsi" w:hAnsiTheme="majorHAnsi"/>
          <w:b/>
          <w:sz w:val="28"/>
          <w:szCs w:val="28"/>
        </w:rPr>
        <w:t xml:space="preserve"> </w:t>
      </w:r>
      <w:r w:rsidRPr="00E91D2F">
        <w:rPr>
          <w:rFonts w:asciiTheme="majorHAnsi" w:hAnsiTheme="majorHAnsi"/>
          <w:b/>
          <w:sz w:val="28"/>
          <w:szCs w:val="28"/>
          <w:lang w:val="uk-UA"/>
        </w:rPr>
        <w:t>І</w:t>
      </w:r>
      <w:r w:rsidRPr="00E91D2F">
        <w:rPr>
          <w:rFonts w:asciiTheme="majorHAnsi" w:hAnsiTheme="majorHAnsi"/>
          <w:b/>
          <w:sz w:val="28"/>
          <w:szCs w:val="28"/>
        </w:rPr>
        <w:t xml:space="preserve"> </w:t>
      </w:r>
      <w:r w:rsidRPr="00E91D2F">
        <w:rPr>
          <w:rFonts w:asciiTheme="majorHAnsi" w:hAnsiTheme="majorHAnsi"/>
          <w:b/>
          <w:sz w:val="28"/>
          <w:szCs w:val="28"/>
          <w:lang w:val="uk-UA"/>
        </w:rPr>
        <w:t>САМОРОЗВИТОК</w:t>
      </w:r>
      <w:r w:rsidRPr="00E91D2F">
        <w:rPr>
          <w:rFonts w:asciiTheme="majorHAnsi" w:hAnsiTheme="majorHAnsi"/>
          <w:b/>
          <w:sz w:val="28"/>
          <w:szCs w:val="28"/>
        </w:rPr>
        <w:t xml:space="preserve"> </w:t>
      </w:r>
      <w:r>
        <w:rPr>
          <w:rFonts w:asciiTheme="majorHAnsi" w:hAnsiTheme="majorHAnsi"/>
          <w:b/>
          <w:sz w:val="28"/>
          <w:szCs w:val="28"/>
          <w:lang w:val="uk-UA"/>
        </w:rPr>
        <w:t xml:space="preserve">МОВНОЇ </w:t>
      </w:r>
      <w:r w:rsidRPr="00E91D2F">
        <w:rPr>
          <w:rFonts w:asciiTheme="majorHAnsi" w:hAnsiTheme="majorHAnsi"/>
          <w:b/>
          <w:sz w:val="28"/>
          <w:szCs w:val="28"/>
          <w:lang w:val="uk-UA"/>
        </w:rPr>
        <w:t>КУЛЬТУРИ</w:t>
      </w:r>
      <w:r w:rsidRPr="00E91D2F">
        <w:rPr>
          <w:rFonts w:asciiTheme="majorHAnsi" w:hAnsiTheme="majorHAnsi"/>
          <w:b/>
          <w:sz w:val="28"/>
          <w:szCs w:val="28"/>
        </w:rPr>
        <w:t xml:space="preserve"> </w:t>
      </w:r>
      <w:r w:rsidRPr="00E91D2F">
        <w:rPr>
          <w:rFonts w:asciiTheme="majorHAnsi" w:hAnsiTheme="majorHAnsi"/>
          <w:b/>
          <w:sz w:val="28"/>
          <w:szCs w:val="28"/>
          <w:lang w:val="uk-UA"/>
        </w:rPr>
        <w:t>УЧИТЕЛЯ-СЛОВЕСНИКА</w:t>
      </w:r>
      <w:r w:rsidRPr="00E91D2F">
        <w:rPr>
          <w:rFonts w:asciiTheme="majorHAnsi" w:hAnsiTheme="majorHAnsi"/>
          <w:b/>
          <w:sz w:val="28"/>
          <w:szCs w:val="28"/>
        </w:rPr>
        <w:t xml:space="preserve"> </w:t>
      </w:r>
      <w:r w:rsidRPr="00E91D2F">
        <w:rPr>
          <w:rFonts w:asciiTheme="majorHAnsi" w:hAnsiTheme="majorHAnsi"/>
          <w:b/>
          <w:sz w:val="28"/>
          <w:szCs w:val="28"/>
          <w:lang w:val="uk-UA"/>
        </w:rPr>
        <w:t>У МІЖАТЕСТАЦІЙНИЙ ПЕРІОД</w:t>
      </w:r>
    </w:p>
    <w:p w:rsidR="00BB33BF" w:rsidRPr="00E91D2F" w:rsidRDefault="00BB33BF" w:rsidP="000B092A">
      <w:pPr>
        <w:spacing w:after="0"/>
        <w:jc w:val="both"/>
        <w:rPr>
          <w:rFonts w:asciiTheme="majorHAnsi" w:hAnsiTheme="majorHAnsi"/>
          <w:b/>
          <w:sz w:val="28"/>
          <w:szCs w:val="28"/>
          <w:lang w:val="uk-UA"/>
        </w:rPr>
      </w:pP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 xml:space="preserve">В умовах існуючої соціокультурної ситуації багатоаспектні питання співвідношення мови і культури, культури й особистості мовця особливо актуалізувалися. Метою культурологічної парадигми в освіті є створення цілісної системи умов, які забезпечуватимуть розвиток культуромовної особистості.  </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 xml:space="preserve">Якісне реформування вітчизняної системи освіти неможливе без удосконалення такої її складової, як післядипломна педагогічна освіта, основним завданням якої є підвищення кваліфікації педагогічних кадрів. </w:t>
      </w:r>
      <w:r w:rsidRPr="00E91D2F">
        <w:rPr>
          <w:rFonts w:asciiTheme="majorHAnsi" w:hAnsiTheme="majorHAnsi"/>
          <w:sz w:val="28"/>
          <w:szCs w:val="28"/>
          <w:lang w:val="uk-UA"/>
        </w:rPr>
        <w:lastRenderedPageBreak/>
        <w:t>Коли йдеться про підвищення кваліфікації, насамперед маються на увазі якісні зміни у професійній компетентності вчителя. Поняття «професійна компетентність» - явище багатоскладове. Це сукупність знань і вмінь, необхідних для ефективної професійної діяльності: вміння аналізувати, передбачати наслідки професійної діяльності, використовувати (застосовувати) необхідну інформацію.</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Новий Закон України «Про освіту», який набрав чинності 28 вересня     2017 року, передбачає три форми здобуття освіти: формальну (офіційне підвищення рівня освіти), неформальну (підвищення рівня поза офіційною системою підвищення кваліфікації – тренінги, гуртки, курси) та інформальну (самоорганізоване здобуття особою певних компетентностей, зокрема під час повсякденної діяльності, пов’язаної з професійною, громадською діяльністю) [3,с.11].  Як виклик до активної дії, на учителя покладається відповідальність – самостійного визначення та саморозвитку у міжатестаційний період.</w:t>
      </w:r>
      <w:r w:rsidRPr="00E91D2F">
        <w:rPr>
          <w:rFonts w:asciiTheme="majorHAnsi" w:hAnsiTheme="majorHAnsi"/>
          <w:sz w:val="28"/>
          <w:szCs w:val="28"/>
        </w:rPr>
        <w:t xml:space="preserve">  </w:t>
      </w:r>
      <w:r w:rsidRPr="00E91D2F">
        <w:rPr>
          <w:rFonts w:asciiTheme="majorHAnsi" w:hAnsiTheme="majorHAnsi"/>
          <w:sz w:val="28"/>
          <w:szCs w:val="28"/>
          <w:lang w:val="uk-UA"/>
        </w:rPr>
        <w:t>У</w:t>
      </w:r>
      <w:r w:rsidRPr="00E91D2F">
        <w:rPr>
          <w:rFonts w:asciiTheme="majorHAnsi" w:hAnsiTheme="majorHAnsi"/>
          <w:sz w:val="28"/>
          <w:szCs w:val="28"/>
        </w:rPr>
        <w:t>читель-словесник стає ініціатором і стратегом, активним суб’єктом творчого інноваційного професійно-особистісного самовдосконалення та самореалізації.</w:t>
      </w:r>
      <w:r w:rsidRPr="00E91D2F">
        <w:rPr>
          <w:rFonts w:asciiTheme="majorHAnsi" w:hAnsiTheme="majorHAnsi"/>
          <w:sz w:val="28"/>
          <w:szCs w:val="28"/>
          <w:lang w:val="uk-UA"/>
        </w:rPr>
        <w:t xml:space="preserve"> Він виступає не пасивним транслятором готових педагогічних чи методичних рецептів, а харизматичним творчим лідером, фундатором освітніх ініціатив та інновацій, яскравою індивідуальністю. </w:t>
      </w:r>
    </w:p>
    <w:p w:rsidR="00B41F66" w:rsidRDefault="00BB33BF" w:rsidP="000B092A">
      <w:pPr>
        <w:spacing w:after="0"/>
        <w:ind w:firstLine="708"/>
        <w:jc w:val="both"/>
        <w:rPr>
          <w:rFonts w:asciiTheme="majorHAnsi" w:hAnsiTheme="majorHAnsi"/>
          <w:sz w:val="28"/>
          <w:szCs w:val="28"/>
          <w:lang w:val="uk-UA"/>
        </w:rPr>
      </w:pPr>
      <w:r w:rsidRPr="00E91D2F">
        <w:rPr>
          <w:rFonts w:asciiTheme="majorHAnsi" w:hAnsiTheme="majorHAnsi"/>
          <w:b/>
          <w:sz w:val="28"/>
          <w:szCs w:val="28"/>
          <w:lang w:val="uk-UA"/>
        </w:rPr>
        <w:t xml:space="preserve"> </w:t>
      </w:r>
      <w:r w:rsidRPr="00E91D2F">
        <w:rPr>
          <w:rFonts w:asciiTheme="majorHAnsi" w:hAnsiTheme="majorHAnsi"/>
          <w:sz w:val="28"/>
          <w:szCs w:val="28"/>
          <w:lang w:val="uk-UA"/>
        </w:rPr>
        <w:t xml:space="preserve">Різні аспекти формування мовної особистості досліджують мовознавці С.Я.Єрмоленко, Ю.М.Караулов, Т.А.Космеда, О.М.Леонтьєв, Л.І.Мацько, О.М.Семеног, Л.М.Паламар, М.І.Пентилюк, Т.В.Симоненко, О.С.Селіванова, Л.В.Струганець та ін. Модель діяльності словесника щодо удосконалення компонентів професійної компетентності, інноваційні форми діяльності висвітлюють у своїх працях      О. Куцевол, Г. Токмань, А. Фасоля, В. Шуляр  та ін. </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rPr>
        <w:t>Саме культурологічний підхід, на думку О.М.Семеног, дає змогу розглядати мову як феномен культури і найважливішого етногенеруючого фактора. [</w:t>
      </w:r>
      <w:r w:rsidRPr="00E91D2F">
        <w:rPr>
          <w:rFonts w:asciiTheme="majorHAnsi" w:hAnsiTheme="majorHAnsi"/>
          <w:sz w:val="28"/>
          <w:szCs w:val="28"/>
          <w:lang w:val="uk-UA"/>
        </w:rPr>
        <w:t>4</w:t>
      </w:r>
      <w:r w:rsidRPr="00E91D2F">
        <w:rPr>
          <w:rFonts w:asciiTheme="majorHAnsi" w:hAnsiTheme="majorHAnsi"/>
          <w:sz w:val="28"/>
          <w:szCs w:val="28"/>
        </w:rPr>
        <w:t>, с.13-14].</w:t>
      </w:r>
      <w:r w:rsidRPr="00E91D2F">
        <w:rPr>
          <w:rFonts w:asciiTheme="majorHAnsi" w:hAnsiTheme="majorHAnsi"/>
          <w:sz w:val="28"/>
          <w:szCs w:val="28"/>
          <w:lang w:val="uk-UA"/>
        </w:rPr>
        <w:t xml:space="preserve"> Проте і досі </w:t>
      </w:r>
      <w:r w:rsidRPr="00E91D2F">
        <w:rPr>
          <w:rFonts w:asciiTheme="majorHAnsi" w:hAnsiTheme="majorHAnsi"/>
          <w:b/>
          <w:sz w:val="28"/>
          <w:szCs w:val="28"/>
          <w:lang w:val="uk-UA"/>
        </w:rPr>
        <w:t>актуальним</w:t>
      </w:r>
      <w:r w:rsidRPr="00E91D2F">
        <w:rPr>
          <w:rFonts w:asciiTheme="majorHAnsi" w:hAnsiTheme="majorHAnsi"/>
          <w:sz w:val="28"/>
          <w:szCs w:val="28"/>
          <w:lang w:val="uk-UA"/>
        </w:rPr>
        <w:t xml:space="preserve"> залишається питання щодо розвитку та саморозвитку мовної та мовленнєвої культури вчителів-словесників у міжатестаційний період.</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b/>
          <w:sz w:val="28"/>
          <w:szCs w:val="28"/>
          <w:lang w:val="uk-UA"/>
        </w:rPr>
        <w:t>Метою</w:t>
      </w:r>
      <w:r w:rsidRPr="00E91D2F">
        <w:rPr>
          <w:rFonts w:asciiTheme="majorHAnsi" w:hAnsiTheme="majorHAnsi"/>
          <w:sz w:val="28"/>
          <w:szCs w:val="28"/>
          <w:lang w:val="uk-UA"/>
        </w:rPr>
        <w:t xml:space="preserve"> наукової статті  є розкриття поняття «мовна  культура» учителя-словесника та ознайомлення з найбільш дієвими  методичними формами залучення  вчителя-словесника у міжатестаційний період.</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Український педагог Василь Сухомлинський зазначав: «Мовна культура – це живодайний корінь культури розумової, усього розумового виховання, високої справжньої інтелектуальності»[5,с.119]</w:t>
      </w:r>
      <w:r w:rsidRPr="00E91D2F">
        <w:rPr>
          <w:rFonts w:asciiTheme="majorHAnsi" w:hAnsiTheme="majorHAnsi"/>
          <w:color w:val="5C5C5C"/>
          <w:sz w:val="28"/>
          <w:szCs w:val="28"/>
          <w:lang w:val="uk-UA"/>
        </w:rPr>
        <w:t>.</w:t>
      </w:r>
      <w:r w:rsidRPr="00E91D2F">
        <w:rPr>
          <w:rFonts w:asciiTheme="majorHAnsi" w:hAnsiTheme="majorHAnsi"/>
          <w:sz w:val="28"/>
          <w:szCs w:val="28"/>
          <w:lang w:val="uk-UA"/>
        </w:rPr>
        <w:t xml:space="preserve"> Учитель-</w:t>
      </w:r>
      <w:r w:rsidRPr="00E91D2F">
        <w:rPr>
          <w:rFonts w:asciiTheme="majorHAnsi" w:hAnsiTheme="majorHAnsi"/>
          <w:sz w:val="28"/>
          <w:szCs w:val="28"/>
          <w:lang w:val="uk-UA"/>
        </w:rPr>
        <w:lastRenderedPageBreak/>
        <w:t>словесник, як ніхто інший, має володіти високою мовною культурою, адже, метою навчання української мови в закладах загальної середньої освіти є формування компетентного мовця, національно свідомої, духовно багатої мовної особистості. Мовознавець В.Карасик наголошує на тому, що мовлення людини «є найважливішою характеристикою соціального статусу людини», адже сьогодні цінністю є ступінь освіченості, а не наявність освіти (документа про неї)[7,с.103]. В.Герман акцентує увагу на тому, що «культура мовлення суспільства формується культурою індивідуального мовлення окремої людини…виховання такої культури є спільною справою вчителів-словесників, преси, телебачення, радіомовлення, власне, кожної людини, котра добре володіє словом»[2,с.5].</w:t>
      </w:r>
    </w:p>
    <w:p w:rsidR="00B41F66"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Перш ніж навчати учнів засвоєнню норм сучасної української літературної мови та оволодіванню комунікативними якостями літературної мови, вчителі-філологи, чиїм покликанням є любов до слова, мають постійно вдосконалювати лінгвістичну компетентність, ораторську та педагогічну майстерність.   Мовознавець Андрій Білецький писав: «Мова – це сукупність правил, за якими будується мовлення, будується мовне повідомлення, за допомогою яких спілкуються люди. Мова – це норма, її використання в усіх можливих випадках – це узус» [1, с.6]. Н</w:t>
      </w:r>
    </w:p>
    <w:p w:rsidR="00BB33BF" w:rsidRPr="00E91D2F" w:rsidRDefault="00BB33BF" w:rsidP="000B092A">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 xml:space="preserve">айвичерпніше, на наш погляд, визначення поняття «мовна норма»  пропонує Катерина Городенська: «Норма мовна – сукупність мовних засобів, що відповідають системі мови й сприймаються її носіями як зразок суспільного спілкування у певний період розвитку мови і суспільства. </w:t>
      </w:r>
      <w:r w:rsidRPr="00E91D2F">
        <w:rPr>
          <w:rFonts w:asciiTheme="majorHAnsi" w:hAnsiTheme="majorHAnsi"/>
          <w:sz w:val="28"/>
          <w:szCs w:val="28"/>
        </w:rPr>
        <w:t xml:space="preserve">Норма мови </w:t>
      </w:r>
      <w:r w:rsidRPr="00E91D2F">
        <w:rPr>
          <w:rFonts w:asciiTheme="majorHAnsi" w:hAnsiTheme="majorHAnsi"/>
          <w:sz w:val="28"/>
          <w:szCs w:val="28"/>
          <w:lang w:val="uk-UA"/>
        </w:rPr>
        <w:t xml:space="preserve">– </w:t>
      </w:r>
      <w:r w:rsidRPr="00E91D2F">
        <w:rPr>
          <w:rFonts w:asciiTheme="majorHAnsi" w:hAnsiTheme="majorHAnsi"/>
          <w:sz w:val="28"/>
          <w:szCs w:val="28"/>
        </w:rPr>
        <w:t xml:space="preserve"> головна категорія культури мови, а також важливе поняття теорії мови</w:t>
      </w:r>
      <w:r w:rsidRPr="00E91D2F">
        <w:rPr>
          <w:rFonts w:asciiTheme="majorHAnsi" w:hAnsiTheme="majorHAnsi"/>
          <w:sz w:val="28"/>
          <w:szCs w:val="28"/>
          <w:lang w:val="uk-UA"/>
        </w:rPr>
        <w:t xml:space="preserve"> </w:t>
      </w:r>
      <w:r w:rsidRPr="00E91D2F">
        <w:rPr>
          <w:rFonts w:asciiTheme="majorHAnsi" w:hAnsiTheme="majorHAnsi"/>
          <w:sz w:val="28"/>
          <w:szCs w:val="28"/>
        </w:rPr>
        <w:t>[</w:t>
      </w:r>
      <w:r w:rsidRPr="00E91D2F">
        <w:rPr>
          <w:rFonts w:asciiTheme="majorHAnsi" w:hAnsiTheme="majorHAnsi"/>
          <w:sz w:val="28"/>
          <w:szCs w:val="28"/>
          <w:lang w:val="uk-UA"/>
        </w:rPr>
        <w:t>6</w:t>
      </w:r>
      <w:r w:rsidRPr="00E91D2F">
        <w:rPr>
          <w:rFonts w:asciiTheme="majorHAnsi" w:hAnsiTheme="majorHAnsi"/>
          <w:sz w:val="28"/>
          <w:szCs w:val="28"/>
        </w:rPr>
        <w:t xml:space="preserve">, с.420]. </w:t>
      </w:r>
      <w:r w:rsidRPr="00E91D2F">
        <w:rPr>
          <w:rFonts w:asciiTheme="majorHAnsi" w:hAnsiTheme="majorHAnsi"/>
          <w:sz w:val="28"/>
          <w:szCs w:val="28"/>
          <w:lang w:val="uk-UA"/>
        </w:rPr>
        <w:t xml:space="preserve">Отже, знання мовних норм та вміння ефективно використовувати їх у конкретних мовленнєвих актах є обов’язковою умовою кваліфікованого учителя-словесника.  </w:t>
      </w:r>
    </w:p>
    <w:p w:rsidR="00BB33BF" w:rsidRPr="00E91D2F" w:rsidRDefault="00BB33BF" w:rsidP="00D35E39">
      <w:pPr>
        <w:spacing w:after="0"/>
        <w:ind w:firstLine="708"/>
        <w:jc w:val="both"/>
        <w:rPr>
          <w:rFonts w:asciiTheme="majorHAnsi" w:hAnsiTheme="majorHAnsi"/>
          <w:sz w:val="28"/>
          <w:szCs w:val="28"/>
          <w:lang w:val="uk-UA"/>
        </w:rPr>
      </w:pPr>
      <w:r w:rsidRPr="00E91D2F">
        <w:rPr>
          <w:rFonts w:asciiTheme="majorHAnsi" w:hAnsiTheme="majorHAnsi"/>
          <w:sz w:val="28"/>
          <w:szCs w:val="28"/>
          <w:lang w:val="uk-UA"/>
        </w:rPr>
        <w:t>Культура мови є однією з найважливіших складових професійної майстерності.</w:t>
      </w:r>
      <w:r w:rsidRPr="00E91D2F">
        <w:rPr>
          <w:rFonts w:asciiTheme="majorHAnsi" w:hAnsiTheme="majorHAnsi"/>
          <w:sz w:val="28"/>
          <w:szCs w:val="28"/>
        </w:rPr>
        <w:t xml:space="preserve"> </w:t>
      </w:r>
      <w:r w:rsidRPr="00E91D2F">
        <w:rPr>
          <w:rFonts w:asciiTheme="majorHAnsi" w:hAnsiTheme="majorHAnsi"/>
          <w:sz w:val="28"/>
          <w:szCs w:val="28"/>
          <w:lang w:val="uk-UA"/>
        </w:rPr>
        <w:t>Ключовими складовими мовної культури є нормативне мовлення та мовний стиль учителя.</w:t>
      </w:r>
      <w:r w:rsidRPr="00E91D2F">
        <w:rPr>
          <w:rFonts w:asciiTheme="majorHAnsi" w:hAnsiTheme="majorHAnsi"/>
          <w:sz w:val="28"/>
          <w:szCs w:val="28"/>
        </w:rPr>
        <w:t xml:space="preserve"> Учитель як комунікативний лідер і мовна особистість повинен не тільки володіти лінгвістичними законами і літературними тонкощами, а передусім бути майстром живого слова, виразного читання, ритором, який володіє умінням адекватно сприймати й створювати текст. Крім того, </w:t>
      </w:r>
      <w:r w:rsidRPr="00E91D2F">
        <w:rPr>
          <w:rFonts w:asciiTheme="majorHAnsi" w:hAnsiTheme="majorHAnsi"/>
          <w:sz w:val="28"/>
          <w:szCs w:val="28"/>
          <w:lang w:val="uk-UA"/>
        </w:rPr>
        <w:t>філологу</w:t>
      </w:r>
      <w:r w:rsidRPr="00E91D2F">
        <w:rPr>
          <w:rFonts w:asciiTheme="majorHAnsi" w:hAnsiTheme="majorHAnsi"/>
          <w:sz w:val="28"/>
          <w:szCs w:val="28"/>
        </w:rPr>
        <w:t xml:space="preserve"> важливо вміти користуватися такими засобами, як інтонація, звучність, чіткість, тембр голосу, експресивність мовлення, жест, міміка тощо, тобто володіти комунікативною мовленнєвою компетенцією. </w:t>
      </w:r>
      <w:r w:rsidRPr="00E91D2F">
        <w:rPr>
          <w:rFonts w:asciiTheme="majorHAnsi" w:hAnsiTheme="majorHAnsi"/>
          <w:sz w:val="28"/>
          <w:szCs w:val="28"/>
          <w:lang w:val="uk-UA"/>
        </w:rPr>
        <w:t xml:space="preserve"> </w:t>
      </w:r>
    </w:p>
    <w:p w:rsidR="00BB33BF" w:rsidRPr="00E91D2F" w:rsidRDefault="00BB33BF" w:rsidP="00D35E39">
      <w:pPr>
        <w:pStyle w:val="a9"/>
        <w:shd w:val="clear" w:color="auto" w:fill="FFFFFF"/>
        <w:spacing w:before="0" w:beforeAutospacing="0" w:after="0" w:afterAutospacing="0" w:line="276" w:lineRule="auto"/>
        <w:ind w:firstLine="708"/>
        <w:jc w:val="both"/>
        <w:rPr>
          <w:rFonts w:asciiTheme="majorHAnsi" w:hAnsiTheme="majorHAnsi"/>
          <w:color w:val="000000"/>
          <w:sz w:val="28"/>
          <w:szCs w:val="28"/>
          <w:lang w:val="uk-UA"/>
        </w:rPr>
      </w:pPr>
      <w:r w:rsidRPr="00E91D2F">
        <w:rPr>
          <w:rFonts w:asciiTheme="majorHAnsi" w:hAnsiTheme="majorHAnsi"/>
          <w:sz w:val="28"/>
          <w:szCs w:val="28"/>
          <w:lang w:val="uk-UA"/>
        </w:rPr>
        <w:lastRenderedPageBreak/>
        <w:t xml:space="preserve">Дієвими формами підвищення мовної культури вчителя-словесника у міжатестаційний період  вважаємо участь  у фахових конкурсах  педагогічної майстерності (Всеукраїнський конкурс «Учитель року»), конференціях, інноваційних освітніх проектах,  у роботі творчих, динамічних, ініціативних груп, постійно діючих семінарах, круглих столах, аукціонах творчих ідей, ярмарках педагогічної творчості, Школі педагогічної майстерності, навчальних чи психолого-педагогічних тренінґах, фестивалях молодих педагогів, педагогічних консиліумах, майстернях педагогічного досвіду та ін. Такі форми методичної роботи дають можливість  крок за кроком «відшліфовувати» мовлення вчителя, а також допомагають  виробити  індивідуальний  мовний стиль. </w:t>
      </w:r>
      <w:r w:rsidRPr="00E91D2F">
        <w:rPr>
          <w:rFonts w:asciiTheme="majorHAnsi" w:hAnsiTheme="majorHAnsi"/>
          <w:color w:val="000000"/>
          <w:sz w:val="28"/>
          <w:szCs w:val="28"/>
          <w:lang w:val="uk-UA"/>
        </w:rPr>
        <w:t xml:space="preserve"> </w:t>
      </w:r>
    </w:p>
    <w:p w:rsidR="00B41F66" w:rsidRDefault="00BB33BF" w:rsidP="00D35E39">
      <w:pPr>
        <w:pStyle w:val="a9"/>
        <w:shd w:val="clear" w:color="auto" w:fill="FFFFFF"/>
        <w:spacing w:before="0" w:beforeAutospacing="0" w:after="0" w:afterAutospacing="0" w:line="276" w:lineRule="auto"/>
        <w:ind w:firstLine="708"/>
        <w:jc w:val="both"/>
        <w:rPr>
          <w:rFonts w:asciiTheme="majorHAnsi" w:hAnsiTheme="majorHAnsi"/>
          <w:sz w:val="28"/>
          <w:szCs w:val="28"/>
          <w:lang w:val="uk-UA"/>
        </w:rPr>
      </w:pPr>
      <w:r w:rsidRPr="00E91D2F">
        <w:rPr>
          <w:rFonts w:asciiTheme="majorHAnsi" w:hAnsiTheme="majorHAnsi"/>
          <w:sz w:val="28"/>
          <w:szCs w:val="28"/>
          <w:lang w:val="uk-UA"/>
        </w:rPr>
        <w:t xml:space="preserve">Таким чином, вчителі-словесники реалізують право на освіту впродовж життя шляхом формальної та інформальної  освіти. Формування мовної  культури словесника нової формації, акмепрофесіонала, відбувається шляхом систематичної, неперервної роботи над  вдосконаленням своєї професійної майстерності. </w:t>
      </w:r>
    </w:p>
    <w:p w:rsidR="00BB33BF" w:rsidRPr="00E91D2F" w:rsidRDefault="00BB33BF" w:rsidP="00D35E39">
      <w:pPr>
        <w:pStyle w:val="a9"/>
        <w:shd w:val="clear" w:color="auto" w:fill="FFFFFF"/>
        <w:spacing w:before="0" w:beforeAutospacing="0" w:after="0" w:afterAutospacing="0" w:line="276" w:lineRule="auto"/>
        <w:ind w:firstLine="708"/>
        <w:jc w:val="both"/>
        <w:rPr>
          <w:rFonts w:asciiTheme="majorHAnsi" w:hAnsiTheme="majorHAnsi"/>
          <w:sz w:val="28"/>
          <w:szCs w:val="28"/>
          <w:lang w:val="uk-UA"/>
        </w:rPr>
      </w:pPr>
      <w:r w:rsidRPr="00E91D2F">
        <w:rPr>
          <w:rFonts w:asciiTheme="majorHAnsi" w:hAnsiTheme="majorHAnsi"/>
          <w:sz w:val="28"/>
          <w:szCs w:val="28"/>
          <w:lang w:val="uk-UA"/>
        </w:rPr>
        <w:t>Лише той вчитель, який постійно знаходиться у творчому пошуку  стане «щасливим агентом» змін в освіті та зможе плідно співпрацювати з сучасним  поколінням Z.</w:t>
      </w:r>
    </w:p>
    <w:p w:rsidR="00BB33BF" w:rsidRDefault="00BB33BF" w:rsidP="000B092A">
      <w:pPr>
        <w:pStyle w:val="a9"/>
        <w:shd w:val="clear" w:color="auto" w:fill="FFFFFF"/>
        <w:spacing w:before="0" w:beforeAutospacing="0" w:after="0" w:afterAutospacing="0"/>
        <w:jc w:val="center"/>
        <w:rPr>
          <w:rFonts w:asciiTheme="majorHAnsi" w:hAnsiTheme="majorHAnsi"/>
          <w:b/>
          <w:sz w:val="28"/>
          <w:szCs w:val="28"/>
          <w:lang w:val="uk-UA"/>
        </w:rPr>
      </w:pPr>
    </w:p>
    <w:p w:rsidR="00BB33BF" w:rsidRDefault="00BB33BF" w:rsidP="000B092A">
      <w:pPr>
        <w:pStyle w:val="a9"/>
        <w:shd w:val="clear" w:color="auto" w:fill="FFFFFF"/>
        <w:spacing w:before="0" w:beforeAutospacing="0" w:after="0" w:afterAutospacing="0"/>
        <w:jc w:val="center"/>
        <w:rPr>
          <w:rFonts w:asciiTheme="majorHAnsi" w:hAnsiTheme="majorHAnsi"/>
          <w:b/>
          <w:szCs w:val="28"/>
          <w:lang w:val="uk-UA"/>
        </w:rPr>
      </w:pPr>
      <w:r w:rsidRPr="00D35E39">
        <w:rPr>
          <w:rFonts w:asciiTheme="majorHAnsi" w:hAnsiTheme="majorHAnsi"/>
          <w:b/>
          <w:szCs w:val="28"/>
          <w:lang w:val="uk-UA"/>
        </w:rPr>
        <w:t>Література</w:t>
      </w:r>
    </w:p>
    <w:p w:rsidR="00B41F66" w:rsidRPr="00D35E39" w:rsidRDefault="00B41F66" w:rsidP="000B092A">
      <w:pPr>
        <w:pStyle w:val="a9"/>
        <w:shd w:val="clear" w:color="auto" w:fill="FFFFFF"/>
        <w:spacing w:before="0" w:beforeAutospacing="0" w:after="0" w:afterAutospacing="0"/>
        <w:jc w:val="center"/>
        <w:rPr>
          <w:rFonts w:asciiTheme="majorHAnsi" w:hAnsiTheme="majorHAnsi"/>
          <w:b/>
          <w:szCs w:val="28"/>
          <w:lang w:val="uk-UA"/>
        </w:rPr>
      </w:pP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rPr>
        <w:t>Білецький А.О. Про мову і мовознавство: Навч. посібник для студентів філолог. Спец. Вищ. Навч. закладів. – К.: "АртЕк", 1996. – 224 с</w:t>
      </w:r>
      <w:r w:rsidRPr="002310DA">
        <w:rPr>
          <w:rFonts w:asciiTheme="majorHAnsi" w:hAnsiTheme="majorHAnsi"/>
          <w:sz w:val="24"/>
          <w:szCs w:val="24"/>
          <w:lang w:val="uk-UA"/>
        </w:rPr>
        <w:t>.</w:t>
      </w: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lang w:val="uk-UA"/>
        </w:rPr>
        <w:t>Герман В.В. Культура української мови: Навчальний посібник для студентів філологічних факультетів вищих навчальних закладів/ В.Герман, Н.Громова. – Суми: видавництво СумДПУ ім. А.С.Макаренка, 2010. – 360 с.</w:t>
      </w: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lang w:val="uk-UA"/>
        </w:rPr>
        <w:t>Закон України «Про освіту»: чинне законодавство станом на 28 вересня 2017 року. – К.: ПАЛИВОДА А.В., 2017. – 128 с.</w:t>
      </w: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rPr>
        <w:t>Семеног О.М. Українська культуромовна особистість</w:t>
      </w:r>
      <w:r w:rsidRPr="002310DA">
        <w:rPr>
          <w:rFonts w:asciiTheme="majorHAnsi" w:hAnsiTheme="majorHAnsi"/>
          <w:sz w:val="24"/>
          <w:szCs w:val="24"/>
          <w:lang w:val="uk-UA"/>
        </w:rPr>
        <w:t xml:space="preserve"> учителя (шляхи її формування в системі професійної підготовки): Монографія/За ред..Л.І.Мацько</w:t>
      </w:r>
      <w:r w:rsidRPr="002310DA">
        <w:rPr>
          <w:rFonts w:asciiTheme="majorHAnsi" w:hAnsiTheme="majorHAnsi"/>
          <w:sz w:val="24"/>
          <w:szCs w:val="24"/>
        </w:rPr>
        <w:t>. – К. : Педагогічна думка, 2007. – 27</w:t>
      </w:r>
      <w:r w:rsidRPr="002310DA">
        <w:rPr>
          <w:rFonts w:asciiTheme="majorHAnsi" w:hAnsiTheme="majorHAnsi"/>
          <w:sz w:val="24"/>
          <w:szCs w:val="24"/>
          <w:lang w:val="uk-UA"/>
        </w:rPr>
        <w:t>8</w:t>
      </w:r>
      <w:r w:rsidRPr="002310DA">
        <w:rPr>
          <w:rFonts w:asciiTheme="majorHAnsi" w:hAnsiTheme="majorHAnsi"/>
          <w:sz w:val="24"/>
          <w:szCs w:val="24"/>
        </w:rPr>
        <w:t xml:space="preserve"> с.</w:t>
      </w: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rPr>
        <w:t>Сухомлинський В.О.Серце віддаю дітям / Василь Олександрович Сухомлинський. – К.: Рад. школа, 1976. -169с.</w:t>
      </w:r>
    </w:p>
    <w:p w:rsidR="00BB33BF" w:rsidRPr="002310DA"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lang w:val="uk-UA"/>
        </w:rPr>
        <w:t xml:space="preserve">Українська мова: Енциклопедія / Редкол.: Русановський В.М. (співголова), Тараненко О.О. (співголова), М.П. Зяблюк та ін.. – 2-ге вид., випр.. </w:t>
      </w:r>
      <w:r w:rsidRPr="002310DA">
        <w:rPr>
          <w:rFonts w:asciiTheme="majorHAnsi" w:hAnsiTheme="majorHAnsi"/>
          <w:sz w:val="24"/>
          <w:szCs w:val="24"/>
        </w:rPr>
        <w:t>і доп. – К.: Вид-во "Українська енциклопедія" ім. М.П. Бажана, 2004. – 824 с.</w:t>
      </w:r>
    </w:p>
    <w:p w:rsidR="00BB33BF" w:rsidRPr="00736A81" w:rsidRDefault="00BB33BF" w:rsidP="000B092A">
      <w:pPr>
        <w:pStyle w:val="a6"/>
        <w:numPr>
          <w:ilvl w:val="0"/>
          <w:numId w:val="12"/>
        </w:numPr>
        <w:tabs>
          <w:tab w:val="left" w:pos="284"/>
        </w:tabs>
        <w:spacing w:after="0" w:line="240" w:lineRule="auto"/>
        <w:ind w:left="0" w:firstLine="0"/>
        <w:jc w:val="both"/>
        <w:rPr>
          <w:rFonts w:asciiTheme="majorHAnsi" w:hAnsiTheme="majorHAnsi"/>
          <w:b/>
          <w:sz w:val="24"/>
          <w:szCs w:val="24"/>
          <w:lang w:val="uk-UA"/>
        </w:rPr>
      </w:pPr>
      <w:r w:rsidRPr="002310DA">
        <w:rPr>
          <w:rFonts w:asciiTheme="majorHAnsi" w:hAnsiTheme="majorHAnsi"/>
          <w:sz w:val="24"/>
          <w:szCs w:val="24"/>
          <w:lang w:val="uk-UA"/>
        </w:rPr>
        <w:t>Українська мова. Українська література: методичні рекомендації МОН України щодо організації навчального процесу в 2017-2018 навчальному році; оновлені на комплексній основі навчальні програми для 5-9-х класів ЗНЗ; методичні коментарі провідних науковців щодо впровадження ідеї Нової української школи. – К.:УОВЦ «Оріон», 2017. – 192 с.</w:t>
      </w:r>
    </w:p>
    <w:p w:rsidR="00BB33BF" w:rsidRDefault="00BB33BF" w:rsidP="000B092A">
      <w:pPr>
        <w:rPr>
          <w:lang w:val="uk-UA"/>
        </w:rPr>
      </w:pPr>
    </w:p>
    <w:p w:rsidR="00E818F4" w:rsidRPr="00C00BA9" w:rsidRDefault="00D35E39" w:rsidP="00D35E39">
      <w:pPr>
        <w:pStyle w:val="af7"/>
        <w:ind w:left="5103"/>
        <w:jc w:val="both"/>
        <w:outlineLvl w:val="0"/>
        <w:rPr>
          <w:rFonts w:asciiTheme="majorHAnsi" w:hAnsiTheme="majorHAnsi" w:cs="Times New Roman"/>
          <w:b/>
          <w:i/>
          <w:sz w:val="28"/>
          <w:szCs w:val="28"/>
          <w:lang w:val="uk-UA"/>
        </w:rPr>
      </w:pPr>
      <w:r>
        <w:rPr>
          <w:rFonts w:asciiTheme="majorHAnsi" w:hAnsiTheme="majorHAnsi" w:cs="Times New Roman"/>
          <w:b/>
          <w:i/>
          <w:sz w:val="28"/>
          <w:szCs w:val="28"/>
          <w:lang w:val="uk-UA"/>
        </w:rPr>
        <w:lastRenderedPageBreak/>
        <w:t xml:space="preserve">С.Г. </w:t>
      </w:r>
      <w:r w:rsidR="00E818F4" w:rsidRPr="00C00BA9">
        <w:rPr>
          <w:rFonts w:asciiTheme="majorHAnsi" w:hAnsiTheme="majorHAnsi" w:cs="Times New Roman"/>
          <w:b/>
          <w:i/>
          <w:sz w:val="28"/>
          <w:szCs w:val="28"/>
          <w:lang w:val="uk-UA"/>
        </w:rPr>
        <w:t>Киричок</w:t>
      </w:r>
    </w:p>
    <w:p w:rsidR="00E818F4" w:rsidRPr="00C00BA9" w:rsidRDefault="00E818F4" w:rsidP="00D35E39">
      <w:pPr>
        <w:pStyle w:val="af7"/>
        <w:ind w:left="5103"/>
        <w:jc w:val="both"/>
        <w:rPr>
          <w:rFonts w:asciiTheme="majorHAnsi" w:hAnsiTheme="majorHAnsi" w:cs="Times New Roman"/>
          <w:i/>
          <w:sz w:val="28"/>
          <w:szCs w:val="28"/>
          <w:lang w:val="uk-UA"/>
        </w:rPr>
      </w:pPr>
      <w:r w:rsidRPr="00C00BA9">
        <w:rPr>
          <w:rFonts w:asciiTheme="majorHAnsi" w:hAnsiTheme="majorHAnsi" w:cs="Times New Roman"/>
          <w:i/>
          <w:sz w:val="28"/>
          <w:szCs w:val="28"/>
          <w:lang w:val="uk-UA"/>
        </w:rPr>
        <w:t xml:space="preserve">Комунальна установа Сумська загальноосвітня школа І-ІІІ ступенів № 22 імені Ігоря Гольченка Сумської міської ради </w:t>
      </w:r>
    </w:p>
    <w:p w:rsidR="00E818F4" w:rsidRPr="00C00BA9" w:rsidRDefault="00E818F4" w:rsidP="000B092A">
      <w:pPr>
        <w:pStyle w:val="af7"/>
        <w:ind w:firstLine="851"/>
        <w:jc w:val="both"/>
        <w:rPr>
          <w:rFonts w:asciiTheme="majorHAnsi" w:hAnsiTheme="majorHAnsi" w:cs="Times New Roman"/>
          <w:sz w:val="28"/>
          <w:szCs w:val="28"/>
          <w:lang w:val="uk-UA"/>
        </w:rPr>
      </w:pPr>
    </w:p>
    <w:p w:rsidR="00E818F4" w:rsidRDefault="00E818F4" w:rsidP="00D35E39">
      <w:pPr>
        <w:pStyle w:val="af7"/>
        <w:ind w:firstLine="851"/>
        <w:jc w:val="center"/>
        <w:rPr>
          <w:rFonts w:asciiTheme="majorHAnsi" w:hAnsiTheme="majorHAnsi" w:cs="Times New Roman"/>
          <w:b/>
          <w:sz w:val="28"/>
          <w:szCs w:val="28"/>
          <w:lang w:val="uk-UA"/>
        </w:rPr>
      </w:pPr>
      <w:r>
        <w:rPr>
          <w:rFonts w:asciiTheme="majorHAnsi" w:hAnsiTheme="majorHAnsi" w:cs="Times New Roman"/>
          <w:b/>
          <w:sz w:val="28"/>
          <w:szCs w:val="28"/>
          <w:lang w:val="uk-UA"/>
        </w:rPr>
        <w:t xml:space="preserve">УЧИТЕЛЬ-СЛОВЕСНИК ЯК  </w:t>
      </w:r>
      <w:r w:rsidRPr="00C00BA9">
        <w:rPr>
          <w:rFonts w:asciiTheme="majorHAnsi" w:hAnsiTheme="majorHAnsi" w:cs="Times New Roman"/>
          <w:b/>
          <w:sz w:val="28"/>
          <w:szCs w:val="28"/>
          <w:lang w:val="uk-UA"/>
        </w:rPr>
        <w:t xml:space="preserve">НАСТАВНИК </w:t>
      </w:r>
    </w:p>
    <w:p w:rsidR="00B41F66" w:rsidRPr="00D35E39" w:rsidRDefault="00B41F66" w:rsidP="00D35E39">
      <w:pPr>
        <w:pStyle w:val="af7"/>
        <w:ind w:firstLine="851"/>
        <w:jc w:val="center"/>
        <w:rPr>
          <w:rFonts w:asciiTheme="majorHAnsi" w:hAnsiTheme="majorHAnsi" w:cs="Times New Roman"/>
          <w:b/>
          <w:sz w:val="28"/>
          <w:szCs w:val="28"/>
          <w:lang w:val="uk-UA"/>
        </w:rPr>
      </w:pPr>
    </w:p>
    <w:p w:rsidR="00E818F4" w:rsidRPr="00C00BA9"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Освіта ХХІ століття – це освіта для людини. Її стрижень – виховання відповідальної   культуромовної  особистості, яка здатна до самоосвіти і саморозвитку, особистості, яка уміє використовувати набуті знання і уміння для творчого розв’язання проблем, критично мислити, опрацьовувати різноманітну інформацію, прагне змінити на краще своє життя і життя своєї країни. Життя народу, його мова, культура, мистецтво співіснують і розвиваються в тісній взаємодії, це як запорука інтелектуального й духовного розвитку суспільства загалом і кожного громадянина зокрема.</w:t>
      </w:r>
      <w:r>
        <w:rPr>
          <w:rFonts w:asciiTheme="majorHAnsi" w:hAnsiTheme="majorHAnsi" w:cs="Times New Roman"/>
          <w:sz w:val="28"/>
          <w:szCs w:val="28"/>
          <w:lang w:val="uk-UA"/>
        </w:rPr>
        <w:t xml:space="preserve"> </w:t>
      </w:r>
      <w:r w:rsidRPr="00C00BA9">
        <w:rPr>
          <w:rFonts w:asciiTheme="majorHAnsi" w:hAnsiTheme="majorHAnsi" w:cs="Times New Roman"/>
          <w:sz w:val="28"/>
          <w:szCs w:val="28"/>
          <w:lang w:val="uk-UA"/>
        </w:rPr>
        <w:t>Українські культурні цінності за змістом збігаються із загальнолюдськими, які засвоює людина ще в дитячому віці, і мають стати її життєвим кредо.</w:t>
      </w:r>
    </w:p>
    <w:p w:rsidR="00E818F4" w:rsidRPr="00C00BA9"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Виразником  культурного життя української нації, як  стверджував український історик М. Драгоманов (1841 – 1895),  є його мова. Сучасні  проблеми «мова і людина», «мова і культура» мають давні витоки. Започатковані антропоцентричним напрямом лінгвістичних досліджень німецького філософа В. фон Гумбольдта (1767 – 1835), вони слугували основою для роздумів українських мислителів О. Потебні, П.</w:t>
      </w:r>
      <w:r>
        <w:rPr>
          <w:rFonts w:asciiTheme="majorHAnsi" w:hAnsiTheme="majorHAnsi" w:cs="Times New Roman"/>
          <w:sz w:val="28"/>
          <w:szCs w:val="28"/>
          <w:lang w:val="uk-UA"/>
        </w:rPr>
        <w:t> </w:t>
      </w:r>
      <w:r w:rsidRPr="00C00BA9">
        <w:rPr>
          <w:rFonts w:asciiTheme="majorHAnsi" w:hAnsiTheme="majorHAnsi" w:cs="Times New Roman"/>
          <w:sz w:val="28"/>
          <w:szCs w:val="28"/>
          <w:lang w:val="uk-UA"/>
        </w:rPr>
        <w:t>Куліша, М.Драгоманова та ін.</w:t>
      </w:r>
      <w:r w:rsidR="001A267B">
        <w:rPr>
          <w:rFonts w:asciiTheme="majorHAnsi" w:hAnsiTheme="majorHAnsi" w:cs="Times New Roman"/>
          <w:sz w:val="28"/>
          <w:szCs w:val="28"/>
          <w:lang w:val="uk-UA"/>
        </w:rPr>
        <w:t xml:space="preserve"> </w:t>
      </w:r>
      <w:r w:rsidRPr="00C00BA9">
        <w:rPr>
          <w:rFonts w:asciiTheme="majorHAnsi" w:hAnsiTheme="majorHAnsi" w:cs="Times New Roman"/>
          <w:sz w:val="28"/>
          <w:szCs w:val="28"/>
          <w:lang w:val="uk-UA"/>
        </w:rPr>
        <w:t xml:space="preserve">У жорстких умовах дії валуєвського циркуляру (1863), за яким стверджувалося, що української мови  «не было, нет й быть не может», беззаперечного виконання Емського указу (1876), який забороняв навіть тексти українських пісень під нотами, М.Драгоманов  доводив її самобутність.  «Українська мова в багатстві, витонченості і гнучкості форм не поступається ані жодній із сучасних літературних мов слов'янства і не бідна вона аж ніяк на поняття, аби нею було заважко перекладати глибину філософських думок і змальовувати художні образи. Це не мова простолюду тільки, як твердять московські невігласи, а мова цілої нації, політичне майбутнє якої іще попереду, але чиє місце на право самостійного розвитку серед цивілізованих народів уже завойоване й не може бути зайняте ніким іншим»,  - писав відомий учений у статті  «Гете і Шекспір в перекладі українською мовою» (1882) [3, с.145]. </w:t>
      </w:r>
      <w:r w:rsidR="001A267B">
        <w:rPr>
          <w:rFonts w:asciiTheme="majorHAnsi" w:hAnsiTheme="majorHAnsi" w:cs="Times New Roman"/>
          <w:sz w:val="28"/>
          <w:szCs w:val="28"/>
          <w:lang w:val="uk-UA"/>
        </w:rPr>
        <w:t xml:space="preserve"> </w:t>
      </w:r>
      <w:r w:rsidRPr="00C00BA9">
        <w:rPr>
          <w:rFonts w:asciiTheme="majorHAnsi" w:hAnsiTheme="majorHAnsi" w:cs="Times New Roman"/>
          <w:sz w:val="28"/>
          <w:szCs w:val="28"/>
          <w:lang w:val="uk-UA"/>
        </w:rPr>
        <w:t xml:space="preserve">«Рідна мова так зрослася з особистістю кожного, що вчити її – значить разом з тим </w:t>
      </w:r>
      <w:r w:rsidRPr="00C00BA9">
        <w:rPr>
          <w:rFonts w:asciiTheme="majorHAnsi" w:hAnsiTheme="majorHAnsi" w:cs="Times New Roman"/>
          <w:sz w:val="28"/>
          <w:szCs w:val="28"/>
          <w:lang w:val="uk-UA"/>
        </w:rPr>
        <w:lastRenderedPageBreak/>
        <w:t xml:space="preserve">розвивати ...духовні здібності» (лінгвіст та історик літератури і мистецтва Ф. Буслаєв (1818 – 1897) [2, с.30].  "Мова існує … в душі» </w:t>
      </w:r>
      <w:r w:rsidRPr="00C00BA9">
        <w:rPr>
          <w:rFonts w:asciiTheme="majorHAnsi" w:hAnsiTheme="majorHAnsi" w:cs="Times New Roman"/>
          <w:sz w:val="28"/>
          <w:szCs w:val="28"/>
        </w:rPr>
        <w:t>(російський учений І. Бодуен де Куртене (1845 – 1929) [</w:t>
      </w:r>
      <w:r w:rsidRPr="00C00BA9">
        <w:rPr>
          <w:rFonts w:asciiTheme="majorHAnsi" w:hAnsiTheme="majorHAnsi" w:cs="Times New Roman"/>
          <w:sz w:val="28"/>
          <w:szCs w:val="28"/>
          <w:lang w:val="uk-UA"/>
        </w:rPr>
        <w:t>1, с.13</w:t>
      </w:r>
      <w:r w:rsidRPr="00C00BA9">
        <w:rPr>
          <w:rFonts w:asciiTheme="majorHAnsi" w:hAnsiTheme="majorHAnsi" w:cs="Times New Roman"/>
          <w:sz w:val="28"/>
          <w:szCs w:val="28"/>
        </w:rPr>
        <w:t>]</w:t>
      </w:r>
      <w:r w:rsidRPr="00C00BA9">
        <w:rPr>
          <w:rFonts w:asciiTheme="majorHAnsi" w:hAnsiTheme="majorHAnsi" w:cs="Times New Roman"/>
          <w:sz w:val="28"/>
          <w:szCs w:val="28"/>
          <w:lang w:val="uk-UA"/>
        </w:rPr>
        <w:t>.</w:t>
      </w:r>
    </w:p>
    <w:p w:rsidR="00E818F4" w:rsidRPr="00C00BA9"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Ш</w:t>
      </w:r>
      <w:r w:rsidRPr="00C00BA9">
        <w:rPr>
          <w:rFonts w:asciiTheme="majorHAnsi" w:hAnsiTheme="majorHAnsi" w:cs="Times New Roman"/>
          <w:sz w:val="28"/>
          <w:szCs w:val="28"/>
        </w:rPr>
        <w:t>ирокі можливості для виховання мовної особистості учнів основної школи</w:t>
      </w:r>
      <w:r w:rsidRPr="00C00BA9">
        <w:rPr>
          <w:rFonts w:asciiTheme="majorHAnsi" w:hAnsiTheme="majorHAnsi" w:cs="Times New Roman"/>
          <w:sz w:val="28"/>
          <w:szCs w:val="28"/>
          <w:lang w:val="uk-UA"/>
        </w:rPr>
        <w:t xml:space="preserve"> містять навчальні предмети. </w:t>
      </w:r>
      <w:r w:rsidRPr="00C00BA9">
        <w:rPr>
          <w:rFonts w:asciiTheme="majorHAnsi" w:hAnsiTheme="majorHAnsi" w:cs="Times New Roman"/>
          <w:sz w:val="28"/>
          <w:szCs w:val="28"/>
        </w:rPr>
        <w:t xml:space="preserve"> У ствердженні авторитету рідного слова в почуттєвому світі учнів вирішальну роль відіграє насамперед мовна особистість педагога-словесника. </w:t>
      </w:r>
      <w:r w:rsidRPr="00C00BA9">
        <w:rPr>
          <w:rFonts w:asciiTheme="majorHAnsi" w:hAnsiTheme="majorHAnsi" w:cs="Times New Roman"/>
          <w:sz w:val="28"/>
          <w:szCs w:val="28"/>
          <w:lang w:val="uk-UA"/>
        </w:rPr>
        <w:t>Викладаючи українську та зарубіжну літературу, іноземну мову, словесник зорієнтовуває вихованців на дослідження культури певної країни шляхом залучення автентичних матеріалів (текстів, віршів, пісень, відеоматеріалів тощо), використання активних форм навчання (проблемних завдань, рольових ігор соціокультурної спрямованості, лінгвокраїнознавчих вікторин і конкурсів).</w:t>
      </w:r>
    </w:p>
    <w:p w:rsidR="00E818F4" w:rsidRPr="00C00BA9"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lang w:val="uk-UA"/>
        </w:rPr>
        <w:t>Шкільному педагогу важливо досконало опанувати методологію наукової творчості, сформувати уміння спостерігати й аналізувати, висувати гіпотези щодо вирішення дискусійних питань, обґрунтовувати методи дослідження, проводити самостійні теоретичні й експериментальні дослідження, аргументовано викладати отримані результати, бачити місце проведеного ним дослідження серед інших наукових робіт з обраної тематики та його практичне значення, тобто набути дослідницької компетенції.</w:t>
      </w:r>
    </w:p>
    <w:p w:rsidR="00E818F4" w:rsidRPr="00C00BA9"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rPr>
        <w:t>Освітні діячі – шанувальники рідної мови</w:t>
      </w:r>
      <w:r w:rsidRPr="00C00BA9">
        <w:rPr>
          <w:rFonts w:asciiTheme="majorHAnsi" w:hAnsiTheme="majorHAnsi" w:cs="Times New Roman"/>
          <w:sz w:val="28"/>
          <w:szCs w:val="28"/>
          <w:lang w:val="uk-UA"/>
        </w:rPr>
        <w:t xml:space="preserve"> - </w:t>
      </w:r>
      <w:r w:rsidRPr="00C00BA9">
        <w:rPr>
          <w:rFonts w:asciiTheme="majorHAnsi" w:hAnsiTheme="majorHAnsi" w:cs="Times New Roman"/>
          <w:sz w:val="28"/>
          <w:szCs w:val="28"/>
        </w:rPr>
        <w:t xml:space="preserve"> були палкими пропагандистами мистецтва слова як засобу громадянського й естетичного виховання.</w:t>
      </w:r>
    </w:p>
    <w:p w:rsidR="00E818F4" w:rsidRPr="00C00BA9" w:rsidRDefault="00E818F4" w:rsidP="00D35E39">
      <w:pPr>
        <w:pStyle w:val="af7"/>
        <w:spacing w:line="276" w:lineRule="auto"/>
        <w:ind w:firstLine="709"/>
        <w:jc w:val="both"/>
        <w:rPr>
          <w:rFonts w:asciiTheme="majorHAnsi" w:hAnsiTheme="majorHAnsi" w:cs="Times New Roman"/>
          <w:sz w:val="28"/>
          <w:szCs w:val="28"/>
        </w:rPr>
      </w:pPr>
      <w:r w:rsidRPr="00C00BA9">
        <w:rPr>
          <w:rFonts w:asciiTheme="majorHAnsi" w:hAnsiTheme="majorHAnsi" w:cs="Times New Roman"/>
          <w:sz w:val="28"/>
          <w:szCs w:val="28"/>
          <w:lang w:val="uk-UA"/>
        </w:rPr>
        <w:t xml:space="preserve">В. </w:t>
      </w:r>
      <w:r w:rsidRPr="00C00BA9">
        <w:rPr>
          <w:rFonts w:asciiTheme="majorHAnsi" w:hAnsiTheme="majorHAnsi" w:cs="Times New Roman"/>
          <w:sz w:val="28"/>
          <w:szCs w:val="28"/>
        </w:rPr>
        <w:t xml:space="preserve">Сухомлинський вважав, що викладання мови – </w:t>
      </w:r>
      <w:r w:rsidRPr="00C00BA9">
        <w:rPr>
          <w:rFonts w:asciiTheme="majorHAnsi" w:hAnsiTheme="majorHAnsi" w:cs="Times New Roman"/>
          <w:sz w:val="28"/>
          <w:szCs w:val="28"/>
          <w:lang w:val="uk-UA"/>
        </w:rPr>
        <w:t>«</w:t>
      </w:r>
      <w:r w:rsidRPr="00C00BA9">
        <w:rPr>
          <w:rFonts w:asciiTheme="majorHAnsi" w:hAnsiTheme="majorHAnsi" w:cs="Times New Roman"/>
          <w:sz w:val="28"/>
          <w:szCs w:val="28"/>
        </w:rPr>
        <w:t>це майстерність творення людської душі, це людинознавство, бо в слові поєднуються думки, почуття, ставлення до навколишнього світу. Без поваги, без любові до рідного слова</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не може бути ні всебічної вихованості, ні духовної культури</w:t>
      </w:r>
      <w:r w:rsidRPr="00C00BA9">
        <w:rPr>
          <w:rFonts w:asciiTheme="majorHAnsi" w:hAnsiTheme="majorHAnsi" w:cs="Times New Roman"/>
          <w:sz w:val="28"/>
          <w:szCs w:val="28"/>
          <w:lang w:val="uk-UA"/>
        </w:rPr>
        <w:t>»</w:t>
      </w:r>
      <w:r w:rsidRPr="00C00BA9">
        <w:rPr>
          <w:rFonts w:asciiTheme="majorHAnsi" w:hAnsiTheme="majorHAnsi" w:cs="Times New Roman"/>
          <w:sz w:val="28"/>
          <w:szCs w:val="28"/>
        </w:rPr>
        <w:t xml:space="preserve"> [</w:t>
      </w:r>
      <w:r w:rsidRPr="00C00BA9">
        <w:rPr>
          <w:rFonts w:asciiTheme="majorHAnsi" w:hAnsiTheme="majorHAnsi" w:cs="Times New Roman"/>
          <w:sz w:val="28"/>
          <w:szCs w:val="28"/>
          <w:lang w:val="uk-UA"/>
        </w:rPr>
        <w:t>6</w:t>
      </w:r>
      <w:r w:rsidRPr="00C00BA9">
        <w:rPr>
          <w:rFonts w:asciiTheme="majorHAnsi" w:hAnsiTheme="majorHAnsi" w:cs="Times New Roman"/>
          <w:sz w:val="28"/>
          <w:szCs w:val="28"/>
        </w:rPr>
        <w:t>, с. 1-2], а словесник – «це майстер, чарівник слова. Слово на уроці – це те саме, що мелодія на уроці музики. Слово – це й стежечка до дитячого серця, і найтонший інструмент, яким ми, педагоги, доторкаємося до вразливої душі. Словесник формує душу вихованця – його переконання, погляди, устремління, оптимістичну впевненість в своїх силах. Майстерність</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вихователя-словесника полягає в тому, щоб утвердити певне ставлення до того, що пізнається» [</w:t>
      </w:r>
      <w:r w:rsidRPr="00C00BA9">
        <w:rPr>
          <w:rFonts w:asciiTheme="majorHAnsi" w:hAnsiTheme="majorHAnsi" w:cs="Times New Roman"/>
          <w:sz w:val="28"/>
          <w:szCs w:val="28"/>
          <w:lang w:val="uk-UA"/>
        </w:rPr>
        <w:t>4</w:t>
      </w:r>
      <w:r w:rsidRPr="00C00BA9">
        <w:rPr>
          <w:rFonts w:asciiTheme="majorHAnsi" w:hAnsiTheme="majorHAnsi" w:cs="Times New Roman"/>
          <w:sz w:val="28"/>
          <w:szCs w:val="28"/>
        </w:rPr>
        <w:t>, с. 411, 414].</w:t>
      </w:r>
    </w:p>
    <w:p w:rsidR="00E818F4" w:rsidRPr="00C00BA9" w:rsidRDefault="00E818F4" w:rsidP="00D35E39">
      <w:pPr>
        <w:pStyle w:val="af7"/>
        <w:spacing w:line="276" w:lineRule="auto"/>
        <w:ind w:firstLine="709"/>
        <w:jc w:val="both"/>
        <w:rPr>
          <w:rFonts w:asciiTheme="majorHAnsi" w:hAnsiTheme="majorHAnsi" w:cs="Times New Roman"/>
          <w:sz w:val="28"/>
          <w:szCs w:val="28"/>
        </w:rPr>
      </w:pPr>
      <w:r w:rsidRPr="00C00BA9">
        <w:rPr>
          <w:rFonts w:asciiTheme="majorHAnsi" w:hAnsiTheme="majorHAnsi" w:cs="Times New Roman"/>
          <w:sz w:val="28"/>
          <w:szCs w:val="28"/>
        </w:rPr>
        <w:t>Саме через художнє слово здійснюється естетичний вплив на почуттєву</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сферу школяра. Воно допомагає учням усвідомити свою національну</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 xml:space="preserve">належність, відчути себе причетним до національної </w:t>
      </w:r>
      <w:r w:rsidRPr="00C00BA9">
        <w:rPr>
          <w:rFonts w:asciiTheme="majorHAnsi" w:hAnsiTheme="majorHAnsi" w:cs="Times New Roman"/>
          <w:sz w:val="28"/>
          <w:szCs w:val="28"/>
        </w:rPr>
        <w:lastRenderedPageBreak/>
        <w:t>спільноти – українського</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народу. Проймаючись національною ідеєю через художнє слово, учні мають</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можливість споріднитися з духовною культурою свого народу, відчути свій</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зв'язок з його історичною долею і сьогоденням, водночас виховуючи в собі</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повагу до інших народів та їх культур.</w:t>
      </w:r>
    </w:p>
    <w:p w:rsidR="00E818F4" w:rsidRPr="00C00BA9" w:rsidRDefault="00E818F4" w:rsidP="00D35E39">
      <w:pPr>
        <w:pStyle w:val="af7"/>
        <w:spacing w:line="276" w:lineRule="auto"/>
        <w:ind w:firstLine="709"/>
        <w:jc w:val="both"/>
        <w:rPr>
          <w:rFonts w:asciiTheme="majorHAnsi" w:hAnsiTheme="majorHAnsi" w:cs="Times New Roman"/>
          <w:sz w:val="28"/>
          <w:szCs w:val="28"/>
        </w:rPr>
      </w:pPr>
      <w:r w:rsidRPr="00C00BA9">
        <w:rPr>
          <w:rFonts w:asciiTheme="majorHAnsi" w:hAnsiTheme="majorHAnsi" w:cs="Times New Roman"/>
          <w:sz w:val="28"/>
          <w:szCs w:val="28"/>
        </w:rPr>
        <w:t>Чимало художніх творів орієнтовані на шкільне виховання. У них</w:t>
      </w:r>
      <w:r w:rsidRPr="00C00BA9">
        <w:rPr>
          <w:rFonts w:asciiTheme="majorHAnsi" w:hAnsiTheme="majorHAnsi" w:cs="Times New Roman"/>
          <w:sz w:val="28"/>
          <w:szCs w:val="28"/>
          <w:lang w:val="uk-UA"/>
        </w:rPr>
        <w:t xml:space="preserve"> </w:t>
      </w:r>
      <w:r w:rsidRPr="00C00BA9">
        <w:rPr>
          <w:rFonts w:asciiTheme="majorHAnsi" w:hAnsiTheme="majorHAnsi" w:cs="Times New Roman"/>
          <w:sz w:val="28"/>
          <w:szCs w:val="28"/>
        </w:rPr>
        <w:t>знайшла відображення постійна турбота старшого покоління про долю своїх дітей, прагнення в художніх образах донести до них духовні цінності, спроби народної етики й естетики.</w:t>
      </w:r>
    </w:p>
    <w:p w:rsidR="00E818F4" w:rsidRPr="001A267B" w:rsidRDefault="00E818F4" w:rsidP="00D35E39">
      <w:pPr>
        <w:pStyle w:val="af7"/>
        <w:spacing w:line="276" w:lineRule="auto"/>
        <w:ind w:firstLine="709"/>
        <w:jc w:val="both"/>
        <w:rPr>
          <w:rFonts w:asciiTheme="majorHAnsi" w:hAnsiTheme="majorHAnsi" w:cs="Times New Roman"/>
          <w:sz w:val="28"/>
          <w:szCs w:val="28"/>
          <w:lang w:val="uk-UA"/>
        </w:rPr>
      </w:pPr>
      <w:r w:rsidRPr="00C00BA9">
        <w:rPr>
          <w:rFonts w:asciiTheme="majorHAnsi" w:hAnsiTheme="majorHAnsi" w:cs="Times New Roman"/>
          <w:sz w:val="28"/>
          <w:szCs w:val="28"/>
        </w:rPr>
        <w:t>У процесі вивчення літературних творів, розвитку духовних, морально</w:t>
      </w:r>
      <w:r w:rsidRPr="00C00BA9">
        <w:rPr>
          <w:rFonts w:asciiTheme="majorHAnsi" w:hAnsiTheme="majorHAnsi" w:cs="Times New Roman"/>
          <w:sz w:val="28"/>
          <w:szCs w:val="28"/>
          <w:lang w:val="uk-UA"/>
        </w:rPr>
        <w:t>-</w:t>
      </w:r>
      <w:r w:rsidRPr="00C00BA9">
        <w:rPr>
          <w:rFonts w:asciiTheme="majorHAnsi" w:hAnsiTheme="majorHAnsi" w:cs="Times New Roman"/>
          <w:sz w:val="28"/>
          <w:szCs w:val="28"/>
        </w:rPr>
        <w:t>етичних якостей особистості активно продовжується її мовленнєвий розвиток.</w:t>
      </w:r>
      <w:r w:rsidR="001A267B">
        <w:rPr>
          <w:rFonts w:asciiTheme="majorHAnsi" w:hAnsiTheme="majorHAnsi" w:cs="Times New Roman"/>
          <w:sz w:val="28"/>
          <w:szCs w:val="28"/>
          <w:lang w:val="uk-UA"/>
        </w:rPr>
        <w:t xml:space="preserve"> </w:t>
      </w:r>
      <w:r w:rsidRPr="00C00BA9">
        <w:rPr>
          <w:rFonts w:asciiTheme="majorHAnsi" w:hAnsiTheme="majorHAnsi" w:cs="Times New Roman"/>
          <w:sz w:val="28"/>
          <w:szCs w:val="28"/>
          <w:lang w:val="uk-UA"/>
        </w:rPr>
        <w:t>Ц</w:t>
      </w:r>
      <w:r w:rsidRPr="001A267B">
        <w:rPr>
          <w:rFonts w:asciiTheme="majorHAnsi" w:hAnsiTheme="majorHAnsi" w:cs="Times New Roman"/>
          <w:sz w:val="28"/>
          <w:szCs w:val="28"/>
          <w:lang w:val="uk-UA"/>
        </w:rPr>
        <w:t>ей процес ґрунтується на засадах гуманізації і гуманітаризації, передбачає</w:t>
      </w:r>
      <w:r w:rsidRPr="00C00BA9">
        <w:rPr>
          <w:rFonts w:asciiTheme="majorHAnsi" w:hAnsiTheme="majorHAnsi" w:cs="Times New Roman"/>
          <w:sz w:val="28"/>
          <w:szCs w:val="28"/>
          <w:lang w:val="uk-UA"/>
        </w:rPr>
        <w:t xml:space="preserve"> </w:t>
      </w:r>
      <w:r w:rsidRPr="001A267B">
        <w:rPr>
          <w:rFonts w:asciiTheme="majorHAnsi" w:hAnsiTheme="majorHAnsi" w:cs="Times New Roman"/>
          <w:sz w:val="28"/>
          <w:szCs w:val="28"/>
          <w:lang w:val="uk-UA"/>
        </w:rPr>
        <w:t>аксіологічний і синергетичний підходи і вимагає формування різнобічних</w:t>
      </w:r>
      <w:r w:rsidRPr="00C00BA9">
        <w:rPr>
          <w:rFonts w:asciiTheme="majorHAnsi" w:hAnsiTheme="majorHAnsi" w:cs="Times New Roman"/>
          <w:sz w:val="28"/>
          <w:szCs w:val="28"/>
          <w:lang w:val="uk-UA"/>
        </w:rPr>
        <w:t xml:space="preserve"> </w:t>
      </w:r>
      <w:r w:rsidRPr="001A267B">
        <w:rPr>
          <w:rFonts w:asciiTheme="majorHAnsi" w:hAnsiTheme="majorHAnsi" w:cs="Times New Roman"/>
          <w:sz w:val="28"/>
          <w:szCs w:val="28"/>
          <w:lang w:val="uk-UA"/>
        </w:rPr>
        <w:t>компетентностей, як загальнонавчальних, так і предметних.</w:t>
      </w:r>
    </w:p>
    <w:p w:rsidR="00E818F4" w:rsidRPr="00C00BA9" w:rsidRDefault="001A267B" w:rsidP="00D35E39">
      <w:pPr>
        <w:pStyle w:val="af7"/>
        <w:spacing w:line="276" w:lineRule="auto"/>
        <w:ind w:firstLine="709"/>
        <w:jc w:val="both"/>
        <w:rPr>
          <w:rFonts w:asciiTheme="majorHAnsi" w:hAnsiTheme="majorHAnsi" w:cs="Times New Roman"/>
          <w:sz w:val="28"/>
          <w:szCs w:val="28"/>
          <w:lang w:val="uk-UA"/>
        </w:rPr>
      </w:pPr>
      <w:r>
        <w:rPr>
          <w:rFonts w:asciiTheme="majorHAnsi" w:hAnsiTheme="majorHAnsi" w:cs="Times New Roman"/>
          <w:sz w:val="28"/>
          <w:szCs w:val="28"/>
          <w:lang w:val="uk-UA"/>
        </w:rPr>
        <w:t>Отже, ш</w:t>
      </w:r>
      <w:r w:rsidR="00E818F4" w:rsidRPr="00C00BA9">
        <w:rPr>
          <w:rFonts w:asciiTheme="majorHAnsi" w:hAnsiTheme="majorHAnsi" w:cs="Times New Roman"/>
          <w:sz w:val="28"/>
          <w:szCs w:val="28"/>
        </w:rPr>
        <w:t xml:space="preserve">лях до позитивних змін </w:t>
      </w:r>
      <w:r w:rsidR="00E818F4" w:rsidRPr="00C00BA9">
        <w:rPr>
          <w:rFonts w:asciiTheme="majorHAnsi" w:hAnsiTheme="majorHAnsi" w:cs="Times New Roman"/>
          <w:sz w:val="28"/>
          <w:szCs w:val="28"/>
          <w:lang w:val="uk-UA"/>
        </w:rPr>
        <w:t xml:space="preserve">в області становлення мовної особистості </w:t>
      </w:r>
      <w:r w:rsidR="00E818F4" w:rsidRPr="00C00BA9">
        <w:rPr>
          <w:rFonts w:asciiTheme="majorHAnsi" w:hAnsiTheme="majorHAnsi" w:cs="Times New Roman"/>
          <w:sz w:val="28"/>
          <w:szCs w:val="28"/>
        </w:rPr>
        <w:t>пролягає через наше серце  і серце наших вихованців.  Почн</w:t>
      </w:r>
      <w:r w:rsidR="00E818F4" w:rsidRPr="00C00BA9">
        <w:rPr>
          <w:rFonts w:asciiTheme="majorHAnsi" w:hAnsiTheme="majorHAnsi" w:cs="Times New Roman"/>
          <w:sz w:val="28"/>
          <w:szCs w:val="28"/>
          <w:lang w:val="uk-UA"/>
        </w:rPr>
        <w:t>е</w:t>
      </w:r>
      <w:r w:rsidR="00E818F4" w:rsidRPr="00C00BA9">
        <w:rPr>
          <w:rFonts w:asciiTheme="majorHAnsi" w:hAnsiTheme="majorHAnsi" w:cs="Times New Roman"/>
          <w:sz w:val="28"/>
          <w:szCs w:val="28"/>
        </w:rPr>
        <w:t>мо із себе, з вироблення у себе готовності бути носієм високої мовної культури. Від наших особистісних якостей, переконливого слова, культури мислення (самокритичності, глибини, гнучкості, оперативності), культури поведінки (ввічливості, тактовності, інтелігентності, коректності) значною мірою залежить мовно-національна вихованість молоді</w:t>
      </w:r>
      <w:r w:rsidR="00E818F4" w:rsidRPr="00C00BA9">
        <w:rPr>
          <w:rFonts w:asciiTheme="majorHAnsi" w:hAnsiTheme="majorHAnsi" w:cs="Times New Roman"/>
          <w:sz w:val="28"/>
          <w:szCs w:val="28"/>
          <w:lang w:val="uk-UA"/>
        </w:rPr>
        <w:t>»</w:t>
      </w:r>
      <w:r w:rsidR="00E818F4" w:rsidRPr="00C00BA9">
        <w:rPr>
          <w:rFonts w:asciiTheme="majorHAnsi" w:hAnsiTheme="majorHAnsi" w:cs="Times New Roman"/>
          <w:sz w:val="28"/>
          <w:szCs w:val="28"/>
        </w:rPr>
        <w:t>. [</w:t>
      </w:r>
      <w:r w:rsidR="00E818F4" w:rsidRPr="00C00BA9">
        <w:rPr>
          <w:rFonts w:asciiTheme="majorHAnsi" w:hAnsiTheme="majorHAnsi" w:cs="Times New Roman"/>
          <w:sz w:val="28"/>
          <w:szCs w:val="28"/>
          <w:lang w:val="uk-UA"/>
        </w:rPr>
        <w:t>5</w:t>
      </w:r>
      <w:r w:rsidR="00E818F4" w:rsidRPr="00C00BA9">
        <w:rPr>
          <w:rFonts w:asciiTheme="majorHAnsi" w:hAnsiTheme="majorHAnsi" w:cs="Times New Roman"/>
          <w:sz w:val="28"/>
          <w:szCs w:val="28"/>
        </w:rPr>
        <w:t xml:space="preserve">, с. </w:t>
      </w:r>
      <w:r w:rsidR="00E818F4" w:rsidRPr="00C00BA9">
        <w:rPr>
          <w:rFonts w:asciiTheme="majorHAnsi" w:hAnsiTheme="majorHAnsi" w:cs="Times New Roman"/>
          <w:sz w:val="28"/>
          <w:szCs w:val="28"/>
          <w:lang w:val="uk-UA"/>
        </w:rPr>
        <w:t>7</w:t>
      </w:r>
      <w:r w:rsidR="00E818F4" w:rsidRPr="00C00BA9">
        <w:rPr>
          <w:rFonts w:asciiTheme="majorHAnsi" w:hAnsiTheme="majorHAnsi" w:cs="Times New Roman"/>
          <w:sz w:val="28"/>
          <w:szCs w:val="28"/>
        </w:rPr>
        <w:t>].</w:t>
      </w:r>
    </w:p>
    <w:p w:rsidR="00E818F4" w:rsidRPr="00C00BA9" w:rsidRDefault="00E818F4" w:rsidP="00D35E39">
      <w:pPr>
        <w:pStyle w:val="af7"/>
        <w:ind w:firstLine="851"/>
        <w:jc w:val="both"/>
        <w:rPr>
          <w:rFonts w:asciiTheme="majorHAnsi" w:hAnsiTheme="majorHAnsi" w:cs="Times New Roman"/>
          <w:sz w:val="28"/>
          <w:szCs w:val="28"/>
          <w:lang w:val="uk-UA"/>
        </w:rPr>
      </w:pPr>
    </w:p>
    <w:p w:rsidR="00E818F4" w:rsidRPr="00C00BA9" w:rsidRDefault="00E818F4" w:rsidP="00D35E39">
      <w:pPr>
        <w:pStyle w:val="af7"/>
        <w:spacing w:line="216" w:lineRule="auto"/>
        <w:jc w:val="center"/>
        <w:rPr>
          <w:rFonts w:asciiTheme="majorHAnsi" w:hAnsiTheme="majorHAnsi" w:cs="Times New Roman"/>
          <w:sz w:val="24"/>
          <w:szCs w:val="24"/>
          <w:lang w:val="uk-UA"/>
        </w:rPr>
      </w:pPr>
      <w:r w:rsidRPr="00C00BA9">
        <w:rPr>
          <w:rFonts w:asciiTheme="majorHAnsi" w:hAnsiTheme="majorHAnsi" w:cs="Times New Roman"/>
          <w:b/>
          <w:sz w:val="24"/>
          <w:szCs w:val="24"/>
          <w:lang w:val="uk-UA"/>
        </w:rPr>
        <w:t>Література</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heme="majorHAnsi" w:hAnsiTheme="majorHAnsi" w:cs="Times New Roman"/>
          <w:sz w:val="24"/>
          <w:szCs w:val="24"/>
        </w:rPr>
      </w:pPr>
      <w:r w:rsidRPr="00C00BA9">
        <w:rPr>
          <w:rFonts w:asciiTheme="majorHAnsi" w:hAnsiTheme="majorHAnsi" w:cs="Times New Roman"/>
          <w:sz w:val="24"/>
          <w:szCs w:val="24"/>
        </w:rPr>
        <w:t>Бодуен де Куртене И.А. Избранные работы по общему</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языкознанию. – М.: Изд. 5, Пг. 1917, 1963</w:t>
      </w:r>
      <w:r w:rsidRPr="00C00BA9">
        <w:rPr>
          <w:rFonts w:asciiTheme="majorHAnsi" w:hAnsiTheme="majorHAnsi" w:cs="Times New Roman"/>
          <w:sz w:val="24"/>
          <w:szCs w:val="24"/>
          <w:lang w:val="uk-UA"/>
        </w:rPr>
        <w:t>.</w:t>
      </w:r>
      <w:r w:rsidRPr="00C00BA9">
        <w:rPr>
          <w:rFonts w:asciiTheme="majorHAnsi" w:hAnsiTheme="majorHAnsi" w:cs="Times New Roman"/>
          <w:sz w:val="24"/>
          <w:szCs w:val="24"/>
        </w:rPr>
        <w:t xml:space="preserve"> – 293 с.</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heme="majorHAnsi" w:hAnsiTheme="majorHAnsi" w:cs="Times New Roman"/>
          <w:sz w:val="24"/>
          <w:szCs w:val="24"/>
        </w:rPr>
      </w:pPr>
      <w:r w:rsidRPr="00C00BA9">
        <w:rPr>
          <w:rFonts w:asciiTheme="majorHAnsi" w:hAnsiTheme="majorHAnsi" w:cs="Times New Roman"/>
          <w:sz w:val="24"/>
          <w:szCs w:val="24"/>
        </w:rPr>
        <w:t>Вайнрайх У. Языковые контакты: состояние и проблемы</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исследования: Пер. с англ. - К.: Вища школа, 1979. – 260 с.</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heme="majorHAnsi" w:hAnsiTheme="majorHAnsi" w:cs="Times New Roman"/>
          <w:sz w:val="24"/>
          <w:szCs w:val="24"/>
        </w:rPr>
      </w:pPr>
      <w:r w:rsidRPr="00C00BA9">
        <w:rPr>
          <w:rFonts w:asciiTheme="majorHAnsi" w:hAnsiTheme="majorHAnsi" w:cs="Times New Roman"/>
          <w:sz w:val="24"/>
          <w:szCs w:val="24"/>
        </w:rPr>
        <w:t>Драгоманов М. П. Гете и Шекспир в переводе на</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украинский язык//Драгоманов М. П. Літературно-</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публіцистичні праці: У 2 т. - К. :</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Наук. думка, 1970. - Т. 1. –</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С. 145.</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heme="majorHAnsi" w:hAnsiTheme="majorHAnsi" w:cs="Times New Roman"/>
          <w:sz w:val="24"/>
          <w:szCs w:val="24"/>
          <w:lang w:val="uk-UA"/>
        </w:rPr>
      </w:pPr>
      <w:r w:rsidRPr="00C00BA9">
        <w:rPr>
          <w:rFonts w:asciiTheme="majorHAnsi" w:hAnsiTheme="majorHAnsi" w:cs="Times New Roman"/>
          <w:sz w:val="24"/>
          <w:szCs w:val="24"/>
          <w:lang w:val="uk-UA"/>
        </w:rPr>
        <w:t>Маловідомі першоджерела української педагогіки (друга половина ХІХ-ХХст.) / Упоряд.: Л.Д.Березівська та ін. - К.: Наук.світ, 2003. - 418 с.</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heme="majorHAnsi" w:eastAsia="Times New Roman,Bold" w:hAnsiTheme="majorHAnsi" w:cs="Times New Roman"/>
          <w:b/>
          <w:bCs/>
          <w:sz w:val="24"/>
          <w:szCs w:val="24"/>
          <w:lang w:val="uk-UA"/>
        </w:rPr>
      </w:pPr>
      <w:r w:rsidRPr="00C00BA9">
        <w:rPr>
          <w:rFonts w:asciiTheme="majorHAnsi" w:eastAsia="Times New Roman,Bold" w:hAnsiTheme="majorHAnsi" w:cs="Times New Roman"/>
          <w:bCs/>
          <w:sz w:val="24"/>
          <w:szCs w:val="24"/>
        </w:rPr>
        <w:t>Семеног О.М</w:t>
      </w:r>
      <w:r w:rsidRPr="00C00BA9">
        <w:rPr>
          <w:rFonts w:asciiTheme="majorHAnsi" w:eastAsia="Times New Roman,Bold" w:hAnsiTheme="majorHAnsi" w:cs="Times New Roman"/>
          <w:b/>
          <w:bCs/>
          <w:sz w:val="24"/>
          <w:szCs w:val="24"/>
        </w:rPr>
        <w:t>.</w:t>
      </w:r>
      <w:r w:rsidRPr="00C00BA9">
        <w:rPr>
          <w:rFonts w:asciiTheme="majorHAnsi" w:eastAsia="Times New Roman,Bold" w:hAnsiTheme="majorHAnsi" w:cs="Times New Roman"/>
          <w:b/>
          <w:bCs/>
          <w:sz w:val="24"/>
          <w:szCs w:val="24"/>
          <w:lang w:val="uk-UA"/>
        </w:rPr>
        <w:t xml:space="preserve"> </w:t>
      </w:r>
      <w:r w:rsidRPr="00C00BA9">
        <w:rPr>
          <w:rFonts w:asciiTheme="majorHAnsi" w:eastAsia="Times New Roman,Bold" w:hAnsiTheme="majorHAnsi" w:cs="Times New Roman"/>
          <w:sz w:val="24"/>
          <w:szCs w:val="24"/>
        </w:rPr>
        <w:t>Українська культуромовна особистість учителя</w:t>
      </w:r>
      <w:r w:rsidRPr="00C00BA9">
        <w:rPr>
          <w:rFonts w:asciiTheme="majorHAnsi" w:eastAsia="Times New Roman,Bold" w:hAnsiTheme="majorHAnsi" w:cs="Times New Roman"/>
          <w:b/>
          <w:bCs/>
          <w:sz w:val="24"/>
          <w:szCs w:val="24"/>
          <w:lang w:val="uk-UA"/>
        </w:rPr>
        <w:t xml:space="preserve"> </w:t>
      </w:r>
      <w:r w:rsidRPr="00C00BA9">
        <w:rPr>
          <w:rFonts w:asciiTheme="majorHAnsi" w:eastAsia="Times New Roman,Bold" w:hAnsiTheme="majorHAnsi" w:cs="Times New Roman"/>
          <w:sz w:val="24"/>
          <w:szCs w:val="24"/>
        </w:rPr>
        <w:t>(шляхи її формування в системі професійної</w:t>
      </w:r>
      <w:r w:rsidRPr="00C00BA9">
        <w:rPr>
          <w:rFonts w:asciiTheme="majorHAnsi" w:eastAsia="Times New Roman,Bold" w:hAnsiTheme="majorHAnsi" w:cs="Times New Roman"/>
          <w:b/>
          <w:bCs/>
          <w:sz w:val="24"/>
          <w:szCs w:val="24"/>
          <w:lang w:val="uk-UA"/>
        </w:rPr>
        <w:t xml:space="preserve"> </w:t>
      </w:r>
      <w:r w:rsidRPr="00C00BA9">
        <w:rPr>
          <w:rFonts w:asciiTheme="majorHAnsi" w:eastAsia="Times New Roman,Bold" w:hAnsiTheme="majorHAnsi" w:cs="Times New Roman"/>
          <w:sz w:val="24"/>
          <w:szCs w:val="24"/>
        </w:rPr>
        <w:t>підготовки): Монографія /За ред. Л.І.Мацько.- К.: ,</w:t>
      </w:r>
      <w:r w:rsidRPr="00C00BA9">
        <w:rPr>
          <w:rFonts w:asciiTheme="majorHAnsi" w:hAnsiTheme="majorHAnsi" w:cs="Times New Roman"/>
          <w:sz w:val="24"/>
          <w:szCs w:val="24"/>
        </w:rPr>
        <w:t xml:space="preserve"> 2007.</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- 303 с.</w:t>
      </w:r>
    </w:p>
    <w:p w:rsidR="00E818F4" w:rsidRPr="00C00BA9" w:rsidRDefault="00E818F4" w:rsidP="00D35E39">
      <w:pPr>
        <w:pStyle w:val="a6"/>
        <w:numPr>
          <w:ilvl w:val="0"/>
          <w:numId w:val="8"/>
        </w:numPr>
        <w:tabs>
          <w:tab w:val="left" w:pos="0"/>
        </w:tabs>
        <w:autoSpaceDE w:val="0"/>
        <w:autoSpaceDN w:val="0"/>
        <w:adjustRightInd w:val="0"/>
        <w:spacing w:after="0"/>
        <w:ind w:left="0" w:firstLine="426"/>
        <w:jc w:val="both"/>
        <w:rPr>
          <w:rFonts w:ascii="Times New Roman" w:hAnsi="Times New Roman" w:cs="Times New Roman"/>
          <w:sz w:val="24"/>
          <w:szCs w:val="24"/>
        </w:rPr>
      </w:pPr>
      <w:r w:rsidRPr="00C00BA9">
        <w:rPr>
          <w:rFonts w:asciiTheme="majorHAnsi" w:hAnsiTheme="majorHAnsi" w:cs="Times New Roman"/>
          <w:sz w:val="24"/>
          <w:szCs w:val="24"/>
        </w:rPr>
        <w:t>Сухомлинський В. О. Слово рідної мови // Українська</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мова і</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література в школі. - 1968. - №</w:t>
      </w:r>
      <w:r w:rsidRPr="00C00BA9">
        <w:rPr>
          <w:rFonts w:asciiTheme="majorHAnsi" w:hAnsiTheme="majorHAnsi" w:cs="Times New Roman"/>
          <w:sz w:val="24"/>
          <w:szCs w:val="24"/>
          <w:lang w:val="uk-UA"/>
        </w:rPr>
        <w:t xml:space="preserve"> </w:t>
      </w:r>
      <w:r w:rsidRPr="00C00BA9">
        <w:rPr>
          <w:rFonts w:asciiTheme="majorHAnsi" w:hAnsiTheme="majorHAnsi" w:cs="Times New Roman"/>
          <w:sz w:val="24"/>
          <w:szCs w:val="24"/>
        </w:rPr>
        <w:t>12. - С. 1 - 10.</w:t>
      </w:r>
    </w:p>
    <w:p w:rsidR="00E818F4" w:rsidRDefault="00E818F4" w:rsidP="00D35E39">
      <w:pPr>
        <w:rPr>
          <w:rFonts w:asciiTheme="majorHAnsi" w:hAnsiTheme="majorHAnsi"/>
          <w:b/>
          <w:sz w:val="28"/>
          <w:szCs w:val="28"/>
        </w:rPr>
      </w:pPr>
    </w:p>
    <w:p w:rsidR="00BB33BF" w:rsidRPr="00E818F4" w:rsidRDefault="00BB33BF" w:rsidP="00D35E39"/>
    <w:p w:rsidR="00346731" w:rsidRDefault="00346731" w:rsidP="00D35E39">
      <w:pPr>
        <w:rPr>
          <w:lang w:val="uk-UA"/>
        </w:rPr>
      </w:pPr>
      <w:r>
        <w:rPr>
          <w:lang w:val="uk-UA"/>
        </w:rPr>
        <w:br w:type="page"/>
      </w:r>
    </w:p>
    <w:p w:rsidR="00346731" w:rsidRDefault="00245451" w:rsidP="00D35E39">
      <w:pPr>
        <w:spacing w:after="0"/>
        <w:jc w:val="center"/>
        <w:outlineLvl w:val="0"/>
        <w:rPr>
          <w:rFonts w:asciiTheme="majorHAnsi" w:hAnsiTheme="majorHAnsi"/>
          <w:b/>
          <w:color w:val="000000" w:themeColor="text1"/>
          <w:sz w:val="28"/>
          <w:szCs w:val="28"/>
          <w:u w:val="single"/>
          <w:lang w:val="uk-UA"/>
        </w:rPr>
      </w:pPr>
      <w:r>
        <w:rPr>
          <w:rFonts w:asciiTheme="majorHAnsi" w:hAnsiTheme="majorHAnsi"/>
          <w:b/>
          <w:color w:val="000000" w:themeColor="text1"/>
          <w:sz w:val="28"/>
          <w:szCs w:val="28"/>
          <w:u w:val="single"/>
          <w:lang w:val="uk-UA"/>
        </w:rPr>
        <w:lastRenderedPageBreak/>
        <w:t>РОЗДІЛ 4</w:t>
      </w:r>
    </w:p>
    <w:p w:rsidR="00245451" w:rsidRPr="00EB3E8D" w:rsidRDefault="00245451" w:rsidP="000B092A">
      <w:pPr>
        <w:spacing w:after="0"/>
        <w:jc w:val="center"/>
        <w:rPr>
          <w:rFonts w:asciiTheme="majorHAnsi" w:hAnsiTheme="majorHAnsi"/>
          <w:b/>
          <w:color w:val="000000" w:themeColor="text1"/>
          <w:sz w:val="28"/>
          <w:szCs w:val="28"/>
          <w:lang w:val="uk-UA"/>
        </w:rPr>
      </w:pPr>
      <w:r w:rsidRPr="00EB3E8D">
        <w:rPr>
          <w:rFonts w:asciiTheme="majorHAnsi" w:hAnsiTheme="majorHAnsi"/>
          <w:b/>
          <w:color w:val="000000" w:themeColor="text1"/>
          <w:sz w:val="28"/>
          <w:szCs w:val="28"/>
          <w:lang w:val="uk-UA"/>
        </w:rPr>
        <w:t>ПІДГОТОВКА ФАХІВЦЯ ЯК КУЛЬТУРОМОВНОЇ ОСОБИСТОСТІ</w:t>
      </w:r>
    </w:p>
    <w:p w:rsidR="00245451" w:rsidRDefault="00245451" w:rsidP="000B092A">
      <w:pPr>
        <w:spacing w:after="0" w:line="360" w:lineRule="auto"/>
        <w:ind w:firstLine="567"/>
        <w:jc w:val="right"/>
        <w:rPr>
          <w:rFonts w:ascii="Cambria" w:hAnsi="Cambria" w:cs="Times New Roman"/>
          <w:b/>
          <w:i/>
          <w:sz w:val="28"/>
          <w:szCs w:val="28"/>
          <w:lang w:val="uk-UA"/>
        </w:rPr>
      </w:pPr>
    </w:p>
    <w:p w:rsidR="00245451" w:rsidRPr="00F5566B" w:rsidRDefault="00D35E39" w:rsidP="00D35E39">
      <w:pPr>
        <w:spacing w:after="0"/>
        <w:ind w:left="4961"/>
        <w:jc w:val="both"/>
        <w:outlineLvl w:val="0"/>
        <w:rPr>
          <w:rFonts w:asciiTheme="majorHAnsi" w:hAnsiTheme="majorHAnsi"/>
          <w:i/>
          <w:sz w:val="28"/>
          <w:szCs w:val="28"/>
          <w:lang w:val="uk-UA"/>
        </w:rPr>
      </w:pPr>
      <w:r>
        <w:rPr>
          <w:rFonts w:asciiTheme="majorHAnsi" w:hAnsiTheme="majorHAnsi"/>
          <w:b/>
          <w:i/>
          <w:sz w:val="28"/>
          <w:szCs w:val="28"/>
          <w:lang w:val="uk-UA"/>
        </w:rPr>
        <w:t xml:space="preserve">В.В. </w:t>
      </w:r>
      <w:r w:rsidR="00245451" w:rsidRPr="00F5566B">
        <w:rPr>
          <w:rFonts w:asciiTheme="majorHAnsi" w:hAnsiTheme="majorHAnsi"/>
          <w:b/>
          <w:i/>
          <w:sz w:val="28"/>
          <w:szCs w:val="28"/>
          <w:lang w:val="uk-UA"/>
        </w:rPr>
        <w:t>Сидоренко</w:t>
      </w:r>
    </w:p>
    <w:p w:rsidR="00D35E39" w:rsidRDefault="00245451" w:rsidP="00D35E39">
      <w:pPr>
        <w:spacing w:after="0" w:line="240" w:lineRule="auto"/>
        <w:ind w:left="4962"/>
        <w:jc w:val="both"/>
        <w:rPr>
          <w:rFonts w:asciiTheme="majorHAnsi" w:hAnsiTheme="majorHAnsi"/>
          <w:i/>
          <w:sz w:val="28"/>
          <w:szCs w:val="28"/>
          <w:lang w:val="uk-UA"/>
        </w:rPr>
      </w:pPr>
      <w:r w:rsidRPr="00F5566B">
        <w:rPr>
          <w:rFonts w:asciiTheme="majorHAnsi" w:hAnsiTheme="majorHAnsi"/>
          <w:i/>
          <w:sz w:val="28"/>
          <w:szCs w:val="28"/>
          <w:lang w:val="uk-UA"/>
        </w:rPr>
        <w:t>Центральн</w:t>
      </w:r>
      <w:r w:rsidR="003F3F7E">
        <w:rPr>
          <w:rFonts w:asciiTheme="majorHAnsi" w:hAnsiTheme="majorHAnsi"/>
          <w:i/>
          <w:sz w:val="28"/>
          <w:szCs w:val="28"/>
          <w:lang w:val="uk-UA"/>
        </w:rPr>
        <w:t>ий</w:t>
      </w:r>
      <w:r w:rsidRPr="00F5566B">
        <w:rPr>
          <w:rFonts w:asciiTheme="majorHAnsi" w:hAnsiTheme="majorHAnsi"/>
          <w:i/>
          <w:sz w:val="28"/>
          <w:szCs w:val="28"/>
          <w:lang w:val="uk-UA"/>
        </w:rPr>
        <w:t xml:space="preserve"> інститут післядипломної педагогічної освіти ДВНЗ «Університет менеджменту освіти» НАПН України </w:t>
      </w:r>
    </w:p>
    <w:p w:rsidR="00245451" w:rsidRPr="00F5566B" w:rsidRDefault="00D35E39" w:rsidP="00D35E39">
      <w:pPr>
        <w:spacing w:after="0" w:line="240" w:lineRule="auto"/>
        <w:ind w:left="4962"/>
        <w:jc w:val="both"/>
        <w:rPr>
          <w:rFonts w:asciiTheme="majorHAnsi" w:hAnsiTheme="majorHAnsi"/>
          <w:i/>
          <w:sz w:val="28"/>
          <w:szCs w:val="28"/>
          <w:lang w:val="uk-UA"/>
        </w:rPr>
      </w:pPr>
      <w:r>
        <w:rPr>
          <w:rFonts w:asciiTheme="majorHAnsi" w:hAnsiTheme="majorHAnsi"/>
          <w:i/>
          <w:sz w:val="28"/>
          <w:szCs w:val="28"/>
          <w:lang w:val="uk-UA"/>
        </w:rPr>
        <w:t>м. Київ</w:t>
      </w:r>
    </w:p>
    <w:p w:rsidR="00245451" w:rsidRPr="00F5566B" w:rsidRDefault="00245451" w:rsidP="000B092A">
      <w:pPr>
        <w:spacing w:after="0"/>
        <w:ind w:left="3705"/>
        <w:jc w:val="both"/>
        <w:rPr>
          <w:rFonts w:asciiTheme="majorHAnsi" w:hAnsiTheme="majorHAnsi"/>
          <w:sz w:val="28"/>
          <w:szCs w:val="28"/>
          <w:lang w:val="uk-UA"/>
        </w:rPr>
      </w:pPr>
    </w:p>
    <w:p w:rsidR="00346731" w:rsidRDefault="00245451" w:rsidP="000B092A">
      <w:pPr>
        <w:widowControl w:val="0"/>
        <w:autoSpaceDE w:val="0"/>
        <w:autoSpaceDN w:val="0"/>
        <w:adjustRightInd w:val="0"/>
        <w:spacing w:after="0"/>
        <w:jc w:val="center"/>
        <w:rPr>
          <w:rFonts w:asciiTheme="majorHAnsi" w:hAnsiTheme="majorHAnsi"/>
          <w:b/>
          <w:bCs/>
          <w:sz w:val="28"/>
          <w:szCs w:val="28"/>
          <w:lang w:val="uk-UA"/>
        </w:rPr>
      </w:pPr>
      <w:r w:rsidRPr="00F5566B">
        <w:rPr>
          <w:rFonts w:asciiTheme="majorHAnsi" w:hAnsiTheme="majorHAnsi"/>
          <w:b/>
          <w:bCs/>
          <w:sz w:val="28"/>
          <w:szCs w:val="28"/>
          <w:lang w:val="uk-UA"/>
        </w:rPr>
        <w:t xml:space="preserve">ВІРТУАЛЬНА КАФЕДРА АНДРАГОГІКИ ЯК ІННОВАЦІЙНИЙ РЕСУРС ПРОФЕСІЙНОГО РОЗВИТКУ ФАХІВЦІВ </w:t>
      </w:r>
    </w:p>
    <w:p w:rsidR="00245451" w:rsidRPr="00F5566B" w:rsidRDefault="00245451" w:rsidP="000B092A">
      <w:pPr>
        <w:widowControl w:val="0"/>
        <w:autoSpaceDE w:val="0"/>
        <w:autoSpaceDN w:val="0"/>
        <w:adjustRightInd w:val="0"/>
        <w:spacing w:after="0"/>
        <w:jc w:val="center"/>
        <w:rPr>
          <w:rFonts w:asciiTheme="majorHAnsi" w:hAnsiTheme="majorHAnsi"/>
          <w:b/>
          <w:bCs/>
          <w:sz w:val="28"/>
          <w:szCs w:val="28"/>
          <w:lang w:val="uk-UA"/>
        </w:rPr>
      </w:pPr>
      <w:r w:rsidRPr="00F5566B">
        <w:rPr>
          <w:rFonts w:asciiTheme="majorHAnsi" w:hAnsiTheme="majorHAnsi"/>
          <w:b/>
          <w:bCs/>
          <w:sz w:val="28"/>
          <w:szCs w:val="28"/>
          <w:lang w:val="uk-UA"/>
        </w:rPr>
        <w:t>У СУСПІЛЬСТВІ,</w:t>
      </w:r>
      <w:r w:rsidR="00346731">
        <w:rPr>
          <w:rFonts w:asciiTheme="majorHAnsi" w:hAnsiTheme="majorHAnsi"/>
          <w:b/>
          <w:bCs/>
          <w:sz w:val="28"/>
          <w:szCs w:val="28"/>
          <w:lang w:val="uk-UA"/>
        </w:rPr>
        <w:t xml:space="preserve"> </w:t>
      </w:r>
      <w:r w:rsidRPr="00F5566B">
        <w:rPr>
          <w:rFonts w:asciiTheme="majorHAnsi" w:hAnsiTheme="majorHAnsi"/>
          <w:b/>
          <w:bCs/>
          <w:sz w:val="28"/>
          <w:szCs w:val="28"/>
          <w:lang w:val="uk-UA"/>
        </w:rPr>
        <w:t>ЯКЕ НАВЧАЄТЬСЯ</w:t>
      </w:r>
    </w:p>
    <w:p w:rsidR="00245451" w:rsidRPr="00F5566B" w:rsidRDefault="00245451" w:rsidP="000B092A">
      <w:pPr>
        <w:widowControl w:val="0"/>
        <w:autoSpaceDE w:val="0"/>
        <w:autoSpaceDN w:val="0"/>
        <w:adjustRightInd w:val="0"/>
        <w:spacing w:after="0"/>
        <w:ind w:firstLine="851"/>
        <w:jc w:val="both"/>
        <w:rPr>
          <w:rFonts w:asciiTheme="majorHAnsi" w:hAnsiTheme="majorHAnsi"/>
          <w:b/>
          <w:bCs/>
          <w:sz w:val="28"/>
          <w:szCs w:val="28"/>
          <w:lang w:val="uk-UA"/>
        </w:rPr>
      </w:pPr>
    </w:p>
    <w:p w:rsidR="00245451" w:rsidRPr="00F5566B" w:rsidRDefault="00245451" w:rsidP="000B092A">
      <w:pPr>
        <w:tabs>
          <w:tab w:val="left" w:pos="0"/>
        </w:tabs>
        <w:spacing w:after="0"/>
        <w:ind w:firstLine="709"/>
        <w:jc w:val="both"/>
        <w:rPr>
          <w:rFonts w:asciiTheme="majorHAnsi" w:hAnsiTheme="majorHAnsi" w:cstheme="majorBidi"/>
          <w:sz w:val="28"/>
          <w:szCs w:val="28"/>
          <w:lang w:val="uk-UA"/>
        </w:rPr>
      </w:pPr>
      <w:r w:rsidRPr="00F5566B">
        <w:rPr>
          <w:rFonts w:asciiTheme="majorHAnsi" w:hAnsiTheme="majorHAnsi"/>
          <w:bCs/>
          <w:sz w:val="28"/>
          <w:szCs w:val="28"/>
          <w:lang w:val="uk-UA"/>
        </w:rPr>
        <w:t>Із зміною потреб і викликів інформаційного суспільства видозмінюється світ професій. На сьогодні зростає потреба у фахівцях-андрагогах</w:t>
      </w:r>
      <w:r w:rsidRPr="00F5566B">
        <w:rPr>
          <w:rFonts w:asciiTheme="majorHAnsi" w:hAnsiTheme="majorHAnsi"/>
          <w:bCs/>
          <w:sz w:val="28"/>
          <w:szCs w:val="28"/>
          <w:vertAlign w:val="superscript"/>
          <w:lang w:val="uk-UA"/>
        </w:rPr>
        <w:footnoteReference w:id="2"/>
      </w:r>
      <w:r w:rsidRPr="00F5566B">
        <w:rPr>
          <w:rFonts w:asciiTheme="majorHAnsi" w:hAnsiTheme="majorHAnsi"/>
          <w:bCs/>
          <w:sz w:val="28"/>
          <w:szCs w:val="28"/>
          <w:lang w:val="uk-UA"/>
        </w:rPr>
        <w:t xml:space="preserve"> у галузі навчання, управління, консультування, соціальної та реабілітаційної роботи, тьюторингу тощо, які мають компетентно й кваліфіковано забезпечити супровід процесу освіти дорослих у суспільстві, яке навчається. </w:t>
      </w:r>
      <w:r w:rsidRPr="00F5566B">
        <w:rPr>
          <w:rFonts w:asciiTheme="majorHAnsi" w:hAnsiTheme="majorHAnsi" w:cstheme="majorBidi"/>
          <w:sz w:val="28"/>
          <w:szCs w:val="28"/>
          <w:lang w:val="uk-UA"/>
        </w:rPr>
        <w:t>Педагог-а</w:t>
      </w:r>
      <w:r w:rsidRPr="00F5566B">
        <w:rPr>
          <w:rFonts w:asciiTheme="majorHAnsi" w:hAnsiTheme="majorHAnsi" w:cstheme="majorBidi"/>
          <w:color w:val="000000"/>
          <w:sz w:val="28"/>
          <w:szCs w:val="28"/>
          <w:lang w:val="uk-UA"/>
        </w:rPr>
        <w:t xml:space="preserve">ндрагог у своїй професійній діяльності поєднує й актуалізовує знання з педагогіки, андрагогіки, спеціальної, вікової та практичної психології, дидактики, акмеології, медицини, інженерні знання про технічні засоби реабілітації, реабілітаційного менеджменту, сфери соціально-правового захисту інвалідів тощо. </w:t>
      </w:r>
      <w:r w:rsidRPr="00F5566B">
        <w:rPr>
          <w:rFonts w:asciiTheme="majorHAnsi" w:hAnsiTheme="majorHAnsi" w:cstheme="majorBidi"/>
          <w:sz w:val="28"/>
          <w:szCs w:val="28"/>
          <w:lang w:val="uk-UA"/>
        </w:rPr>
        <w:t xml:space="preserve">Професійна діяльність педагога-андрагога ґрунтується на ідеях фасилітативної андрагогіки та європейському досвіді, </w:t>
      </w:r>
      <w:r w:rsidRPr="00F5566B">
        <w:rPr>
          <w:rFonts w:asciiTheme="majorHAnsi" w:hAnsiTheme="majorHAnsi" w:cstheme="majorBidi"/>
          <w:color w:val="000000"/>
          <w:sz w:val="28"/>
          <w:szCs w:val="28"/>
          <w:lang w:val="uk-UA"/>
        </w:rPr>
        <w:t xml:space="preserve">спрямована на надання </w:t>
      </w:r>
      <w:r w:rsidRPr="00F5566B">
        <w:rPr>
          <w:rFonts w:asciiTheme="majorHAnsi" w:hAnsiTheme="majorHAnsi" w:cstheme="majorBidi"/>
          <w:sz w:val="28"/>
          <w:szCs w:val="28"/>
          <w:lang w:val="uk-UA"/>
        </w:rPr>
        <w:t xml:space="preserve">кваліфікованої поради, допомоги, інформаційної підтримки щодо вирішення професійних завдань, подолання професійних утруднень, подальшої успішної адаптації особистості в соціумі, консультування її в ситуаціях життєвих/професійних ускладнень, забезпечення неперервного професійного розвитку відповідно до вимог державної політики в галузі </w:t>
      </w:r>
      <w:r w:rsidRPr="00F5566B">
        <w:rPr>
          <w:rFonts w:asciiTheme="majorHAnsi" w:hAnsiTheme="majorHAnsi" w:cstheme="majorBidi"/>
          <w:sz w:val="28"/>
          <w:szCs w:val="28"/>
          <w:lang w:val="uk-UA"/>
        </w:rPr>
        <w:lastRenderedPageBreak/>
        <w:t>освіти, роботодавців та ключових стейкхолдерів, а також задоволення освітніх потреб особистості споживача освітньої послуги. Серед сучасних функцій педагога-андрагога в системі освіти дорослих можна виділити такі: викладач, методист, консультант, експерт, фасилітатор, модератор, менеджер, супервізор, тьютор, тренер, коуч та ін.</w:t>
      </w:r>
    </w:p>
    <w:p w:rsidR="00245451" w:rsidRPr="00F5566B" w:rsidRDefault="00245451" w:rsidP="000B092A">
      <w:pPr>
        <w:tabs>
          <w:tab w:val="left" w:pos="0"/>
        </w:tabs>
        <w:spacing w:after="0"/>
        <w:ind w:firstLine="709"/>
        <w:jc w:val="both"/>
        <w:rPr>
          <w:rFonts w:asciiTheme="majorHAnsi" w:hAnsiTheme="majorHAnsi" w:cstheme="majorBidi"/>
          <w:color w:val="000000"/>
          <w:sz w:val="28"/>
          <w:szCs w:val="28"/>
          <w:lang w:val="uk-UA"/>
        </w:rPr>
      </w:pPr>
      <w:r w:rsidRPr="00F5566B">
        <w:rPr>
          <w:rFonts w:asciiTheme="majorHAnsi" w:hAnsiTheme="majorHAnsi" w:cstheme="majorBidi"/>
          <w:sz w:val="28"/>
          <w:szCs w:val="28"/>
          <w:lang w:val="uk-UA"/>
        </w:rPr>
        <w:t>Сучасна епоха, що співпадає з четвертою промисловою революцією, характеризується широким упровадження новітніх технологій в усі сфери життєдіяльності людини, злиттям матеріального світу з віртуальним, у результаті чого створюються нові кіберфізичні компоненти, що поєднані в єдину цифрову екосистему. Її провідними ознаками є: здатність суб’єктів співдіяти і співіснувати; віртуалізація простору; прозорість; мережева взаємодія; технічна підтримка; використання інформаційно-комунікаційних технологій тощо.</w:t>
      </w:r>
    </w:p>
    <w:p w:rsidR="00245451" w:rsidRPr="00F5566B" w:rsidRDefault="00245451" w:rsidP="000B092A">
      <w:pPr>
        <w:widowControl w:val="0"/>
        <w:autoSpaceDE w:val="0"/>
        <w:autoSpaceDN w:val="0"/>
        <w:adjustRightInd w:val="0"/>
        <w:spacing w:after="0"/>
        <w:ind w:firstLine="709"/>
        <w:jc w:val="both"/>
        <w:rPr>
          <w:rFonts w:asciiTheme="majorHAnsi" w:hAnsiTheme="majorHAnsi"/>
          <w:bCs/>
          <w:sz w:val="28"/>
          <w:szCs w:val="28"/>
          <w:lang w:val="uk-UA"/>
        </w:rPr>
      </w:pPr>
      <w:r w:rsidRPr="00F5566B">
        <w:rPr>
          <w:rFonts w:asciiTheme="majorHAnsi" w:hAnsiTheme="majorHAnsi"/>
          <w:bCs/>
          <w:sz w:val="28"/>
          <w:szCs w:val="28"/>
          <w:lang w:val="uk-UA"/>
        </w:rPr>
        <w:t>Інноваційним ресурсом професійного розвитку фахівця нової формації є Віртуальна кафедра андрагогіки Центрального інституту післядипломної педагогічної освіти НАПНУ(</w:t>
      </w:r>
      <w:hyperlink r:id="rId50" w:history="1">
        <w:r w:rsidRPr="00F5566B">
          <w:rPr>
            <w:rFonts w:asciiTheme="majorHAnsi" w:hAnsiTheme="majorHAnsi"/>
            <w:bCs/>
            <w:sz w:val="28"/>
            <w:szCs w:val="28"/>
            <w:lang w:val="en-US"/>
          </w:rPr>
          <w:t>https</w:t>
        </w:r>
        <w:r w:rsidRPr="00F5566B">
          <w:rPr>
            <w:rFonts w:asciiTheme="majorHAnsi" w:hAnsiTheme="majorHAnsi"/>
            <w:bCs/>
            <w:sz w:val="28"/>
            <w:szCs w:val="28"/>
            <w:lang w:val="uk-UA"/>
          </w:rPr>
          <w:t>://</w:t>
        </w:r>
        <w:r w:rsidRPr="00F5566B">
          <w:rPr>
            <w:rFonts w:asciiTheme="majorHAnsi" w:hAnsiTheme="majorHAnsi"/>
            <w:bCs/>
            <w:sz w:val="28"/>
            <w:szCs w:val="28"/>
            <w:lang w:val="en-US"/>
          </w:rPr>
          <w:t>ppo</w:t>
        </w:r>
        <w:r w:rsidRPr="00F5566B">
          <w:rPr>
            <w:rFonts w:asciiTheme="majorHAnsi" w:hAnsiTheme="majorHAnsi"/>
            <w:bCs/>
            <w:sz w:val="28"/>
            <w:szCs w:val="28"/>
            <w:lang w:val="uk-UA"/>
          </w:rPr>
          <w:t>.</w:t>
        </w:r>
        <w:r w:rsidRPr="00F5566B">
          <w:rPr>
            <w:rFonts w:asciiTheme="majorHAnsi" w:hAnsiTheme="majorHAnsi"/>
            <w:bCs/>
            <w:sz w:val="28"/>
            <w:szCs w:val="28"/>
            <w:lang w:val="en-US"/>
          </w:rPr>
          <w:t>mk</w:t>
        </w:r>
        <w:r w:rsidRPr="00F5566B">
          <w:rPr>
            <w:rFonts w:asciiTheme="majorHAnsi" w:hAnsiTheme="majorHAnsi"/>
            <w:bCs/>
            <w:sz w:val="28"/>
            <w:szCs w:val="28"/>
            <w:lang w:val="uk-UA"/>
          </w:rPr>
          <w:t>.</w:t>
        </w:r>
        <w:r w:rsidRPr="00F5566B">
          <w:rPr>
            <w:rFonts w:asciiTheme="majorHAnsi" w:hAnsiTheme="majorHAnsi"/>
            <w:bCs/>
            <w:sz w:val="28"/>
            <w:szCs w:val="28"/>
            <w:lang w:val="en-US"/>
          </w:rPr>
          <w:t>ua</w:t>
        </w:r>
        <w:r w:rsidRPr="00F5566B">
          <w:rPr>
            <w:rFonts w:asciiTheme="majorHAnsi" w:hAnsiTheme="majorHAnsi"/>
            <w:bCs/>
            <w:sz w:val="28"/>
            <w:szCs w:val="28"/>
            <w:lang w:val="uk-UA"/>
          </w:rPr>
          <w:t>/#</w:t>
        </w:r>
      </w:hyperlink>
      <w:r w:rsidRPr="00F5566B">
        <w:rPr>
          <w:rFonts w:asciiTheme="majorHAnsi" w:hAnsiTheme="majorHAnsi"/>
          <w:bCs/>
          <w:sz w:val="28"/>
          <w:szCs w:val="28"/>
          <w:lang w:val="uk-UA"/>
        </w:rPr>
        <w:t>;</w:t>
      </w:r>
      <w:r w:rsidRPr="00F5566B">
        <w:rPr>
          <w:rFonts w:asciiTheme="majorHAnsi" w:hAnsiTheme="majorHAnsi"/>
          <w:b/>
          <w:bCs/>
          <w:sz w:val="28"/>
          <w:szCs w:val="28"/>
          <w:lang w:val="uk-UA"/>
        </w:rPr>
        <w:t xml:space="preserve"> </w:t>
      </w:r>
      <w:r w:rsidRPr="00F5566B">
        <w:rPr>
          <w:rFonts w:asciiTheme="majorHAnsi" w:hAnsiTheme="majorHAnsi"/>
          <w:b/>
          <w:bCs/>
          <w:sz w:val="28"/>
          <w:szCs w:val="28"/>
          <w:lang w:val="en-US"/>
        </w:rPr>
        <w:t> </w:t>
      </w:r>
      <w:r w:rsidRPr="00F5566B">
        <w:rPr>
          <w:rFonts w:asciiTheme="majorHAnsi" w:hAnsiTheme="majorHAnsi"/>
          <w:bCs/>
          <w:sz w:val="28"/>
          <w:szCs w:val="28"/>
          <w:lang w:val="en-US"/>
        </w:rPr>
        <w:t>E</w:t>
      </w:r>
      <w:r w:rsidRPr="00F5566B">
        <w:rPr>
          <w:rFonts w:asciiTheme="majorHAnsi" w:hAnsiTheme="majorHAnsi"/>
          <w:bCs/>
          <w:sz w:val="28"/>
          <w:szCs w:val="28"/>
          <w:lang w:val="uk-UA"/>
        </w:rPr>
        <w:t>-</w:t>
      </w:r>
      <w:r w:rsidRPr="00F5566B">
        <w:rPr>
          <w:rFonts w:asciiTheme="majorHAnsi" w:hAnsiTheme="majorHAnsi"/>
          <w:bCs/>
          <w:sz w:val="28"/>
          <w:szCs w:val="28"/>
          <w:lang w:val="en-US"/>
        </w:rPr>
        <w:t>mail</w:t>
      </w:r>
      <w:r w:rsidRPr="00F5566B">
        <w:rPr>
          <w:rFonts w:asciiTheme="majorHAnsi" w:hAnsiTheme="majorHAnsi"/>
          <w:bCs/>
          <w:sz w:val="28"/>
          <w:szCs w:val="28"/>
          <w:lang w:val="uk-UA"/>
        </w:rPr>
        <w:t>:</w:t>
      </w:r>
      <w:r w:rsidRPr="00F5566B">
        <w:rPr>
          <w:rFonts w:asciiTheme="majorHAnsi" w:hAnsiTheme="majorHAnsi"/>
          <w:bCs/>
          <w:sz w:val="28"/>
          <w:szCs w:val="28"/>
          <w:lang w:val="en-US"/>
        </w:rPr>
        <w:t> </w:t>
      </w:r>
      <w:hyperlink r:id="rId51" w:history="1">
        <w:r w:rsidRPr="00F5566B">
          <w:rPr>
            <w:rFonts w:asciiTheme="majorHAnsi" w:hAnsiTheme="majorHAnsi"/>
            <w:bCs/>
            <w:sz w:val="28"/>
            <w:szCs w:val="28"/>
            <w:lang w:val="en-US"/>
          </w:rPr>
          <w:t>andragog</w:t>
        </w:r>
        <w:r w:rsidRPr="00F5566B">
          <w:rPr>
            <w:rFonts w:asciiTheme="majorHAnsi" w:hAnsiTheme="majorHAnsi"/>
            <w:bCs/>
            <w:sz w:val="28"/>
            <w:szCs w:val="28"/>
            <w:lang w:val="uk-UA"/>
          </w:rPr>
          <w:t>@</w:t>
        </w:r>
        <w:r w:rsidRPr="00F5566B">
          <w:rPr>
            <w:rFonts w:asciiTheme="majorHAnsi" w:hAnsiTheme="majorHAnsi"/>
            <w:bCs/>
            <w:sz w:val="28"/>
            <w:szCs w:val="28"/>
            <w:lang w:val="en-US"/>
          </w:rPr>
          <w:t>gmail</w:t>
        </w:r>
        <w:r w:rsidRPr="00F5566B">
          <w:rPr>
            <w:rFonts w:asciiTheme="majorHAnsi" w:hAnsiTheme="majorHAnsi"/>
            <w:bCs/>
            <w:sz w:val="28"/>
            <w:szCs w:val="28"/>
            <w:lang w:val="uk-UA"/>
          </w:rPr>
          <w:t>.</w:t>
        </w:r>
        <w:r w:rsidRPr="00F5566B">
          <w:rPr>
            <w:rFonts w:asciiTheme="majorHAnsi" w:hAnsiTheme="majorHAnsi"/>
            <w:bCs/>
            <w:sz w:val="28"/>
            <w:szCs w:val="28"/>
            <w:lang w:val="en-US"/>
          </w:rPr>
          <w:t>com</w:t>
        </w:r>
      </w:hyperlink>
      <w:r w:rsidRPr="00F5566B">
        <w:rPr>
          <w:rFonts w:asciiTheme="majorHAnsi" w:hAnsiTheme="majorHAnsi"/>
          <w:bCs/>
          <w:sz w:val="28"/>
          <w:szCs w:val="28"/>
          <w:lang w:val="uk-UA"/>
        </w:rPr>
        <w:t>). Ця освітня платформа допоможе педагогу неперервно саморозвиватись і самовдосконалюватись впродовж життя шляхом формальної і неформальної освіти.</w:t>
      </w:r>
    </w:p>
    <w:p w:rsidR="00245451" w:rsidRPr="00F5566B" w:rsidRDefault="00245451" w:rsidP="000B092A">
      <w:pPr>
        <w:widowControl w:val="0"/>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b/>
          <w:bCs/>
          <w:sz w:val="28"/>
          <w:szCs w:val="28"/>
          <w:lang w:val="uk-UA"/>
        </w:rPr>
        <w:t>Віртуальна кафедра андрагогіки</w:t>
      </w:r>
      <w:r w:rsidRPr="00F5566B">
        <w:rPr>
          <w:rFonts w:asciiTheme="majorHAnsi" w:hAnsiTheme="majorHAnsi"/>
          <w:sz w:val="28"/>
          <w:szCs w:val="28"/>
          <w:lang w:val="uk-UA"/>
        </w:rPr>
        <w:t xml:space="preserve"> (далі – ВКА) є самостійним, неприбутковим, добровільним віртуально-інтегрованим науковим співтовариством фахівців у галузі освіти дорослих, вітчизняних та іноземних андрагогів, творчих, соціально-активних фахівців міжпредметної й трансдисциплінарної сфери, що створюється для: проведення наукової, науково-методичної та координувальної діяльності з розроблення та впровадження нових методик, технологій професійної діяльності андрагога формальної і неформальної післядипломної освіти; спільної реалізації результатів наукових досліджень; участі та проведення науково-практичних заходів різних рівнів; передачі знань і досвіду тощо.</w:t>
      </w:r>
    </w:p>
    <w:p w:rsidR="00245451" w:rsidRPr="00F5566B" w:rsidRDefault="00245451" w:rsidP="000B092A">
      <w:pPr>
        <w:widowControl w:val="0"/>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noProof/>
          <w:sz w:val="28"/>
          <w:szCs w:val="28"/>
          <w:lang w:eastAsia="ru-RU"/>
        </w:rPr>
        <w:drawing>
          <wp:inline distT="0" distB="0" distL="0" distR="0" wp14:anchorId="7DDFE810" wp14:editId="11D6BB6E">
            <wp:extent cx="5317959" cy="2020186"/>
            <wp:effectExtent l="0" t="0" r="0" b="0"/>
            <wp:docPr id="17" name="Рисунок 17" descr="C:\Users\Кирилл Викторович\Desktop\ВКА_НАПНУ\Ф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ирилл Викторович\Desktop\ВКА_НАПНУ\Ф2.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25964" cy="2023227"/>
                    </a:xfrm>
                    <a:prstGeom prst="rect">
                      <a:avLst/>
                    </a:prstGeom>
                    <a:noFill/>
                    <a:ln>
                      <a:noFill/>
                    </a:ln>
                  </pic:spPr>
                </pic:pic>
              </a:graphicData>
            </a:graphic>
          </wp:inline>
        </w:drawing>
      </w:r>
    </w:p>
    <w:p w:rsidR="00245451" w:rsidRPr="00F5566B" w:rsidRDefault="00245451" w:rsidP="000B092A">
      <w:pPr>
        <w:widowControl w:val="0"/>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sz w:val="28"/>
          <w:szCs w:val="28"/>
          <w:lang w:val="uk-UA"/>
        </w:rPr>
        <w:lastRenderedPageBreak/>
        <w:t>Засновником і модератором ВКА є кафедра філософії і освіти дорослих ЦІППО ДВНЗ «Університет менеджменту освіти» НАПН України.</w:t>
      </w:r>
    </w:p>
    <w:p w:rsidR="00245451" w:rsidRPr="00F5566B" w:rsidRDefault="00245451" w:rsidP="000B092A">
      <w:pPr>
        <w:widowControl w:val="0"/>
        <w:tabs>
          <w:tab w:val="num" w:pos="720"/>
        </w:tabs>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b/>
          <w:sz w:val="28"/>
          <w:szCs w:val="28"/>
          <w:lang w:val="uk-UA"/>
        </w:rPr>
        <w:t>Основною метою</w:t>
      </w:r>
      <w:r w:rsidRPr="00F5566B">
        <w:rPr>
          <w:rFonts w:asciiTheme="majorHAnsi" w:hAnsiTheme="majorHAnsi"/>
          <w:sz w:val="28"/>
          <w:szCs w:val="28"/>
          <w:lang w:val="uk-UA"/>
        </w:rPr>
        <w:t xml:space="preserve"> діяльності ВКА є створення віртуального кластерного наукового співтовариства андрагогів для проведення наукової, науково-методичної, дослідно-експериментальної діяльності з розроблення та впровадження в практику формальної і неформальної післядипломної освіти новітніх методик і технологій навчання дорослих, підготовки висококваліфікованих фахівців у сфері освіти дорослих, здійснення координувальної діяльності досліджень професійного розвиту фахівців у науково-дослідних інститутах, закладах післядипломної педагогічної освіти, громадських об’єднаннях тощо.</w:t>
      </w:r>
    </w:p>
    <w:p w:rsidR="00245451" w:rsidRPr="00F5566B" w:rsidRDefault="00245451" w:rsidP="000B092A">
      <w:pPr>
        <w:widowControl w:val="0"/>
        <w:tabs>
          <w:tab w:val="num" w:pos="720"/>
        </w:tabs>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b/>
          <w:bCs/>
          <w:sz w:val="28"/>
          <w:szCs w:val="28"/>
          <w:lang w:val="uk-UA"/>
        </w:rPr>
        <w:t xml:space="preserve">Предметні профілі ВКА: </w:t>
      </w:r>
      <w:r w:rsidRPr="00F5566B">
        <w:rPr>
          <w:rFonts w:asciiTheme="majorHAnsi" w:hAnsiTheme="majorHAnsi"/>
          <w:bCs/>
          <w:sz w:val="28"/>
          <w:szCs w:val="28"/>
          <w:lang w:val="uk-UA"/>
        </w:rPr>
        <w:t>філософія освіти дорослих; і</w:t>
      </w:r>
      <w:r w:rsidRPr="00F5566B">
        <w:rPr>
          <w:rFonts w:asciiTheme="majorHAnsi" w:hAnsiTheme="majorHAnsi"/>
          <w:color w:val="000000"/>
          <w:sz w:val="28"/>
          <w:szCs w:val="28"/>
          <w:lang w:val="uk-UA"/>
        </w:rPr>
        <w:t>сторія формальної, неформальної та інформальної післядипломної освіти; інклюзивна освіта дорослих; методологія професійного розвитку андрагогів; науково-методичний супровід професійного розвитку андрагогів; моніторинг результатів професійного розвитку фахівців тощо.</w:t>
      </w:r>
    </w:p>
    <w:p w:rsidR="00245451" w:rsidRPr="00F5566B" w:rsidRDefault="00245451" w:rsidP="000B092A">
      <w:pPr>
        <w:widowControl w:val="0"/>
        <w:tabs>
          <w:tab w:val="num" w:pos="720"/>
        </w:tabs>
        <w:autoSpaceDE w:val="0"/>
        <w:autoSpaceDN w:val="0"/>
        <w:adjustRightInd w:val="0"/>
        <w:spacing w:after="0"/>
        <w:ind w:firstLine="709"/>
        <w:jc w:val="both"/>
        <w:rPr>
          <w:rFonts w:asciiTheme="majorHAnsi" w:hAnsiTheme="majorHAnsi"/>
          <w:sz w:val="28"/>
          <w:szCs w:val="28"/>
          <w:lang w:val="uk-UA"/>
        </w:rPr>
      </w:pPr>
      <w:r w:rsidRPr="00F5566B">
        <w:rPr>
          <w:rFonts w:asciiTheme="majorHAnsi" w:hAnsiTheme="majorHAnsi"/>
          <w:b/>
          <w:bCs/>
          <w:sz w:val="28"/>
          <w:szCs w:val="28"/>
          <w:lang w:val="uk-UA"/>
        </w:rPr>
        <w:t>Для реалізації основної мети ВКА вирішує такі завдання:</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 xml:space="preserve">системне дослідження вітчизняних і світових проблем освіти дорослих; </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аналіз державної політики в галузі освіти, роботодавців та ключових стейкхолдерів щодо професійного розвитку фахівців, а також задоволення освітніх потреб особистості фахівця як споживача освітньої послуги;</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розроблення та апробація варіативних освітніх моделей навчання дорослих у вітчизняній і зарубіжній освітній практиці;</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hAnsiTheme="majorHAnsi"/>
          <w:sz w:val="28"/>
          <w:szCs w:val="28"/>
          <w:lang w:val="uk-UA"/>
        </w:rPr>
      </w:pPr>
      <w:r w:rsidRPr="00F5566B">
        <w:rPr>
          <w:rFonts w:asciiTheme="majorHAnsi" w:eastAsia="Times New Roman" w:hAnsiTheme="majorHAnsi" w:cs="Times New Roman"/>
          <w:sz w:val="28"/>
          <w:szCs w:val="28"/>
          <w:lang w:val="uk-UA" w:eastAsia="ru-RU"/>
        </w:rPr>
        <w:t>залучення потенційних партнерів наукової, методичної, практичної сфери для вирішення актуальних завдань професійного розвитку фахівців відповідно до соціально-економічних трансформацій у контексті суспільства знань;</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hAnsiTheme="majorHAnsi"/>
          <w:sz w:val="28"/>
          <w:szCs w:val="28"/>
          <w:lang w:val="uk-UA"/>
        </w:rPr>
      </w:pPr>
      <w:r w:rsidRPr="00F5566B">
        <w:rPr>
          <w:rFonts w:asciiTheme="majorHAnsi" w:eastAsia="Times New Roman" w:hAnsiTheme="majorHAnsi" w:cs="Times New Roman"/>
          <w:sz w:val="28"/>
          <w:szCs w:val="28"/>
          <w:lang w:val="uk-UA" w:eastAsia="ru-RU"/>
        </w:rPr>
        <w:t>надання вітчизняними та зарубіжними дослідниками освіти дорослих науково-методичної допомоги аспірантам, андрагогам із методології дослідження та розроблення нових навчальних курсів, програм для освіти дорослих;</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апробація наукових результатів із різними структурантами кафедри освітніх практик із проблеми «Професійний розвиток фахівців у системі освіти дорослих: історія, теорія, технології»;</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 xml:space="preserve">науково-педагогічний, організаційний, методичний, інформаційно-комунікаційний супровід професійного розвитку фахівців у </w:t>
      </w:r>
      <w:r w:rsidRPr="00F5566B">
        <w:rPr>
          <w:rFonts w:asciiTheme="majorHAnsi" w:eastAsia="Times New Roman" w:hAnsiTheme="majorHAnsi" w:cs="Times New Roman"/>
          <w:sz w:val="28"/>
          <w:szCs w:val="28"/>
          <w:lang w:val="uk-UA" w:eastAsia="ru-RU"/>
        </w:rPr>
        <w:lastRenderedPageBreak/>
        <w:t>вітчизняних освітніх моделях курсів підвищення кваліфікації та міжкурсового періоду як єдиного андрагогічного циклу;</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сприяння саморозвитку та самоосвіті андрагогів шляхом організації мережевої взаємодії, обміну досвідом, навчання і співнавчання членів співтовариства та інших громадян в умовах формальної та неформальної післядипломної педагогічної освіти;</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hAnsiTheme="majorHAnsi" w:cs="Times New Roman"/>
          <w:sz w:val="28"/>
          <w:szCs w:val="28"/>
          <w:lang w:val="uk-UA"/>
        </w:rPr>
        <w:t xml:space="preserve">надання консультативної та науково-методичної допомоги структурантам кафедри з питань освіти дорослих в Україні шляхом проведення спільних освітніх заходів (тренінгів, круглих столів, семінарів, конференцій, вебінарів, чатів, відеомостів, відеоконференцій, оn-line студій, лабораторій, web-колегіумів, педагогічних web-квестів, </w:t>
      </w:r>
      <w:r w:rsidRPr="00F5566B">
        <w:rPr>
          <w:rFonts w:asciiTheme="majorHAnsi" w:eastAsia="Times New Roman" w:hAnsiTheme="majorHAnsi" w:cs="Times New Roman"/>
          <w:sz w:val="28"/>
          <w:szCs w:val="28"/>
          <w:lang w:val="uk-UA" w:eastAsia="ru-RU"/>
        </w:rPr>
        <w:t>Інтернет-консультацій, коуч-сесій, Інтернет-лекцій тощо)</w:t>
      </w:r>
      <w:r w:rsidRPr="00F5566B">
        <w:rPr>
          <w:rFonts w:asciiTheme="majorHAnsi" w:hAnsiTheme="majorHAnsi" w:cs="Times New Roman"/>
          <w:sz w:val="28"/>
          <w:szCs w:val="28"/>
          <w:lang w:val="uk-UA"/>
        </w:rPr>
        <w:t>;</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розповсюдження інформації та забезпечення відкритого доступу до наукових досліджень, науково- і науково-методичних розробок, здійснених на базі ВКА;</w:t>
      </w:r>
    </w:p>
    <w:p w:rsidR="00245451" w:rsidRPr="00F5566B" w:rsidRDefault="00245451" w:rsidP="000B092A">
      <w:pPr>
        <w:widowControl w:val="0"/>
        <w:numPr>
          <w:ilvl w:val="0"/>
          <w:numId w:val="2"/>
        </w:numPr>
        <w:tabs>
          <w:tab w:val="num" w:pos="720"/>
        </w:tabs>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hAnsiTheme="majorHAnsi" w:cs="Times New Roman"/>
          <w:sz w:val="28"/>
          <w:szCs w:val="28"/>
          <w:lang w:val="uk-UA"/>
        </w:rPr>
        <w:t>вивчення, аналіз, узагальнення та пропагування новітніх методик у формальній та неформальній освіті навчання дорослих;</w:t>
      </w:r>
    </w:p>
    <w:p w:rsidR="00245451" w:rsidRPr="00F5566B" w:rsidRDefault="00245451" w:rsidP="000B092A">
      <w:pPr>
        <w:widowControl w:val="0"/>
        <w:numPr>
          <w:ilvl w:val="0"/>
          <w:numId w:val="2"/>
        </w:numPr>
        <w:autoSpaceDE w:val="0"/>
        <w:autoSpaceDN w:val="0"/>
        <w:adjustRightInd w:val="0"/>
        <w:spacing w:after="0"/>
        <w:ind w:left="0" w:firstLine="709"/>
        <w:contextualSpacing/>
        <w:jc w:val="both"/>
        <w:rPr>
          <w:rFonts w:asciiTheme="majorHAnsi" w:eastAsia="Times New Roman" w:hAnsiTheme="majorHAnsi" w:cs="Times New Roman"/>
          <w:sz w:val="28"/>
          <w:szCs w:val="28"/>
          <w:lang w:val="uk-UA" w:eastAsia="ru-RU"/>
        </w:rPr>
      </w:pPr>
      <w:r w:rsidRPr="00F5566B">
        <w:rPr>
          <w:rFonts w:asciiTheme="majorHAnsi" w:eastAsia="Times New Roman" w:hAnsiTheme="majorHAnsi" w:cs="Times New Roman"/>
          <w:sz w:val="28"/>
          <w:szCs w:val="28"/>
          <w:lang w:val="uk-UA" w:eastAsia="ru-RU"/>
        </w:rPr>
        <w:t>сприяння взаємодії між неприбутковими організаціями і суспільством, ЗМІ, органами місцевого самоврядування, комерційними структурами задля розвитку системи освіти дорослих.</w:t>
      </w:r>
    </w:p>
    <w:p w:rsidR="00245451" w:rsidRPr="00F5566B" w:rsidRDefault="00245451" w:rsidP="000B092A">
      <w:pPr>
        <w:widowControl w:val="0"/>
        <w:tabs>
          <w:tab w:val="left" w:pos="1134"/>
        </w:tabs>
        <w:autoSpaceDE w:val="0"/>
        <w:autoSpaceDN w:val="0"/>
        <w:adjustRightInd w:val="0"/>
        <w:spacing w:after="0"/>
        <w:ind w:firstLine="709"/>
        <w:jc w:val="both"/>
        <w:rPr>
          <w:rFonts w:asciiTheme="majorHAnsi" w:hAnsiTheme="majorHAnsi"/>
          <w:bCs/>
          <w:sz w:val="28"/>
          <w:szCs w:val="28"/>
          <w:lang w:val="uk-UA"/>
        </w:rPr>
      </w:pPr>
      <w:r w:rsidRPr="00F5566B">
        <w:rPr>
          <w:rFonts w:asciiTheme="majorHAnsi" w:hAnsiTheme="majorHAnsi"/>
          <w:bCs/>
          <w:sz w:val="28"/>
          <w:szCs w:val="28"/>
          <w:lang w:val="uk-UA"/>
        </w:rPr>
        <w:t>Консультантами й модераторами виступають провідні дослідники ДВНЗ «Університет менеджменту освіти» НАПН України, дослідники із різних вітчизняних та зарубіжних ВНЗ, андрагоги-практики.</w:t>
      </w:r>
    </w:p>
    <w:p w:rsidR="00245451" w:rsidRPr="00F5566B" w:rsidRDefault="00245451" w:rsidP="000B092A">
      <w:pPr>
        <w:widowControl w:val="0"/>
        <w:tabs>
          <w:tab w:val="left" w:pos="1134"/>
        </w:tabs>
        <w:autoSpaceDE w:val="0"/>
        <w:autoSpaceDN w:val="0"/>
        <w:adjustRightInd w:val="0"/>
        <w:spacing w:after="0"/>
        <w:ind w:firstLine="709"/>
        <w:jc w:val="both"/>
        <w:rPr>
          <w:rFonts w:asciiTheme="majorHAnsi" w:hAnsiTheme="majorHAnsi"/>
          <w:bCs/>
          <w:sz w:val="28"/>
          <w:szCs w:val="28"/>
          <w:lang w:val="uk-UA"/>
        </w:rPr>
      </w:pPr>
      <w:r w:rsidRPr="00F5566B">
        <w:rPr>
          <w:rFonts w:asciiTheme="majorHAnsi" w:hAnsiTheme="majorHAnsi"/>
          <w:bCs/>
          <w:sz w:val="28"/>
          <w:szCs w:val="28"/>
          <w:lang w:val="uk-UA"/>
        </w:rPr>
        <w:t>До структури ВКА можуть входити: навчально-наукові, наукові, науково-дослідні, науково-виробничі інститути, інститути післядипломної освіти, підрозділи перепідготовки та підвищення кваліфікації кадрів, філії, коледжі, технікуми, наукові лабораторії, технопарки, центри, факультети, кафедри, відділи аспірантури та докторантури, наукові бібліотеки, методичні відділи, лабораторії, методичні кабінети (центри), комп’ютерні та інформаційні центри, громадські організації та інші підрозділи тощо, залучені до спільної мети для виконання покладених встановлених завдань.</w:t>
      </w:r>
    </w:p>
    <w:p w:rsidR="00245451" w:rsidRPr="00F5566B" w:rsidRDefault="00245451" w:rsidP="000B092A">
      <w:pPr>
        <w:widowControl w:val="0"/>
        <w:tabs>
          <w:tab w:val="left" w:pos="1134"/>
        </w:tabs>
        <w:autoSpaceDE w:val="0"/>
        <w:autoSpaceDN w:val="0"/>
        <w:adjustRightInd w:val="0"/>
        <w:spacing w:after="0"/>
        <w:ind w:firstLine="709"/>
        <w:jc w:val="both"/>
        <w:rPr>
          <w:rFonts w:asciiTheme="majorHAnsi" w:hAnsiTheme="majorHAnsi"/>
          <w:bCs/>
          <w:sz w:val="28"/>
          <w:szCs w:val="28"/>
          <w:lang w:val="uk-UA"/>
        </w:rPr>
      </w:pPr>
      <w:r w:rsidRPr="00F5566B">
        <w:rPr>
          <w:rFonts w:asciiTheme="majorHAnsi" w:hAnsiTheme="majorHAnsi"/>
          <w:bCs/>
          <w:sz w:val="28"/>
          <w:szCs w:val="28"/>
          <w:lang w:val="uk-UA"/>
        </w:rPr>
        <w:t xml:space="preserve">ВКА може утворювати навчальні, навчально-наукові та навчально-науково-виробничі комплекси, наукові парки, експериментальні лабораторії та входити до складу інших співтовариств, організацій, консорціумів за умов збереження статусу самостійного, добровільного співтовариства. </w:t>
      </w:r>
    </w:p>
    <w:p w:rsidR="00245451" w:rsidRDefault="00245451" w:rsidP="000B092A">
      <w:pPr>
        <w:widowControl w:val="0"/>
        <w:tabs>
          <w:tab w:val="left" w:pos="1134"/>
        </w:tabs>
        <w:autoSpaceDE w:val="0"/>
        <w:autoSpaceDN w:val="0"/>
        <w:adjustRightInd w:val="0"/>
        <w:spacing w:after="0"/>
        <w:ind w:firstLine="709"/>
        <w:jc w:val="both"/>
        <w:rPr>
          <w:rFonts w:asciiTheme="majorHAnsi" w:hAnsiTheme="majorHAnsi"/>
          <w:color w:val="000000"/>
          <w:sz w:val="28"/>
          <w:szCs w:val="28"/>
          <w:lang w:val="uk-UA"/>
        </w:rPr>
      </w:pPr>
      <w:r w:rsidRPr="00F5566B">
        <w:rPr>
          <w:rFonts w:asciiTheme="majorHAnsi" w:hAnsiTheme="majorHAnsi"/>
          <w:bCs/>
          <w:sz w:val="28"/>
          <w:szCs w:val="28"/>
          <w:lang w:val="uk-UA"/>
        </w:rPr>
        <w:t xml:space="preserve">Пакет технічної документації Віртуальної кафедри андрагогіки було </w:t>
      </w:r>
      <w:r w:rsidRPr="00F5566B">
        <w:rPr>
          <w:rFonts w:asciiTheme="majorHAnsi" w:hAnsiTheme="majorHAnsi"/>
          <w:bCs/>
          <w:sz w:val="28"/>
          <w:szCs w:val="28"/>
          <w:lang w:val="uk-UA"/>
        </w:rPr>
        <w:lastRenderedPageBreak/>
        <w:t xml:space="preserve">затверджено на вчених радах </w:t>
      </w:r>
      <w:r w:rsidRPr="00F5566B">
        <w:rPr>
          <w:rFonts w:asciiTheme="majorHAnsi" w:hAnsiTheme="majorHAnsi"/>
          <w:color w:val="000000"/>
          <w:sz w:val="28"/>
          <w:szCs w:val="28"/>
          <w:lang w:val="uk-UA"/>
        </w:rPr>
        <w:t>Центрального інституту післядипломної педагогічної освіти (протокол № 4 від 01.06.2017 р.) та ДВНЗ «Університет менеджменту освіти» НАПН України (протокол № 4 від 15.06.2017 р.).</w:t>
      </w:r>
    </w:p>
    <w:p w:rsidR="00675DDF" w:rsidRPr="00F5566B" w:rsidRDefault="00675DDF" w:rsidP="000B092A">
      <w:pPr>
        <w:widowControl w:val="0"/>
        <w:tabs>
          <w:tab w:val="left" w:pos="1134"/>
        </w:tabs>
        <w:autoSpaceDE w:val="0"/>
        <w:autoSpaceDN w:val="0"/>
        <w:adjustRightInd w:val="0"/>
        <w:spacing w:after="0"/>
        <w:ind w:firstLine="709"/>
        <w:jc w:val="both"/>
        <w:rPr>
          <w:rFonts w:asciiTheme="majorHAnsi" w:hAnsiTheme="majorHAnsi"/>
          <w:bCs/>
          <w:sz w:val="28"/>
          <w:szCs w:val="28"/>
          <w:lang w:val="uk-UA"/>
        </w:rPr>
      </w:pPr>
    </w:p>
    <w:p w:rsidR="00245451" w:rsidRDefault="00245451" w:rsidP="00A920FE">
      <w:pPr>
        <w:widowControl w:val="0"/>
        <w:tabs>
          <w:tab w:val="left" w:pos="709"/>
        </w:tabs>
        <w:autoSpaceDE w:val="0"/>
        <w:autoSpaceDN w:val="0"/>
        <w:adjustRightInd w:val="0"/>
        <w:spacing w:after="0"/>
        <w:ind w:firstLine="426"/>
        <w:jc w:val="both"/>
        <w:rPr>
          <w:rFonts w:asciiTheme="majorHAnsi" w:hAnsiTheme="majorHAnsi"/>
          <w:bCs/>
          <w:sz w:val="28"/>
          <w:szCs w:val="28"/>
          <w:lang w:val="uk-UA"/>
        </w:rPr>
      </w:pPr>
      <w:r w:rsidRPr="00F5566B">
        <w:rPr>
          <w:rFonts w:asciiTheme="majorHAnsi" w:hAnsiTheme="majorHAnsi"/>
          <w:bCs/>
          <w:noProof/>
          <w:sz w:val="28"/>
          <w:szCs w:val="28"/>
          <w:lang w:eastAsia="ru-RU"/>
        </w:rPr>
        <w:drawing>
          <wp:inline distT="0" distB="0" distL="0" distR="0" wp14:anchorId="75E12A1F" wp14:editId="5A19EC2F">
            <wp:extent cx="5847907" cy="3168502"/>
            <wp:effectExtent l="0" t="0" r="635" b="0"/>
            <wp:docPr id="18" name="Рисунок 18" descr="C:\Users\Кирилл Викторович\Desktop\ВКА_НАПНУ\Ф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Кирилл Викторович\Desktop\ВКА_НАПНУ\Ф1.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856980" cy="3173418"/>
                    </a:xfrm>
                    <a:prstGeom prst="rect">
                      <a:avLst/>
                    </a:prstGeom>
                    <a:noFill/>
                    <a:ln>
                      <a:noFill/>
                    </a:ln>
                  </pic:spPr>
                </pic:pic>
              </a:graphicData>
            </a:graphic>
          </wp:inline>
        </w:drawing>
      </w:r>
    </w:p>
    <w:p w:rsidR="00A920FE" w:rsidRPr="00F5566B" w:rsidRDefault="00A920FE" w:rsidP="000B092A">
      <w:pPr>
        <w:widowControl w:val="0"/>
        <w:tabs>
          <w:tab w:val="left" w:pos="1134"/>
        </w:tabs>
        <w:autoSpaceDE w:val="0"/>
        <w:autoSpaceDN w:val="0"/>
        <w:adjustRightInd w:val="0"/>
        <w:spacing w:after="0"/>
        <w:ind w:firstLine="709"/>
        <w:jc w:val="both"/>
        <w:rPr>
          <w:rFonts w:asciiTheme="majorHAnsi" w:hAnsiTheme="majorHAnsi"/>
          <w:bCs/>
          <w:sz w:val="28"/>
          <w:szCs w:val="28"/>
          <w:lang w:val="uk-UA"/>
        </w:rPr>
      </w:pPr>
    </w:p>
    <w:p w:rsidR="00245451" w:rsidRPr="00F5566B" w:rsidRDefault="00245451" w:rsidP="000B092A">
      <w:pPr>
        <w:keepNext/>
        <w:spacing w:after="0"/>
        <w:ind w:firstLine="709"/>
        <w:jc w:val="both"/>
        <w:rPr>
          <w:rFonts w:asciiTheme="majorHAnsi" w:eastAsia="Times New Roman" w:hAnsiTheme="majorHAnsi" w:cs="Times New Roman"/>
          <w:bCs/>
          <w:sz w:val="28"/>
          <w:szCs w:val="28"/>
          <w:lang w:val="uk-UA" w:eastAsia="ru-RU"/>
        </w:rPr>
      </w:pPr>
    </w:p>
    <w:p w:rsidR="00245451" w:rsidRPr="00F5566B" w:rsidRDefault="00245451" w:rsidP="000B092A">
      <w:pPr>
        <w:rPr>
          <w:lang w:val="uk-UA" w:eastAsia="ru-RU"/>
        </w:rPr>
      </w:pPr>
    </w:p>
    <w:p w:rsidR="00245451" w:rsidRPr="00F5566B" w:rsidRDefault="00A920FE" w:rsidP="00A920FE">
      <w:pPr>
        <w:ind w:firstLine="426"/>
        <w:rPr>
          <w:lang w:val="uk-UA" w:eastAsia="ru-RU"/>
        </w:rPr>
      </w:pPr>
      <w:r w:rsidRPr="00F5566B">
        <w:rPr>
          <w:rFonts w:asciiTheme="majorHAnsi" w:eastAsia="Times New Roman" w:hAnsiTheme="majorHAnsi" w:cs="Times New Roman"/>
          <w:bCs/>
          <w:noProof/>
          <w:sz w:val="28"/>
          <w:szCs w:val="28"/>
          <w:lang w:eastAsia="ru-RU"/>
        </w:rPr>
        <w:drawing>
          <wp:inline distT="0" distB="0" distL="0" distR="0" wp14:anchorId="2F86A9E8" wp14:editId="5C30F329">
            <wp:extent cx="5847907" cy="3147237"/>
            <wp:effectExtent l="0" t="0" r="635" b="0"/>
            <wp:docPr id="19" name="Рисунок 19" descr="C:\Users\Кирилл Викторович\Desktop\ВКА_НАПНУ\Ф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ирилл Викторович\Desktop\ВКА_НАПНУ\Ф3.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843520" cy="3144876"/>
                    </a:xfrm>
                    <a:prstGeom prst="rect">
                      <a:avLst/>
                    </a:prstGeom>
                    <a:noFill/>
                    <a:ln>
                      <a:noFill/>
                    </a:ln>
                  </pic:spPr>
                </pic:pic>
              </a:graphicData>
            </a:graphic>
          </wp:inline>
        </w:drawing>
      </w:r>
    </w:p>
    <w:p w:rsidR="00245451" w:rsidRDefault="00245451" w:rsidP="000B092A">
      <w:pPr>
        <w:keepNext/>
        <w:spacing w:after="0"/>
        <w:ind w:firstLine="709"/>
        <w:jc w:val="both"/>
        <w:rPr>
          <w:rFonts w:asciiTheme="majorHAnsi" w:eastAsia="Times New Roman" w:hAnsiTheme="majorHAnsi" w:cs="Times New Roman"/>
          <w:bCs/>
          <w:sz w:val="28"/>
          <w:szCs w:val="28"/>
          <w:lang w:val="uk-UA" w:eastAsia="ru-RU"/>
        </w:rPr>
      </w:pPr>
    </w:p>
    <w:p w:rsidR="00A920FE" w:rsidRDefault="00A920FE" w:rsidP="00A920FE">
      <w:pPr>
        <w:keepNext/>
        <w:spacing w:after="0"/>
        <w:jc w:val="both"/>
        <w:rPr>
          <w:rFonts w:asciiTheme="majorHAnsi" w:eastAsia="Times New Roman" w:hAnsiTheme="majorHAnsi" w:cs="Times New Roman"/>
          <w:bCs/>
          <w:sz w:val="28"/>
          <w:szCs w:val="28"/>
          <w:lang w:val="uk-UA" w:eastAsia="ru-RU"/>
        </w:rPr>
      </w:pPr>
    </w:p>
    <w:p w:rsidR="00245451" w:rsidRPr="00F5566B" w:rsidRDefault="00245451" w:rsidP="00151EF7">
      <w:pPr>
        <w:keepNext/>
        <w:spacing w:after="0"/>
        <w:ind w:firstLine="708"/>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Cs/>
          <w:sz w:val="28"/>
          <w:szCs w:val="28"/>
          <w:lang w:val="uk-UA" w:eastAsia="ru-RU"/>
        </w:rPr>
        <w:t xml:space="preserve">У ВКА передбачено такі форми участі: </w:t>
      </w:r>
      <w:r w:rsidRPr="00F5566B">
        <w:rPr>
          <w:rFonts w:asciiTheme="majorHAnsi" w:eastAsia="Times New Roman" w:hAnsiTheme="majorHAnsi" w:cs="Times New Roman"/>
          <w:bCs/>
          <w:i/>
          <w:iCs/>
          <w:sz w:val="28"/>
          <w:szCs w:val="28"/>
          <w:lang w:val="uk-UA" w:eastAsia="ru-RU"/>
        </w:rPr>
        <w:t>легітимна периферійна участь</w:t>
      </w:r>
      <w:r w:rsidRPr="00F5566B">
        <w:rPr>
          <w:rFonts w:asciiTheme="majorHAnsi" w:eastAsia="Times New Roman" w:hAnsiTheme="majorHAnsi" w:cs="Times New Roman"/>
          <w:bCs/>
          <w:sz w:val="28"/>
          <w:szCs w:val="28"/>
          <w:lang w:val="uk-UA" w:eastAsia="ru-RU"/>
        </w:rPr>
        <w:t xml:space="preserve"> (LPP – legitimate peripheral participation), що визначається на основі укладених Угод про наукову співпрацю кафедри філософії і освіти дорослих з іншими структурантами віртуального освітнього кластеру, та </w:t>
      </w:r>
      <w:r w:rsidRPr="00F5566B">
        <w:rPr>
          <w:rFonts w:asciiTheme="majorHAnsi" w:eastAsia="Times New Roman" w:hAnsiTheme="majorHAnsi" w:cs="Times New Roman"/>
          <w:bCs/>
          <w:i/>
          <w:iCs/>
          <w:sz w:val="28"/>
          <w:szCs w:val="28"/>
          <w:lang w:val="uk-UA" w:eastAsia="ru-RU"/>
        </w:rPr>
        <w:t>модифікована форма участі</w:t>
      </w:r>
      <w:r w:rsidRPr="00F5566B">
        <w:rPr>
          <w:rFonts w:asciiTheme="majorHAnsi" w:eastAsia="Times New Roman" w:hAnsiTheme="majorHAnsi" w:cs="Times New Roman"/>
          <w:bCs/>
          <w:sz w:val="28"/>
          <w:szCs w:val="28"/>
          <w:lang w:val="uk-UA" w:eastAsia="ru-RU"/>
        </w:rPr>
        <w:t>, яка надає можливість для не-членів віртуального співтовариства взяти участь у діяльності ВКА.</w:t>
      </w:r>
    </w:p>
    <w:p w:rsidR="00245451" w:rsidRDefault="00245451" w:rsidP="000B092A">
      <w:pPr>
        <w:keepNext/>
        <w:spacing w:after="0"/>
        <w:ind w:firstLine="709"/>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Cs/>
          <w:sz w:val="28"/>
          <w:szCs w:val="28"/>
          <w:lang w:val="uk-UA" w:eastAsia="ru-RU"/>
        </w:rPr>
        <w:t>У ВКА започатковано такі рубрики</w:t>
      </w:r>
      <w:r w:rsidRPr="00F5566B">
        <w:rPr>
          <w:rFonts w:asciiTheme="majorHAnsi" w:eastAsia="Times New Roman" w:hAnsiTheme="majorHAnsi" w:cs="Times New Roman"/>
          <w:b/>
          <w:bCs/>
          <w:sz w:val="28"/>
          <w:szCs w:val="28"/>
          <w:lang w:val="uk-UA" w:eastAsia="ru-RU"/>
        </w:rPr>
        <w:t xml:space="preserve">: </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en-US" w:eastAsia="ru-RU"/>
        </w:rPr>
        <w:t>Web</w:t>
      </w:r>
      <w:r w:rsidRPr="00F5566B">
        <w:rPr>
          <w:rFonts w:asciiTheme="majorHAnsi" w:eastAsia="Times New Roman" w:hAnsiTheme="majorHAnsi" w:cs="Times New Roman"/>
          <w:b/>
          <w:bCs/>
          <w:sz w:val="28"/>
          <w:szCs w:val="28"/>
          <w:lang w:val="uk-UA" w:eastAsia="ru-RU"/>
        </w:rPr>
        <w:t>-клуб андрагогів: комунікація, розвиток, успіх</w:t>
      </w:r>
      <w:r w:rsidRPr="00F5566B">
        <w:rPr>
          <w:rFonts w:asciiTheme="majorHAnsi" w:eastAsia="Times New Roman" w:hAnsiTheme="majorHAnsi" w:cs="Times New Roman"/>
          <w:bCs/>
          <w:sz w:val="28"/>
          <w:szCs w:val="28"/>
          <w:lang w:val="uk-UA" w:eastAsia="ru-RU"/>
        </w:rPr>
        <w:t xml:space="preserve">» (модератор – директор ЦІППО, професор </w:t>
      </w:r>
      <w:r w:rsidRPr="00F5566B">
        <w:rPr>
          <w:rFonts w:asciiTheme="majorHAnsi" w:eastAsia="Times New Roman" w:hAnsiTheme="majorHAnsi" w:cs="Times New Roman"/>
          <w:bCs/>
          <w:i/>
          <w:sz w:val="28"/>
          <w:szCs w:val="28"/>
          <w:lang w:val="uk-UA" w:eastAsia="ru-RU"/>
        </w:rPr>
        <w:t>Тамара Сорочан</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uk-UA" w:eastAsia="ru-RU"/>
        </w:rPr>
        <w:t xml:space="preserve"> «Професійний розвиток педагога Нової української школи» </w:t>
      </w:r>
      <w:r w:rsidRPr="00F5566B">
        <w:rPr>
          <w:rFonts w:asciiTheme="majorHAnsi" w:eastAsia="Times New Roman" w:hAnsiTheme="majorHAnsi" w:cs="Times New Roman"/>
          <w:bCs/>
          <w:sz w:val="28"/>
          <w:szCs w:val="28"/>
          <w:lang w:val="uk-UA" w:eastAsia="ru-RU"/>
        </w:rPr>
        <w:t xml:space="preserve">(модератори – завідувач кафедри філософії і освіти дорослих </w:t>
      </w:r>
      <w:r w:rsidRPr="00F5566B">
        <w:rPr>
          <w:rFonts w:asciiTheme="majorHAnsi" w:eastAsia="Times New Roman" w:hAnsiTheme="majorHAnsi" w:cs="Times New Roman"/>
          <w:bCs/>
          <w:i/>
          <w:sz w:val="28"/>
          <w:szCs w:val="28"/>
          <w:lang w:val="uk-UA" w:eastAsia="ru-RU"/>
        </w:rPr>
        <w:t>Вікторія Сидоренко</w:t>
      </w:r>
      <w:r w:rsidRPr="00F5566B">
        <w:rPr>
          <w:rFonts w:asciiTheme="majorHAnsi" w:eastAsia="Times New Roman" w:hAnsiTheme="majorHAnsi" w:cs="Times New Roman"/>
          <w:bCs/>
          <w:sz w:val="28"/>
          <w:szCs w:val="28"/>
          <w:lang w:val="uk-UA" w:eastAsia="ru-RU"/>
        </w:rPr>
        <w:t xml:space="preserve">, доцент кафедри </w:t>
      </w:r>
      <w:r w:rsidRPr="00F5566B">
        <w:rPr>
          <w:rFonts w:asciiTheme="majorHAnsi" w:eastAsia="Times New Roman" w:hAnsiTheme="majorHAnsi" w:cs="Times New Roman"/>
          <w:bCs/>
          <w:i/>
          <w:sz w:val="28"/>
          <w:szCs w:val="28"/>
          <w:lang w:val="uk-UA" w:eastAsia="ru-RU"/>
        </w:rPr>
        <w:t>Ольга Просіна</w:t>
      </w:r>
      <w:r w:rsidRPr="00F5566B">
        <w:rPr>
          <w:rFonts w:asciiTheme="majorHAnsi" w:eastAsia="Times New Roman" w:hAnsiTheme="majorHAnsi" w:cs="Times New Roman"/>
          <w:bCs/>
          <w:sz w:val="28"/>
          <w:szCs w:val="28"/>
          <w:lang w:val="uk-UA" w:eastAsia="ru-RU"/>
        </w:rPr>
        <w:t xml:space="preserve">,  старший викладач кафедри </w:t>
      </w:r>
      <w:r w:rsidRPr="00F5566B">
        <w:rPr>
          <w:rFonts w:asciiTheme="majorHAnsi" w:eastAsia="Times New Roman" w:hAnsiTheme="majorHAnsi" w:cs="Times New Roman"/>
          <w:bCs/>
          <w:i/>
          <w:sz w:val="28"/>
          <w:szCs w:val="28"/>
          <w:lang w:val="uk-UA" w:eastAsia="ru-RU"/>
        </w:rPr>
        <w:t>Тетяна Кравчинська</w:t>
      </w:r>
      <w:r w:rsidRPr="00F5566B">
        <w:rPr>
          <w:rFonts w:asciiTheme="majorHAnsi" w:eastAsia="Times New Roman" w:hAnsiTheme="majorHAnsi" w:cs="Times New Roman"/>
          <w:bCs/>
          <w:sz w:val="28"/>
          <w:szCs w:val="28"/>
          <w:lang w:val="uk-UA" w:eastAsia="ru-RU"/>
        </w:rPr>
        <w:t xml:space="preserve">, аспірант  </w:t>
      </w:r>
      <w:r w:rsidRPr="00F5566B">
        <w:rPr>
          <w:rFonts w:asciiTheme="majorHAnsi" w:eastAsia="Times New Roman" w:hAnsiTheme="majorHAnsi" w:cs="Times New Roman"/>
          <w:bCs/>
          <w:i/>
          <w:sz w:val="28"/>
          <w:szCs w:val="28"/>
          <w:lang w:val="uk-UA" w:eastAsia="ru-RU"/>
        </w:rPr>
        <w:t>Юлія Махновець</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uk-UA" w:eastAsia="ru-RU"/>
        </w:rPr>
        <w:t xml:space="preserve"> «Цифровий сторітеллінг в освіті дорослих» </w:t>
      </w:r>
      <w:r w:rsidRPr="00F5566B">
        <w:rPr>
          <w:rFonts w:asciiTheme="majorHAnsi" w:eastAsia="Times New Roman" w:hAnsiTheme="majorHAnsi" w:cs="Times New Roman"/>
          <w:bCs/>
          <w:sz w:val="28"/>
          <w:szCs w:val="28"/>
          <w:lang w:val="uk-UA" w:eastAsia="ru-RU"/>
        </w:rPr>
        <w:t>(модератор – професор кафедри філософії і освіти дорослих</w:t>
      </w:r>
      <w:r w:rsidRPr="00F5566B">
        <w:rPr>
          <w:rFonts w:asciiTheme="majorHAnsi" w:eastAsia="Times New Roman" w:hAnsiTheme="majorHAnsi" w:cs="Times New Roman"/>
          <w:bCs/>
          <w:i/>
          <w:sz w:val="28"/>
          <w:szCs w:val="28"/>
          <w:lang w:val="uk-UA" w:eastAsia="ru-RU"/>
        </w:rPr>
        <w:t xml:space="preserve"> Любов Панченко</w:t>
      </w:r>
      <w:r w:rsidRPr="00F5566B">
        <w:rPr>
          <w:rFonts w:asciiTheme="majorHAnsi" w:eastAsia="Times New Roman" w:hAnsiTheme="majorHAnsi" w:cs="Times New Roman"/>
          <w:bCs/>
          <w:sz w:val="28"/>
          <w:szCs w:val="28"/>
          <w:lang w:val="uk-UA" w:eastAsia="ru-RU"/>
        </w:rPr>
        <w:t>), «</w:t>
      </w:r>
      <w:r w:rsidRPr="00F5566B">
        <w:rPr>
          <w:rFonts w:asciiTheme="majorHAnsi" w:eastAsia="Times New Roman" w:hAnsiTheme="majorHAnsi" w:cs="Times New Roman"/>
          <w:b/>
          <w:bCs/>
          <w:sz w:val="28"/>
          <w:szCs w:val="28"/>
          <w:lang w:val="uk-UA" w:eastAsia="ru-RU"/>
        </w:rPr>
        <w:t>Психологія андрагогіки</w:t>
      </w:r>
      <w:r w:rsidRPr="00F5566B">
        <w:rPr>
          <w:rFonts w:asciiTheme="majorHAnsi" w:eastAsia="Times New Roman" w:hAnsiTheme="majorHAnsi" w:cs="Times New Roman"/>
          <w:bCs/>
          <w:sz w:val="28"/>
          <w:szCs w:val="28"/>
          <w:lang w:val="uk-UA" w:eastAsia="ru-RU"/>
        </w:rPr>
        <w:t>» (модератор – доцент кафедри філософії і освіти дорослих</w:t>
      </w:r>
      <w:r w:rsidRPr="00F5566B">
        <w:rPr>
          <w:rFonts w:asciiTheme="majorHAnsi" w:eastAsia="Times New Roman" w:hAnsiTheme="majorHAnsi" w:cs="Times New Roman"/>
          <w:bCs/>
          <w:i/>
          <w:sz w:val="28"/>
          <w:szCs w:val="28"/>
          <w:lang w:val="uk-UA" w:eastAsia="ru-RU"/>
        </w:rPr>
        <w:t xml:space="preserve"> Ярослава Швень</w:t>
      </w:r>
      <w:r w:rsidRPr="00F5566B">
        <w:rPr>
          <w:rFonts w:asciiTheme="majorHAnsi" w:eastAsia="Times New Roman" w:hAnsiTheme="majorHAnsi" w:cs="Times New Roman"/>
          <w:bCs/>
          <w:sz w:val="28"/>
          <w:szCs w:val="28"/>
          <w:lang w:val="uk-UA" w:eastAsia="ru-RU"/>
        </w:rPr>
        <w:t>), «</w:t>
      </w:r>
      <w:r w:rsidRPr="00F5566B">
        <w:rPr>
          <w:rFonts w:asciiTheme="majorHAnsi" w:eastAsia="Times New Roman" w:hAnsiTheme="majorHAnsi" w:cs="Times New Roman"/>
          <w:b/>
          <w:bCs/>
          <w:sz w:val="28"/>
          <w:szCs w:val="28"/>
          <w:lang w:val="uk-UA" w:eastAsia="ru-RU"/>
        </w:rPr>
        <w:t>Креативні практики</w:t>
      </w:r>
      <w:r w:rsidRPr="00F5566B">
        <w:rPr>
          <w:rFonts w:asciiTheme="majorHAnsi" w:eastAsia="Times New Roman" w:hAnsiTheme="majorHAnsi" w:cs="Times New Roman"/>
          <w:bCs/>
          <w:sz w:val="28"/>
          <w:szCs w:val="28"/>
          <w:lang w:val="uk-UA" w:eastAsia="ru-RU"/>
        </w:rPr>
        <w:t>» (модератор – доцент кафедри філософії і освіти дорослих</w:t>
      </w:r>
      <w:r w:rsidRPr="00F5566B">
        <w:rPr>
          <w:rFonts w:asciiTheme="majorHAnsi" w:eastAsia="Times New Roman" w:hAnsiTheme="majorHAnsi" w:cs="Times New Roman"/>
          <w:bCs/>
          <w:i/>
          <w:sz w:val="28"/>
          <w:szCs w:val="28"/>
          <w:lang w:val="uk-UA" w:eastAsia="ru-RU"/>
        </w:rPr>
        <w:t xml:space="preserve"> Марина Ілляхова</w:t>
      </w:r>
      <w:r w:rsidRPr="00F5566B">
        <w:rPr>
          <w:rFonts w:asciiTheme="majorHAnsi" w:eastAsia="Times New Roman" w:hAnsiTheme="majorHAnsi" w:cs="Times New Roman"/>
          <w:bCs/>
          <w:sz w:val="28"/>
          <w:szCs w:val="28"/>
          <w:lang w:val="uk-UA" w:eastAsia="ru-RU"/>
        </w:rPr>
        <w:t>), «</w:t>
      </w:r>
      <w:r w:rsidRPr="00F5566B">
        <w:rPr>
          <w:rFonts w:asciiTheme="majorHAnsi" w:eastAsia="Times New Roman" w:hAnsiTheme="majorHAnsi" w:cs="Times New Roman"/>
          <w:b/>
          <w:bCs/>
          <w:sz w:val="28"/>
          <w:szCs w:val="28"/>
          <w:lang w:val="uk-UA" w:eastAsia="ru-RU"/>
        </w:rPr>
        <w:t>Освітні тренди</w:t>
      </w:r>
      <w:r w:rsidRPr="00F5566B">
        <w:rPr>
          <w:rFonts w:asciiTheme="majorHAnsi" w:eastAsia="Times New Roman" w:hAnsiTheme="majorHAnsi" w:cs="Times New Roman"/>
          <w:bCs/>
          <w:sz w:val="28"/>
          <w:szCs w:val="28"/>
          <w:lang w:val="uk-UA" w:eastAsia="ru-RU"/>
        </w:rPr>
        <w:t xml:space="preserve">» (модератор – к.політ.н., доц. </w:t>
      </w:r>
      <w:r w:rsidRPr="00F5566B">
        <w:rPr>
          <w:rFonts w:asciiTheme="majorHAnsi" w:eastAsia="Times New Roman" w:hAnsiTheme="majorHAnsi" w:cs="Times New Roman"/>
          <w:bCs/>
          <w:i/>
          <w:sz w:val="28"/>
          <w:szCs w:val="28"/>
          <w:lang w:val="uk-UA" w:eastAsia="ru-RU"/>
        </w:rPr>
        <w:t>Андрій Єрмоленко</w:t>
      </w:r>
      <w:r w:rsidRPr="00F5566B">
        <w:rPr>
          <w:rFonts w:asciiTheme="majorHAnsi" w:eastAsia="Times New Roman" w:hAnsiTheme="majorHAnsi" w:cs="Times New Roman"/>
          <w:bCs/>
          <w:sz w:val="28"/>
          <w:szCs w:val="28"/>
          <w:lang w:val="uk-UA" w:eastAsia="ru-RU"/>
        </w:rPr>
        <w:t>), «</w:t>
      </w:r>
      <w:r w:rsidRPr="00F5566B">
        <w:rPr>
          <w:rFonts w:asciiTheme="majorHAnsi" w:eastAsia="Times New Roman" w:hAnsiTheme="majorHAnsi" w:cs="Times New Roman"/>
          <w:b/>
          <w:bCs/>
          <w:sz w:val="28"/>
          <w:szCs w:val="28"/>
          <w:lang w:val="uk-UA" w:eastAsia="ru-RU"/>
        </w:rPr>
        <w:t>Електронна бібліотека андрагога</w:t>
      </w:r>
      <w:r w:rsidRPr="00F5566B">
        <w:rPr>
          <w:rFonts w:asciiTheme="majorHAnsi" w:eastAsia="Times New Roman" w:hAnsiTheme="majorHAnsi" w:cs="Times New Roman"/>
          <w:bCs/>
          <w:sz w:val="28"/>
          <w:szCs w:val="28"/>
          <w:lang w:val="uk-UA" w:eastAsia="ru-RU"/>
        </w:rPr>
        <w:t xml:space="preserve">» (модератор – доцент кафедри філософії і освіти дорослих </w:t>
      </w:r>
      <w:r w:rsidRPr="00F5566B">
        <w:rPr>
          <w:rFonts w:asciiTheme="majorHAnsi" w:eastAsia="Times New Roman" w:hAnsiTheme="majorHAnsi" w:cs="Times New Roman"/>
          <w:bCs/>
          <w:i/>
          <w:sz w:val="28"/>
          <w:szCs w:val="28"/>
          <w:lang w:val="uk-UA" w:eastAsia="ru-RU"/>
        </w:rPr>
        <w:t>Вікторія Левченко</w:t>
      </w:r>
      <w:r w:rsidRPr="00F5566B">
        <w:rPr>
          <w:rFonts w:asciiTheme="majorHAnsi" w:eastAsia="Times New Roman" w:hAnsiTheme="majorHAnsi" w:cs="Times New Roman"/>
          <w:bCs/>
          <w:sz w:val="28"/>
          <w:szCs w:val="28"/>
          <w:lang w:val="uk-UA" w:eastAsia="ru-RU"/>
        </w:rPr>
        <w:t>), «</w:t>
      </w:r>
      <w:r w:rsidRPr="00F5566B">
        <w:rPr>
          <w:rFonts w:asciiTheme="majorHAnsi" w:eastAsia="Times New Roman" w:hAnsiTheme="majorHAnsi" w:cs="Times New Roman"/>
          <w:b/>
          <w:bCs/>
          <w:sz w:val="28"/>
          <w:szCs w:val="28"/>
          <w:lang w:val="uk-UA" w:eastAsia="ru-RU"/>
        </w:rPr>
        <w:t>Медіаосвітня студія</w:t>
      </w:r>
      <w:r w:rsidRPr="00F5566B">
        <w:rPr>
          <w:rFonts w:asciiTheme="majorHAnsi" w:eastAsia="Times New Roman" w:hAnsiTheme="majorHAnsi" w:cs="Times New Roman"/>
          <w:bCs/>
          <w:sz w:val="28"/>
          <w:szCs w:val="28"/>
          <w:lang w:val="uk-UA" w:eastAsia="ru-RU"/>
        </w:rPr>
        <w:t xml:space="preserve">» (модератор – аспірант </w:t>
      </w:r>
      <w:r w:rsidRPr="00F5566B">
        <w:rPr>
          <w:rFonts w:asciiTheme="majorHAnsi" w:eastAsia="Times New Roman" w:hAnsiTheme="majorHAnsi" w:cs="Times New Roman"/>
          <w:bCs/>
          <w:i/>
          <w:sz w:val="28"/>
          <w:szCs w:val="28"/>
          <w:lang w:val="uk-UA" w:eastAsia="ru-RU"/>
        </w:rPr>
        <w:t>Артемій Пономаревський</w:t>
      </w:r>
      <w:r w:rsidRPr="00F5566B">
        <w:rPr>
          <w:rFonts w:asciiTheme="majorHAnsi" w:eastAsia="Times New Roman" w:hAnsiTheme="majorHAnsi" w:cs="Times New Roman"/>
          <w:bCs/>
          <w:sz w:val="28"/>
          <w:szCs w:val="28"/>
          <w:lang w:val="uk-UA" w:eastAsia="ru-RU"/>
        </w:rPr>
        <w:t xml:space="preserve">). Адміністратором освітньої платформи є </w:t>
      </w:r>
      <w:r w:rsidRPr="00F5566B">
        <w:rPr>
          <w:rFonts w:asciiTheme="majorHAnsi" w:eastAsia="Times New Roman" w:hAnsiTheme="majorHAnsi" w:cs="Times New Roman"/>
          <w:bCs/>
          <w:i/>
          <w:sz w:val="28"/>
          <w:szCs w:val="28"/>
          <w:lang w:val="uk-UA" w:eastAsia="ru-RU"/>
        </w:rPr>
        <w:t>Олексій Самойленко</w:t>
      </w:r>
      <w:r w:rsidRPr="00F5566B">
        <w:rPr>
          <w:rFonts w:asciiTheme="majorHAnsi" w:eastAsia="Times New Roman" w:hAnsiTheme="majorHAnsi" w:cs="Times New Roman"/>
          <w:bCs/>
          <w:sz w:val="28"/>
          <w:szCs w:val="28"/>
          <w:lang w:val="uk-UA" w:eastAsia="ru-RU"/>
        </w:rPr>
        <w:t>, к.пед.н., старший викладач кафедри філософії і освіти дорослих.</w:t>
      </w:r>
    </w:p>
    <w:p w:rsidR="00151EF7" w:rsidRPr="00F5566B" w:rsidRDefault="00151EF7" w:rsidP="000B092A">
      <w:pPr>
        <w:keepNext/>
        <w:spacing w:after="0"/>
        <w:ind w:firstLine="709"/>
        <w:jc w:val="both"/>
        <w:rPr>
          <w:rFonts w:asciiTheme="majorHAnsi" w:eastAsia="Times New Roman" w:hAnsiTheme="majorHAnsi" w:cs="Times New Roman"/>
          <w:bCs/>
          <w:sz w:val="28"/>
          <w:szCs w:val="28"/>
          <w:lang w:val="uk-UA" w:eastAsia="ru-RU"/>
        </w:rPr>
      </w:pPr>
    </w:p>
    <w:p w:rsidR="00245451" w:rsidRPr="00F5566B" w:rsidRDefault="00245451" w:rsidP="000B092A">
      <w:pPr>
        <w:keepNext/>
        <w:spacing w:after="0"/>
        <w:ind w:firstLine="709"/>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Cs/>
          <w:noProof/>
          <w:sz w:val="28"/>
          <w:szCs w:val="28"/>
          <w:lang w:eastAsia="ru-RU"/>
        </w:rPr>
        <w:drawing>
          <wp:inline distT="0" distB="0" distL="0" distR="0" wp14:anchorId="5CED497B" wp14:editId="1628C881">
            <wp:extent cx="5932502" cy="2806995"/>
            <wp:effectExtent l="0" t="0" r="0" b="0"/>
            <wp:docPr id="20" name="Рисунок 20" descr="C:\Users\Кирилл Викторович\Desktop\ВКА_НАПНУ\Ф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ирилл Викторович\Desktop\ВКА_НАПНУ\Ф15.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0425" cy="2810744"/>
                    </a:xfrm>
                    <a:prstGeom prst="rect">
                      <a:avLst/>
                    </a:prstGeom>
                    <a:noFill/>
                    <a:ln>
                      <a:noFill/>
                    </a:ln>
                  </pic:spPr>
                </pic:pic>
              </a:graphicData>
            </a:graphic>
          </wp:inline>
        </w:drawing>
      </w:r>
    </w:p>
    <w:p w:rsidR="00245451" w:rsidRPr="00F5566B" w:rsidRDefault="00245451" w:rsidP="000B092A">
      <w:pPr>
        <w:keepNext/>
        <w:spacing w:after="0"/>
        <w:ind w:firstLine="709"/>
        <w:jc w:val="both"/>
        <w:rPr>
          <w:rFonts w:asciiTheme="majorHAnsi" w:eastAsia="Times New Roman" w:hAnsiTheme="majorHAnsi" w:cs="Times New Roman"/>
          <w:bCs/>
          <w:sz w:val="28"/>
          <w:szCs w:val="28"/>
          <w:lang w:val="uk-UA" w:eastAsia="ru-RU"/>
        </w:rPr>
      </w:pPr>
    </w:p>
    <w:p w:rsidR="00151EF7" w:rsidRDefault="00245451" w:rsidP="000B092A">
      <w:pPr>
        <w:keepNext/>
        <w:spacing w:after="0"/>
        <w:ind w:firstLine="709"/>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
          <w:bCs/>
          <w:iCs/>
          <w:noProof/>
          <w:sz w:val="28"/>
          <w:szCs w:val="28"/>
          <w:lang w:eastAsia="ru-RU"/>
        </w:rPr>
        <w:lastRenderedPageBreak/>
        <w:drawing>
          <wp:inline distT="0" distB="0" distL="0" distR="0" wp14:anchorId="35A0C804" wp14:editId="74262268">
            <wp:extent cx="5943599" cy="3019646"/>
            <wp:effectExtent l="0" t="0" r="635" b="0"/>
            <wp:docPr id="21" name="Рисунок 21" descr="C:\Users\Кирилл Викторович\Desktop\ВКА_НАПНУ\Ф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ирилл Викторович\Desktop\ВКА_НАПНУ\Ф8.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0425" cy="3018033"/>
                    </a:xfrm>
                    <a:prstGeom prst="rect">
                      <a:avLst/>
                    </a:prstGeom>
                    <a:noFill/>
                    <a:ln>
                      <a:noFill/>
                    </a:ln>
                  </pic:spPr>
                </pic:pic>
              </a:graphicData>
            </a:graphic>
          </wp:inline>
        </w:drawing>
      </w:r>
    </w:p>
    <w:p w:rsidR="00151EF7" w:rsidRDefault="00151EF7" w:rsidP="000B092A">
      <w:pPr>
        <w:keepNext/>
        <w:spacing w:after="0"/>
        <w:ind w:firstLine="709"/>
        <w:jc w:val="both"/>
        <w:rPr>
          <w:rFonts w:asciiTheme="majorHAnsi" w:eastAsia="Times New Roman" w:hAnsiTheme="majorHAnsi" w:cs="Times New Roman"/>
          <w:bCs/>
          <w:sz w:val="28"/>
          <w:szCs w:val="28"/>
          <w:lang w:val="uk-UA" w:eastAsia="ru-RU"/>
        </w:rPr>
      </w:pPr>
    </w:p>
    <w:p w:rsidR="00245451" w:rsidRPr="00F5566B" w:rsidRDefault="00245451" w:rsidP="000B092A">
      <w:pPr>
        <w:keepNext/>
        <w:spacing w:after="0"/>
        <w:ind w:firstLine="709"/>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Cs/>
          <w:sz w:val="28"/>
          <w:szCs w:val="28"/>
          <w:lang w:val="uk-UA" w:eastAsia="ru-RU"/>
        </w:rPr>
        <w:t xml:space="preserve"> Передбачено ведення Віртуальної кафедри українською, англійською та німецькою мовами. </w:t>
      </w:r>
    </w:p>
    <w:p w:rsidR="00346731" w:rsidRDefault="00245451" w:rsidP="000B092A">
      <w:pPr>
        <w:tabs>
          <w:tab w:val="left" w:pos="0"/>
        </w:tabs>
        <w:spacing w:after="0"/>
        <w:ind w:firstLine="709"/>
        <w:jc w:val="both"/>
        <w:rPr>
          <w:rFonts w:asciiTheme="majorHAnsi" w:eastAsia="Times New Roman" w:hAnsiTheme="majorHAnsi" w:cs="Times New Roman"/>
          <w:iCs/>
          <w:sz w:val="28"/>
          <w:szCs w:val="28"/>
          <w:lang w:val="uk-UA" w:eastAsia="ru-RU"/>
        </w:rPr>
      </w:pPr>
      <w:r w:rsidRPr="00F5566B">
        <w:rPr>
          <w:rFonts w:asciiTheme="majorHAnsi" w:eastAsia="Times New Roman" w:hAnsiTheme="majorHAnsi" w:cs="Times New Roman"/>
          <w:iCs/>
          <w:sz w:val="28"/>
          <w:szCs w:val="28"/>
          <w:lang w:val="uk-UA" w:eastAsia="ru-RU"/>
        </w:rPr>
        <w:t xml:space="preserve">Урочисте відкриття </w:t>
      </w:r>
      <w:r w:rsidRPr="00F5566B">
        <w:rPr>
          <w:rFonts w:asciiTheme="majorHAnsi" w:eastAsia="Times New Roman" w:hAnsiTheme="majorHAnsi" w:cs="Times New Roman"/>
          <w:b/>
          <w:iCs/>
          <w:sz w:val="28"/>
          <w:szCs w:val="28"/>
          <w:lang w:val="uk-UA" w:eastAsia="ru-RU"/>
        </w:rPr>
        <w:t>Віртуальної кафедри андрагогіки</w:t>
      </w:r>
      <w:r w:rsidRPr="00F5566B">
        <w:rPr>
          <w:rFonts w:asciiTheme="majorHAnsi" w:eastAsia="Times New Roman" w:hAnsiTheme="majorHAnsi" w:cs="Times New Roman"/>
          <w:iCs/>
          <w:sz w:val="28"/>
          <w:szCs w:val="28"/>
          <w:lang w:val="uk-UA" w:eastAsia="ru-RU"/>
        </w:rPr>
        <w:t xml:space="preserve">  </w:t>
      </w:r>
      <w:r w:rsidRPr="00F5566B">
        <w:rPr>
          <w:rFonts w:asciiTheme="majorHAnsi" w:eastAsia="Times New Roman" w:hAnsiTheme="majorHAnsi" w:cs="Times New Roman"/>
          <w:bCs/>
          <w:sz w:val="28"/>
          <w:szCs w:val="28"/>
          <w:lang w:val="uk-UA" w:eastAsia="ru-RU"/>
        </w:rPr>
        <w:t>(</w:t>
      </w:r>
      <w:hyperlink r:id="rId57" w:history="1">
        <w:r w:rsidRPr="00F5566B">
          <w:rPr>
            <w:rFonts w:asciiTheme="majorHAnsi" w:eastAsia="Times New Roman" w:hAnsiTheme="majorHAnsi" w:cs="Times New Roman"/>
            <w:bCs/>
            <w:sz w:val="28"/>
            <w:szCs w:val="28"/>
            <w:lang w:val="en-US" w:eastAsia="ru-RU"/>
          </w:rPr>
          <w:t>https</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ppo</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mk</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ua</w:t>
        </w:r>
        <w:r w:rsidRPr="00F5566B">
          <w:rPr>
            <w:rFonts w:asciiTheme="majorHAnsi" w:eastAsia="Times New Roman" w:hAnsiTheme="majorHAnsi" w:cs="Times New Roman"/>
            <w:bCs/>
            <w:sz w:val="28"/>
            <w:szCs w:val="28"/>
            <w:lang w:val="uk-UA" w:eastAsia="ru-RU"/>
          </w:rPr>
          <w:t>/#</w:t>
        </w:r>
      </w:hyperlink>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uk-UA" w:eastAsia="ru-RU"/>
        </w:rPr>
        <w:t xml:space="preserve"> </w:t>
      </w:r>
      <w:r w:rsidRPr="00F5566B">
        <w:rPr>
          <w:rFonts w:asciiTheme="majorHAnsi" w:eastAsia="Times New Roman" w:hAnsiTheme="majorHAnsi" w:cs="Times New Roman"/>
          <w:b/>
          <w:bCs/>
          <w:sz w:val="28"/>
          <w:szCs w:val="28"/>
          <w:lang w:val="en-US" w:eastAsia="ru-RU"/>
        </w:rPr>
        <w:t> </w:t>
      </w:r>
      <w:r w:rsidRPr="00F5566B">
        <w:rPr>
          <w:rFonts w:asciiTheme="majorHAnsi" w:eastAsia="Times New Roman" w:hAnsiTheme="majorHAnsi" w:cs="Times New Roman"/>
          <w:bCs/>
          <w:sz w:val="28"/>
          <w:szCs w:val="28"/>
          <w:lang w:val="en-US" w:eastAsia="ru-RU"/>
        </w:rPr>
        <w:t>E</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mail</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 </w:t>
      </w:r>
      <w:hyperlink r:id="rId58" w:history="1">
        <w:r w:rsidRPr="00F5566B">
          <w:rPr>
            <w:rFonts w:asciiTheme="majorHAnsi" w:eastAsia="Times New Roman" w:hAnsiTheme="majorHAnsi" w:cs="Times New Roman"/>
            <w:bCs/>
            <w:sz w:val="28"/>
            <w:szCs w:val="28"/>
            <w:lang w:val="en-US" w:eastAsia="ru-RU"/>
          </w:rPr>
          <w:t>andragog</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gmail</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Cs/>
            <w:sz w:val="28"/>
            <w:szCs w:val="28"/>
            <w:lang w:val="en-US" w:eastAsia="ru-RU"/>
          </w:rPr>
          <w:t>com</w:t>
        </w:r>
      </w:hyperlink>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uk-UA" w:eastAsia="ru-RU"/>
        </w:rPr>
        <w:t xml:space="preserve"> </w:t>
      </w:r>
      <w:r w:rsidRPr="00F5566B">
        <w:rPr>
          <w:rFonts w:asciiTheme="majorHAnsi" w:eastAsia="Times New Roman" w:hAnsiTheme="majorHAnsi" w:cs="Times New Roman"/>
          <w:bCs/>
          <w:sz w:val="28"/>
          <w:szCs w:val="28"/>
          <w:lang w:val="uk-UA" w:eastAsia="ru-RU"/>
        </w:rPr>
        <w:t>відбулось на</w:t>
      </w:r>
      <w:r w:rsidRPr="00F5566B">
        <w:rPr>
          <w:rFonts w:asciiTheme="majorHAnsi" w:eastAsia="Times New Roman" w:hAnsiTheme="majorHAnsi" w:cs="Times New Roman"/>
          <w:b/>
          <w:bCs/>
          <w:sz w:val="28"/>
          <w:szCs w:val="28"/>
          <w:lang w:val="uk-UA" w:eastAsia="ru-RU"/>
        </w:rPr>
        <w:t xml:space="preserve"> </w:t>
      </w:r>
      <w:r w:rsidRPr="00F5566B">
        <w:rPr>
          <w:rFonts w:asciiTheme="majorHAnsi" w:eastAsia="Times New Roman" w:hAnsiTheme="majorHAnsi" w:cs="Times New Roman"/>
          <w:bCs/>
          <w:sz w:val="28"/>
          <w:szCs w:val="28"/>
          <w:lang w:val="uk-UA" w:eastAsia="ru-RU"/>
        </w:rPr>
        <w:t>Форумі неформальної освіти «Освіта дорослих і розвиток громадянського суспільства» (2-3 листопада, м.Київ)</w:t>
      </w:r>
      <w:r w:rsidRPr="00F5566B">
        <w:rPr>
          <w:rFonts w:asciiTheme="majorHAnsi" w:eastAsia="Times New Roman" w:hAnsiTheme="majorHAnsi" w:cs="Times New Roman"/>
          <w:iCs/>
          <w:sz w:val="28"/>
          <w:szCs w:val="28"/>
          <w:lang w:val="uk-UA" w:eastAsia="ru-RU"/>
        </w:rPr>
        <w:t>, послугувало плідним підґрунтям для обміну думками із зазначеної проблематики.</w:t>
      </w:r>
      <w:r w:rsidR="00346731">
        <w:rPr>
          <w:rFonts w:asciiTheme="majorHAnsi" w:eastAsia="Times New Roman" w:hAnsiTheme="majorHAnsi" w:cs="Times New Roman"/>
          <w:iCs/>
          <w:sz w:val="28"/>
          <w:szCs w:val="28"/>
          <w:lang w:val="uk-UA" w:eastAsia="ru-RU"/>
        </w:rPr>
        <w:t xml:space="preserve"> </w:t>
      </w:r>
    </w:p>
    <w:p w:rsidR="00245451" w:rsidRDefault="00245451" w:rsidP="000B092A">
      <w:pPr>
        <w:tabs>
          <w:tab w:val="left" w:pos="0"/>
        </w:tabs>
        <w:spacing w:after="0"/>
        <w:ind w:firstLine="709"/>
        <w:jc w:val="both"/>
        <w:rPr>
          <w:rFonts w:asciiTheme="majorHAnsi" w:eastAsia="Times New Roman" w:hAnsiTheme="majorHAnsi" w:cs="Times New Roman"/>
          <w:bCs/>
          <w:sz w:val="28"/>
          <w:szCs w:val="28"/>
          <w:lang w:val="uk-UA" w:eastAsia="ru-RU"/>
        </w:rPr>
      </w:pPr>
      <w:r w:rsidRPr="00F5566B">
        <w:rPr>
          <w:rFonts w:asciiTheme="majorHAnsi" w:eastAsia="Times New Roman" w:hAnsiTheme="majorHAnsi" w:cs="Times New Roman"/>
          <w:bCs/>
          <w:sz w:val="28"/>
          <w:szCs w:val="28"/>
          <w:lang w:val="uk-UA" w:eastAsia="ru-RU"/>
        </w:rPr>
        <w:t>Академік-секретар Відділення професійної освіти і освіти дорослих НАПНУ</w:t>
      </w:r>
      <w:r w:rsidRPr="00F5566B">
        <w:rPr>
          <w:rFonts w:asciiTheme="majorHAnsi" w:eastAsia="Times New Roman" w:hAnsiTheme="majorHAnsi" w:cs="Times New Roman"/>
          <w:b/>
          <w:bCs/>
          <w:sz w:val="28"/>
          <w:szCs w:val="28"/>
          <w:lang w:val="uk-UA" w:eastAsia="ru-RU"/>
        </w:rPr>
        <w:t xml:space="preserve"> Нелля Ничкало</w:t>
      </w:r>
      <w:r w:rsidRPr="00F5566B">
        <w:rPr>
          <w:rFonts w:asciiTheme="majorHAnsi" w:eastAsia="Times New Roman" w:hAnsiTheme="majorHAnsi" w:cs="Times New Roman"/>
          <w:bCs/>
          <w:sz w:val="28"/>
          <w:szCs w:val="28"/>
          <w:lang w:val="uk-UA" w:eastAsia="ru-RU"/>
        </w:rPr>
        <w:t xml:space="preserve"> зазначила, що така Віртуальна кафедра андрагогіки є першою в Україні, акцентувала увагу учасників Форуму на інноваційному наповненні та значущості представленої інформації для формальної і неформальної освіти дорослих, для підготовки андрагога в суспільстві, яке навчається.</w:t>
      </w:r>
      <w:r w:rsidR="00346731">
        <w:rPr>
          <w:rFonts w:asciiTheme="majorHAnsi" w:eastAsia="Times New Roman" w:hAnsiTheme="majorHAnsi" w:cs="Times New Roman"/>
          <w:bCs/>
          <w:sz w:val="28"/>
          <w:szCs w:val="28"/>
          <w:lang w:val="uk-UA" w:eastAsia="ru-RU"/>
        </w:rPr>
        <w:t xml:space="preserve"> </w:t>
      </w:r>
      <w:r w:rsidRPr="00F5566B">
        <w:rPr>
          <w:rFonts w:asciiTheme="majorHAnsi" w:eastAsia="Times New Roman" w:hAnsiTheme="majorHAnsi" w:cs="Times New Roman"/>
          <w:bCs/>
          <w:sz w:val="28"/>
          <w:szCs w:val="28"/>
          <w:lang w:val="uk-UA" w:eastAsia="ru-RU"/>
        </w:rPr>
        <w:t xml:space="preserve">На презентації </w:t>
      </w:r>
      <w:r w:rsidRPr="00F5566B">
        <w:rPr>
          <w:rFonts w:asciiTheme="majorHAnsi" w:eastAsia="Times New Roman" w:hAnsiTheme="majorHAnsi" w:cs="Times New Roman"/>
          <w:b/>
          <w:bCs/>
          <w:sz w:val="28"/>
          <w:szCs w:val="28"/>
          <w:lang w:val="uk-UA" w:eastAsia="ru-RU"/>
        </w:rPr>
        <w:t>Віртуальної кафедри андрагогіки</w:t>
      </w:r>
      <w:r w:rsidRPr="00F5566B">
        <w:rPr>
          <w:rFonts w:asciiTheme="majorHAnsi" w:eastAsia="Times New Roman" w:hAnsiTheme="majorHAnsi" w:cs="Times New Roman"/>
          <w:bCs/>
          <w:sz w:val="28"/>
          <w:szCs w:val="28"/>
          <w:lang w:val="uk-UA" w:eastAsia="ru-RU"/>
        </w:rPr>
        <w:t xml:space="preserve"> були присутні представники формальної та неформальної освіти: </w:t>
      </w:r>
      <w:r w:rsidRPr="00F5566B">
        <w:rPr>
          <w:rFonts w:asciiTheme="majorHAnsi" w:eastAsia="Times New Roman" w:hAnsiTheme="majorHAnsi" w:cs="Times New Roman"/>
          <w:b/>
          <w:bCs/>
          <w:sz w:val="28"/>
          <w:szCs w:val="28"/>
          <w:lang w:val="uk-UA" w:eastAsia="ru-RU"/>
        </w:rPr>
        <w:t>Бетітта Бранд</w:t>
      </w:r>
      <w:r w:rsidRPr="00F5566B">
        <w:rPr>
          <w:rFonts w:asciiTheme="majorHAnsi" w:eastAsia="Times New Roman" w:hAnsiTheme="majorHAnsi" w:cs="Times New Roman"/>
          <w:bCs/>
          <w:sz w:val="28"/>
          <w:szCs w:val="28"/>
          <w:lang w:val="uk-UA" w:eastAsia="ru-RU"/>
        </w:rPr>
        <w:t xml:space="preserve">, Регіональний директор </w:t>
      </w:r>
      <w:r w:rsidRPr="00F5566B">
        <w:rPr>
          <w:rFonts w:asciiTheme="majorHAnsi" w:eastAsia="Times New Roman" w:hAnsiTheme="majorHAnsi" w:cs="Times New Roman"/>
          <w:bCs/>
          <w:sz w:val="28"/>
          <w:szCs w:val="28"/>
          <w:lang w:val="en-US" w:eastAsia="ru-RU"/>
        </w:rPr>
        <w:t>DVV</w:t>
      </w:r>
      <w:r w:rsidRPr="00F5566B">
        <w:rPr>
          <w:rFonts w:asciiTheme="majorHAnsi" w:eastAsia="Times New Roman" w:hAnsiTheme="majorHAnsi" w:cs="Times New Roman"/>
          <w:bCs/>
          <w:sz w:val="28"/>
          <w:szCs w:val="28"/>
          <w:lang w:val="uk-UA" w:eastAsia="ru-RU"/>
        </w:rPr>
        <w:t xml:space="preserve"> </w:t>
      </w:r>
      <w:r w:rsidRPr="00F5566B">
        <w:rPr>
          <w:rFonts w:asciiTheme="majorHAnsi" w:eastAsia="Times New Roman" w:hAnsiTheme="majorHAnsi" w:cs="Times New Roman"/>
          <w:bCs/>
          <w:sz w:val="28"/>
          <w:szCs w:val="28"/>
          <w:lang w:val="en-US" w:eastAsia="ru-RU"/>
        </w:rPr>
        <w:t>International</w:t>
      </w:r>
      <w:r w:rsidRPr="00F5566B">
        <w:rPr>
          <w:rFonts w:asciiTheme="majorHAnsi" w:eastAsia="Times New Roman" w:hAnsiTheme="majorHAnsi" w:cs="Times New Roman"/>
          <w:bCs/>
          <w:sz w:val="28"/>
          <w:szCs w:val="28"/>
          <w:lang w:val="uk-UA" w:eastAsia="ru-RU"/>
        </w:rPr>
        <w:t xml:space="preserve"> в Україні, Білорусі, Молдові; </w:t>
      </w:r>
      <w:r w:rsidRPr="00F5566B">
        <w:rPr>
          <w:rFonts w:asciiTheme="majorHAnsi" w:eastAsia="Times New Roman" w:hAnsiTheme="majorHAnsi" w:cs="Times New Roman"/>
          <w:b/>
          <w:bCs/>
          <w:sz w:val="28"/>
          <w:szCs w:val="28"/>
          <w:lang w:val="uk-UA" w:eastAsia="ru-RU"/>
        </w:rPr>
        <w:t>Лариса Лук’янова</w:t>
      </w:r>
      <w:r w:rsidRPr="00F5566B">
        <w:rPr>
          <w:rFonts w:asciiTheme="majorHAnsi" w:eastAsia="Times New Roman" w:hAnsiTheme="majorHAnsi" w:cs="Times New Roman"/>
          <w:bCs/>
          <w:sz w:val="28"/>
          <w:szCs w:val="28"/>
          <w:lang w:val="uk-UA" w:eastAsia="ru-RU"/>
        </w:rPr>
        <w:t xml:space="preserve">, голова Правління Української асоціації освіти дорослих, директор Інституту педагогічної освіти і освіти дорослих НАПНУ; </w:t>
      </w:r>
      <w:r w:rsidRPr="00F5566B">
        <w:rPr>
          <w:rFonts w:asciiTheme="majorHAnsi" w:eastAsia="Times New Roman" w:hAnsiTheme="majorHAnsi" w:cs="Times New Roman"/>
          <w:b/>
          <w:bCs/>
          <w:sz w:val="28"/>
          <w:szCs w:val="28"/>
          <w:lang w:val="uk-UA" w:eastAsia="ru-RU"/>
        </w:rPr>
        <w:t>Тетяна Клуберт</w:t>
      </w:r>
      <w:r w:rsidRPr="00F5566B">
        <w:rPr>
          <w:rFonts w:asciiTheme="majorHAnsi" w:eastAsia="Times New Roman" w:hAnsiTheme="majorHAnsi" w:cs="Times New Roman"/>
          <w:bCs/>
          <w:sz w:val="28"/>
          <w:szCs w:val="28"/>
          <w:lang w:val="uk-UA" w:eastAsia="ru-RU"/>
        </w:rPr>
        <w:t xml:space="preserve">, професор, в.о.завідувача кафедри освіти дорослих і позашкільної освіти Католицького університету Айхштетт-Інгольштадт; </w:t>
      </w:r>
      <w:r w:rsidRPr="00F5566B">
        <w:rPr>
          <w:rFonts w:asciiTheme="majorHAnsi" w:eastAsia="Times New Roman" w:hAnsiTheme="majorHAnsi" w:cs="Times New Roman"/>
          <w:b/>
          <w:bCs/>
          <w:sz w:val="28"/>
          <w:szCs w:val="28"/>
          <w:lang w:val="uk-UA" w:eastAsia="ru-RU"/>
        </w:rPr>
        <w:t>Аніта Якобсоне</w:t>
      </w:r>
      <w:r w:rsidRPr="00F5566B">
        <w:rPr>
          <w:rFonts w:asciiTheme="majorHAnsi" w:eastAsia="Times New Roman" w:hAnsiTheme="majorHAnsi" w:cs="Times New Roman"/>
          <w:bCs/>
          <w:sz w:val="28"/>
          <w:szCs w:val="28"/>
          <w:lang w:val="uk-UA" w:eastAsia="ru-RU"/>
        </w:rPr>
        <w:t xml:space="preserve">, міжнародний експерт з освіти дорослих; </w:t>
      </w:r>
      <w:r w:rsidRPr="00F5566B">
        <w:rPr>
          <w:rFonts w:asciiTheme="majorHAnsi" w:eastAsia="Times New Roman" w:hAnsiTheme="majorHAnsi" w:cs="Times New Roman"/>
          <w:b/>
          <w:bCs/>
          <w:sz w:val="28"/>
          <w:szCs w:val="28"/>
          <w:lang w:val="uk-UA" w:eastAsia="ru-RU"/>
        </w:rPr>
        <w:t>Юрій Петрушенко</w:t>
      </w:r>
      <w:r w:rsidRPr="00F5566B">
        <w:rPr>
          <w:rFonts w:asciiTheme="majorHAnsi" w:eastAsia="Times New Roman" w:hAnsiTheme="majorHAnsi" w:cs="Times New Roman"/>
          <w:bCs/>
          <w:sz w:val="28"/>
          <w:szCs w:val="28"/>
          <w:lang w:val="uk-UA" w:eastAsia="ru-RU"/>
        </w:rPr>
        <w:t xml:space="preserve">, заступник голови Правління Української асоціації освіти дорослих; </w:t>
      </w:r>
      <w:r w:rsidRPr="00F5566B">
        <w:rPr>
          <w:rFonts w:asciiTheme="majorHAnsi" w:eastAsia="Times New Roman" w:hAnsiTheme="majorHAnsi" w:cs="Times New Roman"/>
          <w:b/>
          <w:iCs/>
          <w:sz w:val="28"/>
          <w:szCs w:val="28"/>
          <w:lang w:val="uk-UA" w:eastAsia="ru-RU"/>
        </w:rPr>
        <w:t>Тетяна Гавлітіна</w:t>
      </w:r>
      <w:r w:rsidRPr="00F5566B">
        <w:rPr>
          <w:rFonts w:asciiTheme="majorHAnsi" w:eastAsia="Times New Roman" w:hAnsiTheme="majorHAnsi" w:cs="Times New Roman"/>
          <w:bCs/>
          <w:iCs/>
          <w:sz w:val="28"/>
          <w:szCs w:val="28"/>
          <w:lang w:val="uk-UA" w:eastAsia="ru-RU"/>
        </w:rPr>
        <w:t>,</w:t>
      </w:r>
      <w:r w:rsidRPr="00F5566B">
        <w:rPr>
          <w:rFonts w:asciiTheme="majorHAnsi" w:eastAsia="Times New Roman" w:hAnsiTheme="majorHAnsi" w:cs="Times New Roman"/>
          <w:b/>
          <w:bCs/>
          <w:iCs/>
          <w:sz w:val="28"/>
          <w:szCs w:val="28"/>
          <w:lang w:val="uk-UA" w:eastAsia="ru-RU"/>
        </w:rPr>
        <w:t xml:space="preserve"> </w:t>
      </w:r>
      <w:r w:rsidRPr="00F5566B">
        <w:rPr>
          <w:rFonts w:asciiTheme="majorHAnsi" w:eastAsia="Times New Roman" w:hAnsiTheme="majorHAnsi" w:cs="Times New Roman"/>
          <w:bCs/>
          <w:iCs/>
          <w:sz w:val="28"/>
          <w:szCs w:val="28"/>
          <w:lang w:val="uk-UA" w:eastAsia="ru-RU"/>
        </w:rPr>
        <w:t xml:space="preserve">проректор з науково-педагогічної роботи Рівненського ОІППО; </w:t>
      </w:r>
      <w:r w:rsidRPr="00F5566B">
        <w:rPr>
          <w:rFonts w:asciiTheme="majorHAnsi" w:eastAsia="Times New Roman" w:hAnsiTheme="majorHAnsi" w:cs="Times New Roman"/>
          <w:b/>
          <w:bCs/>
          <w:iCs/>
          <w:sz w:val="28"/>
          <w:szCs w:val="28"/>
          <w:lang w:val="uk-UA" w:eastAsia="ru-RU"/>
        </w:rPr>
        <w:t xml:space="preserve">Тетяна </w:t>
      </w:r>
      <w:r w:rsidRPr="00F5566B">
        <w:rPr>
          <w:rFonts w:asciiTheme="majorHAnsi" w:eastAsia="Times New Roman" w:hAnsiTheme="majorHAnsi" w:cs="Times New Roman"/>
          <w:b/>
          <w:bCs/>
          <w:sz w:val="28"/>
          <w:szCs w:val="28"/>
          <w:lang w:val="uk-UA" w:eastAsia="ru-RU"/>
        </w:rPr>
        <w:t xml:space="preserve">Іщенко, </w:t>
      </w:r>
      <w:r w:rsidRPr="00F5566B">
        <w:rPr>
          <w:rFonts w:asciiTheme="majorHAnsi" w:eastAsia="Times New Roman" w:hAnsiTheme="majorHAnsi" w:cs="Times New Roman"/>
          <w:bCs/>
          <w:sz w:val="28"/>
          <w:szCs w:val="28"/>
          <w:lang w:val="uk-UA" w:eastAsia="ru-RU"/>
        </w:rPr>
        <w:t xml:space="preserve">в.о. директора Науково-методичного центру «Агроосвіта», професор; </w:t>
      </w:r>
      <w:r w:rsidRPr="00F5566B">
        <w:rPr>
          <w:rFonts w:asciiTheme="majorHAnsi" w:eastAsia="Times New Roman" w:hAnsiTheme="majorHAnsi" w:cs="Times New Roman"/>
          <w:b/>
          <w:bCs/>
          <w:sz w:val="28"/>
          <w:szCs w:val="28"/>
          <w:lang w:val="uk-UA" w:eastAsia="ru-RU"/>
        </w:rPr>
        <w:t>Леонід Ільчук</w:t>
      </w:r>
      <w:r w:rsidRPr="00F5566B">
        <w:rPr>
          <w:rFonts w:asciiTheme="majorHAnsi" w:eastAsia="Times New Roman" w:hAnsiTheme="majorHAnsi" w:cs="Times New Roman"/>
          <w:bCs/>
          <w:sz w:val="28"/>
          <w:szCs w:val="28"/>
          <w:lang w:val="uk-UA" w:eastAsia="ru-RU"/>
        </w:rPr>
        <w:t xml:space="preserve">, </w:t>
      </w:r>
      <w:r w:rsidRPr="00F5566B">
        <w:rPr>
          <w:rFonts w:asciiTheme="majorHAnsi" w:eastAsia="Times New Roman" w:hAnsiTheme="majorHAnsi" w:cs="Times New Roman"/>
          <w:sz w:val="28"/>
          <w:szCs w:val="28"/>
          <w:lang w:val="uk-UA" w:eastAsia="ru-RU"/>
        </w:rPr>
        <w:lastRenderedPageBreak/>
        <w:t xml:space="preserve">заступник директора Науково-дослідного Інституту праці і зайнятості населення Міністерства соціальної політики України і НАН України з наукової роботи, </w:t>
      </w:r>
      <w:r w:rsidRPr="00F5566B">
        <w:rPr>
          <w:rFonts w:asciiTheme="majorHAnsi" w:eastAsia="Times New Roman" w:hAnsiTheme="majorHAnsi" w:cs="Times New Roman"/>
          <w:bCs/>
          <w:sz w:val="28"/>
          <w:szCs w:val="28"/>
          <w:lang w:val="uk-UA" w:eastAsia="ru-RU"/>
        </w:rPr>
        <w:t>кандидат політичних наук, доцент;</w:t>
      </w:r>
      <w:r w:rsidRPr="00F5566B">
        <w:rPr>
          <w:rFonts w:asciiTheme="majorHAnsi" w:eastAsia="Times New Roman" w:hAnsiTheme="majorHAnsi" w:cs="Times New Roman"/>
          <w:b/>
          <w:bCs/>
          <w:sz w:val="28"/>
          <w:szCs w:val="28"/>
          <w:lang w:val="uk-UA" w:eastAsia="ru-RU"/>
        </w:rPr>
        <w:t xml:space="preserve"> Роман </w:t>
      </w:r>
      <w:r w:rsidRPr="00F5566B">
        <w:rPr>
          <w:rFonts w:asciiTheme="majorHAnsi" w:eastAsia="Times New Roman" w:hAnsiTheme="majorHAnsi" w:cs="Times New Roman"/>
          <w:b/>
          <w:iCs/>
          <w:sz w:val="28"/>
          <w:szCs w:val="28"/>
          <w:lang w:val="uk-UA" w:eastAsia="ru-RU"/>
        </w:rPr>
        <w:t>Зуб’як</w:t>
      </w:r>
      <w:r w:rsidRPr="00F5566B">
        <w:rPr>
          <w:rFonts w:asciiTheme="majorHAnsi" w:eastAsia="Times New Roman" w:hAnsiTheme="majorHAnsi" w:cs="Times New Roman"/>
          <w:iCs/>
          <w:sz w:val="28"/>
          <w:szCs w:val="28"/>
          <w:lang w:val="uk-UA" w:eastAsia="ru-RU"/>
        </w:rPr>
        <w:t xml:space="preserve">, ректор Івано-Франківського обласного інституту післядипломної педагогічної освіти, кандидат педагогічних наук; </w:t>
      </w:r>
      <w:r w:rsidRPr="00F5566B">
        <w:rPr>
          <w:rFonts w:asciiTheme="majorHAnsi" w:eastAsia="Times New Roman" w:hAnsiTheme="majorHAnsi" w:cs="Times New Roman"/>
          <w:b/>
          <w:bCs/>
          <w:sz w:val="28"/>
          <w:szCs w:val="28"/>
          <w:lang w:val="uk-UA" w:eastAsia="ru-RU"/>
        </w:rPr>
        <w:t xml:space="preserve">Вікторія Раус, </w:t>
      </w:r>
      <w:r w:rsidRPr="00F5566B">
        <w:rPr>
          <w:rFonts w:asciiTheme="majorHAnsi" w:eastAsia="Times New Roman" w:hAnsiTheme="majorHAnsi" w:cs="Times New Roman"/>
          <w:bCs/>
          <w:sz w:val="28"/>
          <w:szCs w:val="28"/>
          <w:lang w:val="uk-UA" w:eastAsia="ru-RU"/>
        </w:rPr>
        <w:t xml:space="preserve">начальник відділу освіти Попільнянської РДА Житомирської області; </w:t>
      </w:r>
      <w:r w:rsidRPr="00F5566B">
        <w:rPr>
          <w:rFonts w:asciiTheme="majorHAnsi" w:eastAsia="Times New Roman" w:hAnsiTheme="majorHAnsi" w:cs="Times New Roman"/>
          <w:b/>
          <w:bCs/>
          <w:sz w:val="28"/>
          <w:szCs w:val="28"/>
          <w:lang w:val="uk-UA" w:eastAsia="ru-RU"/>
        </w:rPr>
        <w:t>Світлана Жуковська</w:t>
      </w:r>
      <w:r w:rsidRPr="00F5566B">
        <w:rPr>
          <w:rFonts w:asciiTheme="majorHAnsi" w:eastAsia="Times New Roman" w:hAnsiTheme="majorHAnsi" w:cs="Times New Roman"/>
          <w:bCs/>
          <w:sz w:val="28"/>
          <w:szCs w:val="28"/>
          <w:lang w:val="uk-UA" w:eastAsia="ru-RU"/>
        </w:rPr>
        <w:t>,</w:t>
      </w:r>
      <w:r w:rsidRPr="00F5566B">
        <w:rPr>
          <w:rFonts w:asciiTheme="majorHAnsi" w:eastAsia="Times New Roman" w:hAnsiTheme="majorHAnsi" w:cs="Times New Roman"/>
          <w:b/>
          <w:bCs/>
          <w:sz w:val="28"/>
          <w:szCs w:val="28"/>
          <w:lang w:val="uk-UA" w:eastAsia="ru-RU"/>
        </w:rPr>
        <w:t xml:space="preserve"> </w:t>
      </w:r>
      <w:r w:rsidRPr="00F5566B">
        <w:rPr>
          <w:rFonts w:asciiTheme="majorHAnsi" w:eastAsia="Times New Roman" w:hAnsiTheme="majorHAnsi" w:cs="Times New Roman"/>
          <w:bCs/>
          <w:sz w:val="28"/>
          <w:szCs w:val="28"/>
          <w:lang w:val="uk-UA" w:eastAsia="ru-RU"/>
        </w:rPr>
        <w:t>завідувач лабораторії інформаційно-ресурсного забезпечення освітнього процесу Науково-методичного центру «Агроосвіта» та інші.</w:t>
      </w:r>
    </w:p>
    <w:p w:rsidR="00151EF7" w:rsidRPr="00F5566B" w:rsidRDefault="00151EF7" w:rsidP="000B092A">
      <w:pPr>
        <w:tabs>
          <w:tab w:val="left" w:pos="0"/>
        </w:tabs>
        <w:spacing w:after="0"/>
        <w:ind w:firstLine="709"/>
        <w:jc w:val="both"/>
        <w:rPr>
          <w:rFonts w:asciiTheme="majorHAnsi" w:eastAsia="Times New Roman" w:hAnsiTheme="majorHAnsi" w:cs="Times New Roman"/>
          <w:bCs/>
          <w:sz w:val="28"/>
          <w:szCs w:val="28"/>
          <w:lang w:val="uk-UA" w:eastAsia="ru-RU"/>
        </w:rPr>
      </w:pPr>
    </w:p>
    <w:p w:rsidR="00245451" w:rsidRPr="00F5566B" w:rsidRDefault="00245451" w:rsidP="000B092A">
      <w:pPr>
        <w:tabs>
          <w:tab w:val="left" w:pos="0"/>
        </w:tabs>
        <w:spacing w:after="0"/>
        <w:ind w:firstLine="709"/>
        <w:jc w:val="both"/>
        <w:rPr>
          <w:rFonts w:asciiTheme="majorHAnsi" w:eastAsia="Times New Roman" w:hAnsiTheme="majorHAnsi" w:cs="Times New Roman"/>
          <w:iCs/>
          <w:sz w:val="28"/>
          <w:szCs w:val="28"/>
          <w:lang w:val="uk-UA" w:eastAsia="ru-RU"/>
        </w:rPr>
      </w:pPr>
      <w:r w:rsidRPr="00F5566B">
        <w:rPr>
          <w:rFonts w:asciiTheme="majorHAnsi" w:eastAsia="Times New Roman" w:hAnsiTheme="majorHAnsi" w:cs="Times New Roman"/>
          <w:iCs/>
          <w:noProof/>
          <w:sz w:val="28"/>
          <w:szCs w:val="28"/>
          <w:lang w:eastAsia="ru-RU"/>
        </w:rPr>
        <w:drawing>
          <wp:inline distT="0" distB="0" distL="0" distR="0" wp14:anchorId="7602F1A1" wp14:editId="69FCA572">
            <wp:extent cx="5592726" cy="2913321"/>
            <wp:effectExtent l="0" t="0" r="8255" b="1905"/>
            <wp:docPr id="22" name="Рисунок 22" descr="C:\Users\Кирилл Викторович\Desktop\ВКА_НАПНУ\1 ВК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ирилл Викторович\Desktop\ВКА_НАПНУ\1 ВКА.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595076" cy="2914545"/>
                    </a:xfrm>
                    <a:prstGeom prst="rect">
                      <a:avLst/>
                    </a:prstGeom>
                    <a:noFill/>
                    <a:ln>
                      <a:noFill/>
                    </a:ln>
                  </pic:spPr>
                </pic:pic>
              </a:graphicData>
            </a:graphic>
          </wp:inline>
        </w:drawing>
      </w:r>
    </w:p>
    <w:p w:rsidR="00245451" w:rsidRPr="00F5566B" w:rsidRDefault="00245451" w:rsidP="000B092A">
      <w:pPr>
        <w:tabs>
          <w:tab w:val="left" w:pos="0"/>
        </w:tabs>
        <w:spacing w:after="0"/>
        <w:ind w:firstLine="709"/>
        <w:jc w:val="both"/>
        <w:rPr>
          <w:rFonts w:asciiTheme="majorHAnsi" w:eastAsia="Times New Roman" w:hAnsiTheme="majorHAnsi" w:cs="Times New Roman"/>
          <w:iCs/>
          <w:sz w:val="28"/>
          <w:szCs w:val="28"/>
          <w:lang w:val="uk-UA" w:eastAsia="ru-RU"/>
        </w:rPr>
      </w:pPr>
    </w:p>
    <w:p w:rsidR="00245451" w:rsidRPr="00F5566B" w:rsidRDefault="00245451" w:rsidP="000B092A">
      <w:pPr>
        <w:spacing w:after="0"/>
        <w:ind w:firstLine="709"/>
        <w:jc w:val="both"/>
        <w:rPr>
          <w:rFonts w:asciiTheme="majorHAnsi" w:hAnsiTheme="majorHAnsi"/>
          <w:sz w:val="28"/>
          <w:szCs w:val="28"/>
          <w:lang w:val="uk-UA"/>
        </w:rPr>
      </w:pPr>
      <w:r w:rsidRPr="00F5566B">
        <w:rPr>
          <w:rFonts w:asciiTheme="majorHAnsi" w:hAnsiTheme="majorHAnsi"/>
          <w:sz w:val="28"/>
          <w:szCs w:val="28"/>
          <w:lang w:val="uk-UA"/>
        </w:rPr>
        <w:t xml:space="preserve">Отже, </w:t>
      </w:r>
      <w:r w:rsidRPr="00F5566B">
        <w:rPr>
          <w:rFonts w:asciiTheme="majorHAnsi" w:hAnsiTheme="majorHAnsi"/>
          <w:iCs/>
          <w:sz w:val="28"/>
          <w:szCs w:val="28"/>
          <w:lang w:val="uk-UA"/>
        </w:rPr>
        <w:t xml:space="preserve">Віртуальна кафедра андрагогіки ЦІППО передбачає професійний розвиток фахівців через відкриті технології освіти дорослих, відкритий контент і відкриті знання, прозорість системи, взаємоузгоджуваність усіх її компонентів, а також спільне створення, експериментування, роздуми, обмін та застосування накопичених ідей і знань, досвіду всіх суб’єктів, наявність умов для їхнього вільного входження  в освітній простір та отримання якісної освіти без обмеження гендерних, вікових, національних, територіальних відмінностей.  </w:t>
      </w:r>
      <w:r w:rsidRPr="00F5566B">
        <w:rPr>
          <w:rFonts w:asciiTheme="majorHAnsi" w:eastAsiaTheme="minorEastAsia" w:hAnsiTheme="majorHAnsi"/>
          <w:sz w:val="28"/>
          <w:szCs w:val="28"/>
          <w:lang w:val="uk-UA"/>
        </w:rPr>
        <w:t>У «Рекомендаціях Європейського Парламенту та Ради Європи»</w:t>
      </w:r>
      <w:r w:rsidRPr="00F5566B">
        <w:rPr>
          <w:rFonts w:asciiTheme="majorHAnsi" w:hAnsiTheme="majorHAnsi"/>
          <w:sz w:val="28"/>
          <w:szCs w:val="28"/>
          <w:lang w:val="uk-UA"/>
        </w:rPr>
        <w:t xml:space="preserve"> </w:t>
      </w:r>
      <w:r w:rsidRPr="00F5566B">
        <w:rPr>
          <w:rFonts w:asciiTheme="majorHAnsi" w:eastAsiaTheme="minorEastAsia" w:hAnsiTheme="majorHAnsi"/>
          <w:sz w:val="28"/>
          <w:szCs w:val="28"/>
          <w:lang w:val="uk-UA"/>
        </w:rPr>
        <w:t xml:space="preserve"> (від 18 грудня 2016 р.)</w:t>
      </w:r>
      <w:r w:rsidRPr="00F5566B">
        <w:rPr>
          <w:rFonts w:asciiTheme="majorHAnsi" w:hAnsiTheme="majorHAnsi"/>
          <w:sz w:val="28"/>
          <w:szCs w:val="28"/>
          <w:lang w:val="uk-UA"/>
        </w:rPr>
        <w:t xml:space="preserve"> </w:t>
      </w:r>
      <w:r w:rsidRPr="00F5566B">
        <w:rPr>
          <w:rFonts w:asciiTheme="majorHAnsi" w:eastAsiaTheme="minorEastAsia" w:hAnsiTheme="majorHAnsi"/>
          <w:sz w:val="28"/>
          <w:szCs w:val="28"/>
          <w:lang w:val="uk-UA"/>
        </w:rPr>
        <w:t xml:space="preserve">«Про освітні компетенції для навчання протягом життя» визначено основну компетенцію </w:t>
      </w:r>
      <w:r w:rsidRPr="00F5566B">
        <w:rPr>
          <w:rFonts w:asciiTheme="majorHAnsi" w:hAnsiTheme="majorHAnsi"/>
          <w:i/>
          <w:sz w:val="28"/>
          <w:szCs w:val="28"/>
          <w:lang w:val="uk-UA"/>
        </w:rPr>
        <w:t>вміння роботи із цифровими носіями</w:t>
      </w:r>
      <w:r w:rsidRPr="00F5566B">
        <w:rPr>
          <w:rFonts w:asciiTheme="majorHAnsi" w:hAnsiTheme="majorHAnsi"/>
          <w:sz w:val="28"/>
          <w:szCs w:val="28"/>
          <w:lang w:val="uk-UA"/>
        </w:rPr>
        <w:t xml:space="preserve"> </w:t>
      </w:r>
      <w:bookmarkStart w:id="21" w:name="o98"/>
      <w:bookmarkStart w:id="22" w:name="o99"/>
      <w:bookmarkEnd w:id="21"/>
      <w:bookmarkEnd w:id="22"/>
      <w:r w:rsidRPr="00F5566B">
        <w:rPr>
          <w:rFonts w:asciiTheme="majorHAnsi" w:hAnsiTheme="majorHAnsi"/>
          <w:sz w:val="28"/>
          <w:szCs w:val="28"/>
          <w:lang w:val="uk-UA"/>
        </w:rPr>
        <w:t xml:space="preserve">як впевнене та критичне використання технологій інформаційного суспільства  (ТІС) для  роботи,  відпочинку  і  спілкування, </w:t>
      </w:r>
      <w:bookmarkStart w:id="23" w:name="o101"/>
      <w:bookmarkEnd w:id="23"/>
      <w:r w:rsidRPr="00F5566B">
        <w:rPr>
          <w:rFonts w:asciiTheme="majorHAnsi" w:hAnsiTheme="majorHAnsi"/>
          <w:sz w:val="28"/>
          <w:szCs w:val="28"/>
          <w:lang w:val="uk-UA"/>
        </w:rPr>
        <w:t xml:space="preserve">що включає: здатність до пошуку, збирання та обробки інформації, критичного та систематичного її використання, оцінки  значимості  та  здатність  розрізняти  реальність  від віртуальної реальності;  уміти  користуватись  </w:t>
      </w:r>
      <w:r w:rsidRPr="00F5566B">
        <w:rPr>
          <w:rFonts w:asciiTheme="majorHAnsi" w:hAnsiTheme="majorHAnsi"/>
          <w:sz w:val="28"/>
          <w:szCs w:val="28"/>
          <w:lang w:val="uk-UA"/>
        </w:rPr>
        <w:lastRenderedPageBreak/>
        <w:t xml:space="preserve">інструментами для переробки,  презентації та розуміння комплексної інформації та бути здатними отримати доступ для  допомоги в критичному мисленні, творчості та інноваціях; знаходити  та  користуватися  послугами  Інтернет-служб тощо. </w:t>
      </w:r>
      <w:r w:rsidRPr="00F5566B">
        <w:rPr>
          <w:rFonts w:asciiTheme="majorHAnsi" w:hAnsiTheme="majorHAnsi"/>
          <w:iCs/>
          <w:sz w:val="28"/>
          <w:szCs w:val="28"/>
          <w:lang w:val="uk-UA"/>
        </w:rPr>
        <w:t>У Віртуальній кафедрі андрагогіки</w:t>
      </w:r>
      <w:r w:rsidRPr="00F5566B">
        <w:rPr>
          <w:rFonts w:asciiTheme="majorHAnsi" w:hAnsiTheme="majorHAnsi"/>
          <w:sz w:val="28"/>
          <w:szCs w:val="28"/>
          <w:lang w:val="uk-UA"/>
        </w:rPr>
        <w:t xml:space="preserve"> надається перевага </w:t>
      </w:r>
      <w:r w:rsidRPr="00F5566B">
        <w:rPr>
          <w:rFonts w:asciiTheme="majorHAnsi" w:hAnsiTheme="majorHAnsi"/>
          <w:bCs/>
          <w:spacing w:val="-5"/>
          <w:sz w:val="28"/>
          <w:szCs w:val="28"/>
          <w:lang w:val="uk-UA"/>
        </w:rPr>
        <w:t>технологіям дистанційного навчання</w:t>
      </w:r>
      <w:r w:rsidRPr="00F5566B">
        <w:rPr>
          <w:rFonts w:asciiTheme="majorHAnsi" w:hAnsiTheme="majorHAnsi"/>
          <w:b/>
          <w:bCs/>
          <w:spacing w:val="-5"/>
          <w:sz w:val="28"/>
          <w:szCs w:val="28"/>
          <w:lang w:val="uk-UA"/>
        </w:rPr>
        <w:t xml:space="preserve"> </w:t>
      </w:r>
      <w:r w:rsidRPr="00F5566B">
        <w:rPr>
          <w:rFonts w:asciiTheme="majorHAnsi" w:hAnsiTheme="majorHAnsi"/>
          <w:spacing w:val="-3"/>
          <w:sz w:val="28"/>
          <w:szCs w:val="28"/>
          <w:lang w:val="uk-UA"/>
        </w:rPr>
        <w:t xml:space="preserve">як </w:t>
      </w:r>
      <w:r w:rsidRPr="00F5566B">
        <w:rPr>
          <w:rFonts w:asciiTheme="majorHAnsi" w:hAnsiTheme="majorHAnsi"/>
          <w:spacing w:val="-2"/>
          <w:sz w:val="28"/>
          <w:szCs w:val="28"/>
          <w:lang w:val="uk-UA"/>
        </w:rPr>
        <w:t xml:space="preserve">однієї з форм системи неперервної освіти, що забезпечує широкий доступ особистості до кращих світових освітніх </w:t>
      </w:r>
      <w:r w:rsidRPr="00F5566B">
        <w:rPr>
          <w:rFonts w:asciiTheme="majorHAnsi" w:hAnsiTheme="majorHAnsi"/>
          <w:sz w:val="28"/>
          <w:szCs w:val="28"/>
          <w:lang w:val="uk-UA"/>
        </w:rPr>
        <w:t xml:space="preserve">ресурсів, самонавчання найбільш доступним способом, </w:t>
      </w:r>
      <w:r w:rsidRPr="00F5566B">
        <w:rPr>
          <w:rFonts w:asciiTheme="majorHAnsi" w:hAnsiTheme="majorHAnsi"/>
          <w:spacing w:val="-1"/>
          <w:sz w:val="28"/>
          <w:szCs w:val="28"/>
          <w:lang w:val="uk-UA"/>
        </w:rPr>
        <w:t>отримання професійно-орієнтованої та особистісно-зна</w:t>
      </w:r>
      <w:r w:rsidRPr="00F5566B">
        <w:rPr>
          <w:rFonts w:asciiTheme="majorHAnsi" w:hAnsiTheme="majorHAnsi"/>
          <w:sz w:val="28"/>
          <w:szCs w:val="28"/>
          <w:lang w:val="uk-UA"/>
        </w:rPr>
        <w:t>чущої інформації впродовж усього життя.</w:t>
      </w:r>
    </w:p>
    <w:p w:rsidR="00245451" w:rsidRPr="00F5566B" w:rsidRDefault="00245451" w:rsidP="000B092A">
      <w:pPr>
        <w:spacing w:after="0"/>
        <w:ind w:left="4536"/>
        <w:jc w:val="both"/>
        <w:rPr>
          <w:rFonts w:asciiTheme="majorHAnsi" w:hAnsiTheme="majorHAnsi"/>
          <w:b/>
          <w:i/>
          <w:sz w:val="28"/>
          <w:szCs w:val="28"/>
          <w:lang w:val="uk-UA"/>
        </w:rPr>
      </w:pPr>
    </w:p>
    <w:p w:rsidR="00245451" w:rsidRPr="00A023E4" w:rsidRDefault="00245451" w:rsidP="00675DDF">
      <w:pPr>
        <w:spacing w:after="0" w:line="240" w:lineRule="auto"/>
        <w:ind w:left="4536"/>
        <w:outlineLvl w:val="0"/>
        <w:rPr>
          <w:rFonts w:asciiTheme="majorHAnsi" w:hAnsiTheme="majorHAnsi" w:cs="Times New Roman"/>
          <w:b/>
          <w:i/>
          <w:color w:val="000000" w:themeColor="text1"/>
          <w:sz w:val="28"/>
          <w:szCs w:val="28"/>
          <w:shd w:val="clear" w:color="auto" w:fill="FFFFFF"/>
          <w:lang w:val="uk-UA"/>
        </w:rPr>
      </w:pPr>
      <w:r>
        <w:rPr>
          <w:rFonts w:asciiTheme="majorHAnsi" w:hAnsiTheme="majorHAnsi" w:cs="Times New Roman"/>
          <w:b/>
          <w:i/>
          <w:color w:val="000000" w:themeColor="text1"/>
          <w:sz w:val="28"/>
          <w:szCs w:val="28"/>
          <w:shd w:val="clear" w:color="auto" w:fill="FFFFFF"/>
          <w:lang w:val="uk-UA"/>
        </w:rPr>
        <w:t>Ю.</w:t>
      </w:r>
      <w:r w:rsidR="00675DDF">
        <w:rPr>
          <w:rFonts w:asciiTheme="majorHAnsi" w:hAnsiTheme="majorHAnsi" w:cs="Times New Roman"/>
          <w:b/>
          <w:i/>
          <w:color w:val="000000" w:themeColor="text1"/>
          <w:sz w:val="28"/>
          <w:szCs w:val="28"/>
          <w:shd w:val="clear" w:color="auto" w:fill="FFFFFF"/>
          <w:lang w:val="uk-UA"/>
        </w:rPr>
        <w:t>А.</w:t>
      </w:r>
      <w:r>
        <w:rPr>
          <w:rFonts w:asciiTheme="majorHAnsi" w:hAnsiTheme="majorHAnsi" w:cs="Times New Roman"/>
          <w:b/>
          <w:i/>
          <w:color w:val="000000" w:themeColor="text1"/>
          <w:sz w:val="28"/>
          <w:szCs w:val="28"/>
          <w:shd w:val="clear" w:color="auto" w:fill="FFFFFF"/>
          <w:lang w:val="uk-UA"/>
        </w:rPr>
        <w:t xml:space="preserve"> Руденко </w:t>
      </w:r>
    </w:p>
    <w:p w:rsidR="00245451" w:rsidRPr="00A023E4" w:rsidRDefault="00675DDF" w:rsidP="00675DDF">
      <w:pPr>
        <w:spacing w:after="0" w:line="240" w:lineRule="auto"/>
        <w:ind w:left="4536"/>
        <w:rPr>
          <w:rFonts w:asciiTheme="majorHAnsi" w:hAnsiTheme="majorHAnsi" w:cs="Times New Roman"/>
          <w:i/>
          <w:color w:val="000000" w:themeColor="text1"/>
          <w:sz w:val="28"/>
          <w:szCs w:val="28"/>
          <w:shd w:val="clear" w:color="auto" w:fill="FFFFFF"/>
          <w:lang w:val="uk-UA"/>
        </w:rPr>
      </w:pPr>
      <w:r>
        <w:rPr>
          <w:rFonts w:asciiTheme="majorHAnsi" w:hAnsiTheme="majorHAnsi" w:cs="Times New Roman"/>
          <w:i/>
          <w:color w:val="000000" w:themeColor="text1"/>
          <w:sz w:val="28"/>
          <w:szCs w:val="28"/>
          <w:shd w:val="clear" w:color="auto" w:fill="FFFFFF"/>
          <w:lang w:val="uk-UA"/>
        </w:rPr>
        <w:t>Державний заклад</w:t>
      </w:r>
      <w:r w:rsidR="00245451" w:rsidRPr="00A023E4">
        <w:rPr>
          <w:rFonts w:asciiTheme="majorHAnsi" w:hAnsiTheme="majorHAnsi" w:cs="Times New Roman"/>
          <w:i/>
          <w:color w:val="000000" w:themeColor="text1"/>
          <w:sz w:val="28"/>
          <w:szCs w:val="28"/>
          <w:shd w:val="clear" w:color="auto" w:fill="FFFFFF"/>
          <w:lang w:val="uk-UA"/>
        </w:rPr>
        <w:t>«Південноукраїнський</w:t>
      </w:r>
    </w:p>
    <w:p w:rsidR="00245451" w:rsidRPr="00A023E4" w:rsidRDefault="00245451" w:rsidP="00675DDF">
      <w:pPr>
        <w:spacing w:after="0" w:line="240" w:lineRule="auto"/>
        <w:ind w:left="4536"/>
        <w:rPr>
          <w:rFonts w:asciiTheme="majorHAnsi" w:hAnsiTheme="majorHAnsi" w:cs="Times New Roman"/>
          <w:i/>
          <w:color w:val="000000" w:themeColor="text1"/>
          <w:sz w:val="28"/>
          <w:szCs w:val="28"/>
          <w:shd w:val="clear" w:color="auto" w:fill="FFFFFF"/>
          <w:lang w:val="uk-UA"/>
        </w:rPr>
      </w:pPr>
      <w:r w:rsidRPr="00A023E4">
        <w:rPr>
          <w:rFonts w:asciiTheme="majorHAnsi" w:hAnsiTheme="majorHAnsi" w:cs="Times New Roman"/>
          <w:i/>
          <w:color w:val="000000" w:themeColor="text1"/>
          <w:sz w:val="28"/>
          <w:szCs w:val="28"/>
          <w:shd w:val="clear" w:color="auto" w:fill="FFFFFF"/>
          <w:lang w:val="uk-UA"/>
        </w:rPr>
        <w:t>національний педагогічний університет</w:t>
      </w:r>
    </w:p>
    <w:p w:rsidR="00675DDF" w:rsidRDefault="00245451" w:rsidP="00675DDF">
      <w:pPr>
        <w:spacing w:after="0" w:line="240" w:lineRule="auto"/>
        <w:ind w:left="4536"/>
        <w:rPr>
          <w:rFonts w:asciiTheme="majorHAnsi" w:hAnsiTheme="majorHAnsi" w:cs="Times New Roman"/>
          <w:i/>
          <w:color w:val="000000" w:themeColor="text1"/>
          <w:sz w:val="28"/>
          <w:szCs w:val="28"/>
          <w:shd w:val="clear" w:color="auto" w:fill="FFFFFF"/>
          <w:lang w:val="uk-UA"/>
        </w:rPr>
      </w:pPr>
      <w:r w:rsidRPr="00A023E4">
        <w:rPr>
          <w:rFonts w:asciiTheme="majorHAnsi" w:hAnsiTheme="majorHAnsi" w:cs="Times New Roman"/>
          <w:i/>
          <w:color w:val="000000" w:themeColor="text1"/>
          <w:sz w:val="28"/>
          <w:szCs w:val="28"/>
          <w:shd w:val="clear" w:color="auto" w:fill="FFFFFF"/>
          <w:lang w:val="uk-UA"/>
        </w:rPr>
        <w:t xml:space="preserve">імені К. Д. Ушинського, </w:t>
      </w:r>
    </w:p>
    <w:p w:rsidR="00245451" w:rsidRPr="00A023E4" w:rsidRDefault="00245451" w:rsidP="00675DDF">
      <w:pPr>
        <w:spacing w:after="0" w:line="240" w:lineRule="auto"/>
        <w:ind w:left="4536"/>
        <w:rPr>
          <w:rFonts w:asciiTheme="majorHAnsi" w:hAnsiTheme="majorHAnsi" w:cs="Times New Roman"/>
          <w:i/>
          <w:color w:val="000000" w:themeColor="text1"/>
          <w:sz w:val="28"/>
          <w:szCs w:val="28"/>
          <w:shd w:val="clear" w:color="auto" w:fill="FFFFFF"/>
          <w:lang w:val="uk-UA"/>
        </w:rPr>
      </w:pPr>
      <w:r w:rsidRPr="00A023E4">
        <w:rPr>
          <w:rFonts w:asciiTheme="majorHAnsi" w:hAnsiTheme="majorHAnsi" w:cs="Times New Roman"/>
          <w:i/>
          <w:color w:val="000000" w:themeColor="text1"/>
          <w:sz w:val="28"/>
          <w:szCs w:val="28"/>
          <w:shd w:val="clear" w:color="auto" w:fill="FFFFFF"/>
          <w:lang w:val="uk-UA"/>
        </w:rPr>
        <w:t>м. Одеса</w:t>
      </w:r>
    </w:p>
    <w:p w:rsidR="00245451" w:rsidRPr="00A023E4" w:rsidRDefault="00245451" w:rsidP="000B092A">
      <w:pPr>
        <w:spacing w:after="0" w:line="240" w:lineRule="auto"/>
        <w:jc w:val="right"/>
        <w:rPr>
          <w:rFonts w:asciiTheme="majorHAnsi" w:hAnsiTheme="majorHAnsi" w:cs="Times New Roman"/>
          <w:b/>
          <w:i/>
          <w:color w:val="000000" w:themeColor="text1"/>
          <w:sz w:val="28"/>
          <w:szCs w:val="28"/>
          <w:shd w:val="clear" w:color="auto" w:fill="FFFFFF"/>
          <w:lang w:val="uk-UA"/>
        </w:rPr>
      </w:pPr>
    </w:p>
    <w:p w:rsidR="000837E9" w:rsidRDefault="00245451" w:rsidP="000B092A">
      <w:pPr>
        <w:spacing w:after="0" w:line="240" w:lineRule="auto"/>
        <w:jc w:val="center"/>
        <w:rPr>
          <w:rFonts w:asciiTheme="majorHAnsi" w:hAnsiTheme="majorHAnsi" w:cs="Times New Roman"/>
          <w:b/>
          <w:color w:val="000000" w:themeColor="text1"/>
          <w:sz w:val="28"/>
          <w:szCs w:val="28"/>
          <w:shd w:val="clear" w:color="auto" w:fill="FFFFFF"/>
          <w:lang w:val="uk-UA"/>
        </w:rPr>
      </w:pPr>
      <w:r w:rsidRPr="00A023E4">
        <w:rPr>
          <w:rFonts w:asciiTheme="majorHAnsi" w:hAnsiTheme="majorHAnsi" w:cs="Times New Roman"/>
          <w:b/>
          <w:color w:val="000000" w:themeColor="text1"/>
          <w:sz w:val="28"/>
          <w:szCs w:val="28"/>
          <w:shd w:val="clear" w:color="auto" w:fill="FFFFFF"/>
          <w:lang w:val="uk-UA"/>
        </w:rPr>
        <w:t xml:space="preserve">ФОРМУВАННЯ КУЛЬТУРОМОВНОЇ ОСОБИСТОСТІ </w:t>
      </w:r>
    </w:p>
    <w:p w:rsidR="000837E9" w:rsidRDefault="00245451" w:rsidP="000B092A">
      <w:pPr>
        <w:spacing w:after="0" w:line="240" w:lineRule="auto"/>
        <w:jc w:val="center"/>
        <w:rPr>
          <w:rFonts w:asciiTheme="majorHAnsi" w:hAnsiTheme="majorHAnsi" w:cs="Times New Roman"/>
          <w:b/>
          <w:color w:val="000000" w:themeColor="text1"/>
          <w:sz w:val="28"/>
          <w:szCs w:val="28"/>
          <w:shd w:val="clear" w:color="auto" w:fill="FFFFFF"/>
          <w:lang w:val="uk-UA"/>
        </w:rPr>
      </w:pPr>
      <w:r w:rsidRPr="00A023E4">
        <w:rPr>
          <w:rFonts w:asciiTheme="majorHAnsi" w:hAnsiTheme="majorHAnsi" w:cs="Times New Roman"/>
          <w:b/>
          <w:color w:val="000000" w:themeColor="text1"/>
          <w:sz w:val="28"/>
          <w:szCs w:val="28"/>
          <w:shd w:val="clear" w:color="auto" w:fill="FFFFFF"/>
          <w:lang w:val="uk-UA"/>
        </w:rPr>
        <w:t xml:space="preserve">МАЙБУТНІХ ВИХОВАТЕЛІВ ЗАКЛАДІВ ДОШКІЛЬНОЇ ОСВІТИ </w:t>
      </w:r>
    </w:p>
    <w:p w:rsidR="00245451" w:rsidRPr="00A023E4" w:rsidRDefault="00245451" w:rsidP="000B092A">
      <w:pPr>
        <w:spacing w:after="0" w:line="240" w:lineRule="auto"/>
        <w:jc w:val="center"/>
        <w:rPr>
          <w:rFonts w:asciiTheme="majorHAnsi" w:hAnsiTheme="majorHAnsi" w:cs="Times New Roman"/>
          <w:b/>
          <w:color w:val="000000" w:themeColor="text1"/>
          <w:sz w:val="28"/>
          <w:szCs w:val="28"/>
          <w:shd w:val="clear" w:color="auto" w:fill="FFFFFF"/>
          <w:lang w:val="uk-UA"/>
        </w:rPr>
      </w:pPr>
      <w:r w:rsidRPr="00A023E4">
        <w:rPr>
          <w:rFonts w:asciiTheme="majorHAnsi" w:hAnsiTheme="majorHAnsi" w:cs="Times New Roman"/>
          <w:b/>
          <w:color w:val="000000" w:themeColor="text1"/>
          <w:sz w:val="28"/>
          <w:szCs w:val="28"/>
          <w:shd w:val="clear" w:color="auto" w:fill="FFFFFF"/>
          <w:lang w:val="uk-UA"/>
        </w:rPr>
        <w:t xml:space="preserve">ЗАСОБАМИ ПРОФЕСІЙНО-ОРІЄНТОВАНИХ ТЕКСТІВ </w:t>
      </w:r>
    </w:p>
    <w:p w:rsidR="00245451" w:rsidRPr="00A023E4" w:rsidRDefault="00245451" w:rsidP="000B092A">
      <w:pPr>
        <w:spacing w:after="0" w:line="240" w:lineRule="auto"/>
        <w:jc w:val="center"/>
        <w:rPr>
          <w:rFonts w:asciiTheme="majorHAnsi" w:hAnsiTheme="majorHAnsi" w:cs="Times New Roman"/>
          <w:b/>
          <w:color w:val="000000" w:themeColor="text1"/>
          <w:sz w:val="28"/>
          <w:szCs w:val="28"/>
          <w:shd w:val="clear" w:color="auto" w:fill="FFFFFF"/>
          <w:lang w:val="uk-UA"/>
        </w:rPr>
      </w:pPr>
    </w:p>
    <w:p w:rsidR="00245451" w:rsidRPr="00A023E4" w:rsidRDefault="00245451" w:rsidP="00506B9E">
      <w:pPr>
        <w:spacing w:after="0"/>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ab/>
        <w:t xml:space="preserve">Формування культуромовної особистості майбутніх вихователів закладів дошкільної освіти передбачає забезпечення етнокультурної, етнолінгвістичної та культурологічної спрямованості  мовної освіти, з урахуванням етнолінгвістичних, етнопедагогічних, етнопсихологічних та етнометодичних чинників (національний спосіб мислення, національна  свідомість і самосвідомість, національно-культурні традиції тощо). Актуальним для майбутніх вихователів є українське професійне мовлення, розвиток його виразності. У цьому контексті становлення української культуромовної особистості особистості майбутніх вихователів закладів дошкільної освіти на ґрунті національно-культурного фундаменту українського народу: (глибоке знання українського мистецтва, творів усної народної творчості; опанування мовних засобів увиразнення мовлення лексикою культурно-значеннєвих професійно-орієнтованих текстів),  є одним із нагальних питань. </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Культуромовна особистість педагога-словесника, за О.</w:t>
      </w:r>
      <w:r w:rsidRPr="00A023E4">
        <w:rPr>
          <w:rFonts w:asciiTheme="majorHAnsi" w:hAnsiTheme="majorHAnsi" w:cs="Times New Roman"/>
          <w:color w:val="000000" w:themeColor="text1"/>
          <w:sz w:val="28"/>
          <w:szCs w:val="28"/>
          <w:lang w:val="uk-UA"/>
        </w:rPr>
        <w:t> </w:t>
      </w:r>
      <w:r w:rsidRPr="00A023E4">
        <w:rPr>
          <w:rFonts w:asciiTheme="majorHAnsi" w:hAnsiTheme="majorHAnsi"/>
          <w:color w:val="000000" w:themeColor="text1"/>
          <w:sz w:val="28"/>
          <w:szCs w:val="28"/>
          <w:lang w:val="uk-UA"/>
        </w:rPr>
        <w:t xml:space="preserve">Семеног, це креативна особистість, яка відзначається «сформованістю мовного чуття,… фундаментальними знаннями мови та літератури в поєднанні з традиціями національного виховання», характеризується «виразними </w:t>
      </w:r>
      <w:r w:rsidRPr="00A023E4">
        <w:rPr>
          <w:rFonts w:asciiTheme="majorHAnsi" w:hAnsiTheme="majorHAnsi"/>
          <w:color w:val="000000" w:themeColor="text1"/>
          <w:sz w:val="28"/>
          <w:szCs w:val="28"/>
          <w:lang w:val="uk-UA"/>
        </w:rPr>
        <w:lastRenderedPageBreak/>
        <w:t>націоментальними рисами, розвиненим мисленням, інтелектом, мовленнєвою пам’яттю» [7,</w:t>
      </w:r>
      <w:r w:rsidRPr="00A023E4">
        <w:rPr>
          <w:rFonts w:asciiTheme="majorHAnsi" w:hAnsiTheme="majorHAnsi" w:cs="Times New Roman"/>
          <w:color w:val="000000" w:themeColor="text1"/>
          <w:sz w:val="28"/>
          <w:szCs w:val="28"/>
          <w:lang w:val="uk-UA"/>
        </w:rPr>
        <w:t> </w:t>
      </w:r>
      <w:r w:rsidRPr="00A023E4">
        <w:rPr>
          <w:rFonts w:asciiTheme="majorHAnsi" w:hAnsiTheme="majorHAnsi"/>
          <w:color w:val="000000" w:themeColor="text1"/>
          <w:sz w:val="28"/>
          <w:szCs w:val="28"/>
          <w:lang w:val="uk-UA"/>
        </w:rPr>
        <w:t>с.</w:t>
      </w:r>
      <w:r w:rsidRPr="00A023E4">
        <w:rPr>
          <w:rFonts w:asciiTheme="majorHAnsi" w:hAnsiTheme="majorHAnsi" w:cs="Times New Roman"/>
          <w:color w:val="000000" w:themeColor="text1"/>
          <w:sz w:val="28"/>
          <w:szCs w:val="28"/>
          <w:lang w:val="uk-UA"/>
        </w:rPr>
        <w:t> </w:t>
      </w:r>
      <w:r w:rsidRPr="00A023E4">
        <w:rPr>
          <w:rFonts w:asciiTheme="majorHAnsi" w:hAnsiTheme="majorHAnsi"/>
          <w:color w:val="000000" w:themeColor="text1"/>
          <w:sz w:val="28"/>
          <w:szCs w:val="28"/>
          <w:lang w:val="uk-UA"/>
        </w:rPr>
        <w:t>15].</w:t>
      </w:r>
    </w:p>
    <w:p w:rsidR="00245451" w:rsidRPr="00A023E4" w:rsidRDefault="00245451" w:rsidP="00506B9E">
      <w:pPr>
        <w:spacing w:after="0"/>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ab/>
        <w:t>Українська культуромовна особистість характеризується М.І.Пентилюк сформованістю: мовних, літературних педагогічних здібностей; мовною індивідуальністю, мовною свідомістю та самосвідомістю; виразним мовленням; гарною дикцією; мовленнєвою ерудицією; філологічним кругозором та стилем мовлення; здатністю репрезентувати себе через мовлення [8,</w:t>
      </w:r>
      <w:r w:rsidRPr="00A023E4">
        <w:rPr>
          <w:rFonts w:asciiTheme="majorHAnsi" w:hAnsiTheme="majorHAnsi" w:cs="Times New Roman"/>
          <w:color w:val="000000" w:themeColor="text1"/>
          <w:sz w:val="28"/>
          <w:szCs w:val="28"/>
          <w:lang w:val="uk-UA"/>
        </w:rPr>
        <w:t> </w:t>
      </w:r>
      <w:r w:rsidRPr="00A023E4">
        <w:rPr>
          <w:rFonts w:asciiTheme="majorHAnsi" w:hAnsiTheme="majorHAnsi"/>
          <w:color w:val="000000" w:themeColor="text1"/>
          <w:sz w:val="28"/>
          <w:szCs w:val="28"/>
          <w:lang w:val="uk-UA"/>
        </w:rPr>
        <w:t>с.</w:t>
      </w:r>
      <w:r w:rsidRPr="00A023E4">
        <w:rPr>
          <w:rFonts w:asciiTheme="majorHAnsi" w:hAnsiTheme="majorHAnsi" w:cs="Times New Roman"/>
          <w:color w:val="000000" w:themeColor="text1"/>
          <w:sz w:val="28"/>
          <w:szCs w:val="28"/>
          <w:lang w:val="uk-UA"/>
        </w:rPr>
        <w:t> </w:t>
      </w:r>
      <w:r w:rsidRPr="00A023E4">
        <w:rPr>
          <w:rFonts w:asciiTheme="majorHAnsi" w:hAnsiTheme="majorHAnsi"/>
          <w:color w:val="000000" w:themeColor="text1"/>
          <w:sz w:val="28"/>
          <w:szCs w:val="28"/>
          <w:lang w:val="uk-UA"/>
        </w:rPr>
        <w:t xml:space="preserve">295]. </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Під культуромовною особистістю майбутнього вихователя закладу дошкільної освіти розуміємо носія національно-мовної культури в якого: сформовані: мовленнєво-комунікативна, когнітивно-народознавча, експресивно-креативна, оцінно-рефлексивна компетенції; мовна свідомість та самосвідомість; мовленнєвотворчі та лінгвокретивні здібності; чуття мови; здатність до організації національно-спрямованої мовленнєвотворчої діяльності дітей дошкільного віку; здатність до самоорганізації, самоконтролю власного мовленнєвого розвитку та вдосконалення та взаємоконтролю мовлення однокурсників. </w:t>
      </w:r>
    </w:p>
    <w:p w:rsidR="00245451" w:rsidRPr="00A023E4" w:rsidRDefault="00245451" w:rsidP="00506B9E">
      <w:pPr>
        <w:spacing w:after="0"/>
        <w:ind w:firstLine="709"/>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Одним із засобів формування культуромовної особистості майбутніх вихователів закладів дошкільної освіти є культурно-значеннєві професійно-орієнтовані тексти. </w:t>
      </w:r>
    </w:p>
    <w:p w:rsidR="00245451" w:rsidRPr="00A023E4" w:rsidRDefault="00245451" w:rsidP="00506B9E">
      <w:pPr>
        <w:spacing w:after="0"/>
        <w:ind w:firstLine="709"/>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У лінгводидактиці (А. Богуш, В. Бадер, Н. Голуб, О. Горошкіна, І. Дроздова, Л. Мацько, А. Нікітіна, М. Пентилюк, Г. Сагач  та ін.) основним засобом навчання мови вважають текст. Представники лінгводидактичного підходу (А. Богуш, В. Бадер, Н. Луцан, А. Нікітіна, Л. Прокопенко та ін.) наголошують, що текст, який використовується з навчальною метою, може складатися з одного речення (прислів’я, приказки, скоромовки, загадки, лічилки, фразеологізми, крилаті вирази) (Л. Прокопенко та ін.); поодиноких висловлювань, сукупності висловлювань «з тема-рематичними зв’язками та іншими категоріальними ознаками тексту» (В. Бадер) [1, с. 105]. Кількість одиниць у тексті, за В. Бадер, «може бути різною, від однієї до великої кількості залежно від обсягу змісту» [1, с. 105]. Тексти, що  використовуються з дидактичною метою, на думку вченої, можуть складатися з одного речення, зважаючи на комунікативні особливості аудиторії, на яку вони розраховані, «вікові особливості під час сприймання і продукування» (В. Бадер) [1, с. 105]. Величина тексту може бути різною та, на думку І. Арнольд, «залежати від автора, жанру та інших чинників. У межах художньої літератури обсяг тексту та його сегментація можуть бути </w:t>
      </w:r>
      <w:r w:rsidRPr="00A023E4">
        <w:rPr>
          <w:rFonts w:asciiTheme="majorHAnsi" w:hAnsiTheme="majorHAnsi"/>
          <w:color w:val="000000" w:themeColor="text1"/>
          <w:sz w:val="28"/>
          <w:szCs w:val="28"/>
          <w:lang w:val="uk-UA"/>
        </w:rPr>
        <w:lastRenderedPageBreak/>
        <w:t xml:space="preserve">регламентовані відповідно до мовленнєвого жанру. На нашу думку,  правомірним є віднесення малих фольклорних жанрів (прислів’я, приказка, загадка, скоромовка тощо) до текстової форми, на підставі їх відповідності ознакам тексту (самостійність, завершеність, логічність та тощо). </w:t>
      </w:r>
    </w:p>
    <w:p w:rsidR="00245451" w:rsidRPr="00A023E4" w:rsidRDefault="00245451" w:rsidP="00506B9E">
      <w:pPr>
        <w:spacing w:after="0"/>
        <w:ind w:firstLine="709"/>
        <w:jc w:val="both"/>
        <w:rPr>
          <w:rFonts w:asciiTheme="majorHAnsi" w:hAnsiTheme="majorHAnsi"/>
          <w:color w:val="000000" w:themeColor="text1"/>
          <w:sz w:val="28"/>
          <w:szCs w:val="28"/>
          <w:shd w:val="clear" w:color="auto" w:fill="FFFFFF"/>
          <w:lang w:val="uk-UA"/>
        </w:rPr>
      </w:pPr>
      <w:r w:rsidRPr="00A023E4">
        <w:rPr>
          <w:rFonts w:asciiTheme="majorHAnsi" w:hAnsiTheme="majorHAnsi"/>
          <w:color w:val="000000" w:themeColor="text1"/>
          <w:sz w:val="28"/>
          <w:szCs w:val="28"/>
          <w:shd w:val="clear" w:color="auto" w:fill="FFFFFF"/>
          <w:lang w:val="uk-UA"/>
        </w:rPr>
        <w:t>Культурологічний підхід до вивчення тексту простежується в низці досліджень (Н. Болотнова, В. Костомаров, К. Колесник, О. Масло, О. Маслова, В. Русанівський</w:t>
      </w:r>
      <w:r w:rsidRPr="00A023E4">
        <w:rPr>
          <w:rFonts w:asciiTheme="majorHAnsi" w:hAnsiTheme="majorHAnsi"/>
          <w:color w:val="000000" w:themeColor="text1"/>
          <w:sz w:val="28"/>
          <w:szCs w:val="28"/>
          <w:lang w:val="uk-UA"/>
        </w:rPr>
        <w:t>,</w:t>
      </w:r>
      <w:r w:rsidRPr="00A023E4">
        <w:rPr>
          <w:rFonts w:asciiTheme="majorHAnsi" w:hAnsiTheme="majorHAnsi"/>
          <w:color w:val="000000" w:themeColor="text1"/>
          <w:sz w:val="28"/>
          <w:szCs w:val="28"/>
          <w:shd w:val="clear" w:color="auto" w:fill="FFFFFF"/>
          <w:lang w:val="uk-UA"/>
        </w:rPr>
        <w:t xml:space="preserve"> Л. Ходякова, та ін.). </w:t>
      </w:r>
      <w:r w:rsidRPr="00A023E4">
        <w:rPr>
          <w:rFonts w:asciiTheme="majorHAnsi" w:hAnsiTheme="majorHAnsi"/>
          <w:color w:val="000000" w:themeColor="text1"/>
          <w:sz w:val="28"/>
          <w:szCs w:val="28"/>
          <w:lang w:val="uk-UA"/>
        </w:rPr>
        <w:t>В аспекті культурологічного підходу до формування культромовної особистості майбутніх вихователів з’ясуємо сутність поняття «культурологічний текст». Тексти, що використовуються в мовній освіті та одночасно демонструють зв’язок із культурою народу, його народними традиціями, ученими визначаються як: «культурологічні» (Л. Ходякова), «культурно-значеннєві» (К. Колесник) тощо.</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Текст, за Н. Болотновою, «так чи так є зануреним до культурного простору епохи, культурологічний тезаурус адресата, відображує особливості авторської особистості, його знання, лексикон, образ світу, конкретні мотиви та настанови…несе на собі відбиток культури певного етапу певного народу з його традиціями, менталітетом…» [2, с. 116]. Розглядати текст як одиницю культури, на думку вченої, дозволяє: антопоцентричність – культура є творінням людини, текст також створюється людиною; діяльнісний характер культури та тексту, оскільки стимулом до створення обох категорій є довкілля та діяльність людини в довкіллі для вдосконалення та збереження культурних традицій та надбань народу, до складу яких, безумовно, входить текст; знаковість, текст і культура розглядаються ученою як «семіотичні системи, що наділені здатністю зберігати та передавати соціально значущу інформацію»; символічність, що притаманна культурі та тексту. Культура відображає символічне світобачення конкретної історичної епохи, нації, національності, значення, яке частково розшифровується завдяки текстам (прислів’я, приказки, фразеологічні звороти тощо), символічне навантаження яких є повністю (чи частково) відображенням культурних векторів розвитку в чітко регламентований історичний період; функціональна спільність, що, на думку вченої, прослідковується при аналізі функцій, які виконує культура та текст; нормативність - пояснюється ученою як підпорядкування культури тексту певним правилам, нормам [2, с. 116-117]. Окреслені особливості, які, за </w:t>
      </w:r>
      <w:r w:rsidRPr="00A023E4">
        <w:rPr>
          <w:rFonts w:asciiTheme="majorHAnsi" w:hAnsiTheme="majorHAnsi"/>
          <w:color w:val="000000" w:themeColor="text1"/>
          <w:sz w:val="28"/>
          <w:szCs w:val="28"/>
          <w:lang w:val="uk-UA"/>
        </w:rPr>
        <w:lastRenderedPageBreak/>
        <w:t xml:space="preserve">Н. Болотновою, характерні як для культури, так і для тексту дають змогу вважати текст «невід’ємною частиною культури». </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Аналізуючи своєрідність художнього тексту як елемента культури, Н. Болотнова розглядає його в аспекті «первинної та вторинної комунікативної діяльності». Художній текст як результат первинної комунікації відображає зв’язок із культурою, що на мовленнєвому рівні простежується, на думку ученої, у двох проекціях: перша проекція включає «мовленнєву культуру, що передбачає знання ресурсів та правил користування мовою в естетичній сфері комунікації», друга, – проявляється «культурно-мовленнєвими особливостями носія конкретної епохи, на рівні структури тексту цей зв'язок простежується як відображення «культурологічного тезаурусу, асоціацій, співвіднесеності культурних констант із поетичною картиною світу в текстовому втіленні» [2, с. 119]. Як елемент вторинної комунікації текст інтерпретується ученою з урахуванням його діалогової природи, що уможливлює «діалог читача з текстами різних епох» та створення на основі цього діалогу співвіднесення з культурою [2, с. 119]. </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Культурологічний текст витлумачується Л. Ходяковою як культурно-значеннєвий текст, що відображає «історико-культурні цінності» народу, його духовність; естетичні за змістом формою, структурою і лексичним наповненням тексти;… тексти, що описують традиції народу, релігійні ритуали, побутові обряди, свята, явища природи, які, впливаючи на читача, викликають у нього певну емоційно-позитивну реакцію [8, с. 8]. До культурно-значеннєвих текстів К. В. Колесник відносить художні тексти, твори усної народної творчості, фразеологізми, прислів’я та приказки тощо [3, с. 96]. Культурологічний текст є «важливим джерелом інформації про минуле та сучасне життя українського народу, яка впливає на формування світогляду мовця, викликає інтерес до мови, яку він вивчає» [3, с. 279].</w:t>
      </w:r>
    </w:p>
    <w:p w:rsidR="00245451" w:rsidRPr="00A023E4" w:rsidRDefault="00245451" w:rsidP="00506B9E">
      <w:pPr>
        <w:pStyle w:val="a6"/>
        <w:spacing w:after="0"/>
        <w:ind w:left="0"/>
        <w:jc w:val="both"/>
        <w:rPr>
          <w:rFonts w:asciiTheme="majorHAnsi" w:hAnsiTheme="majorHAnsi"/>
          <w:color w:val="000000" w:themeColor="text1"/>
          <w:sz w:val="28"/>
          <w:szCs w:val="28"/>
        </w:rPr>
      </w:pPr>
      <w:r w:rsidRPr="00A023E4">
        <w:rPr>
          <w:rFonts w:asciiTheme="majorHAnsi" w:hAnsiTheme="majorHAnsi"/>
          <w:color w:val="000000" w:themeColor="text1"/>
          <w:sz w:val="28"/>
          <w:szCs w:val="28"/>
          <w:lang w:val="uk-UA"/>
        </w:rPr>
        <w:tab/>
      </w:r>
      <w:r w:rsidRPr="00A023E4">
        <w:rPr>
          <w:rFonts w:asciiTheme="majorHAnsi" w:hAnsiTheme="majorHAnsi"/>
          <w:color w:val="000000" w:themeColor="text1"/>
          <w:sz w:val="28"/>
          <w:szCs w:val="28"/>
        </w:rPr>
        <w:t xml:space="preserve">Зазначимо, що поняття «культурологічний текст» є затребуваним у методиці навчання іншомовного розмовного мовлення. Культурологічний текст витлумачується Л. Ходяковою, як культурно-значеннєвий текст, що відображає «історико-культурні цінності» народу, його духовність; естетичні за змістом формою, структурою і лексичним наповненням тексти;… тексти, що описують традиції народу, релігійні ритуали, побутові обряди, свята, явища природи, які, впливаючі на читача, викликають у нього певну емоційно-позитивну реакцію [9, с. 76-81]. Культурологічний текст є «важливим джерелом інформації про минуле та сучасне життя </w:t>
      </w:r>
      <w:r w:rsidRPr="00A023E4">
        <w:rPr>
          <w:rFonts w:asciiTheme="majorHAnsi" w:hAnsiTheme="majorHAnsi"/>
          <w:color w:val="000000" w:themeColor="text1"/>
          <w:sz w:val="28"/>
          <w:szCs w:val="28"/>
        </w:rPr>
        <w:lastRenderedPageBreak/>
        <w:t>українського народу, що впливає на формування світогляду мовця, викликає інтерес до мови, яку він вивчає» [9, с. 279].</w:t>
      </w:r>
    </w:p>
    <w:p w:rsidR="00245451" w:rsidRPr="00A023E4" w:rsidRDefault="00245451" w:rsidP="00506B9E">
      <w:pPr>
        <w:spacing w:after="0"/>
        <w:ind w:firstLine="708"/>
        <w:jc w:val="both"/>
        <w:rPr>
          <w:rFonts w:asciiTheme="majorHAnsi" w:hAnsiTheme="majorHAnsi"/>
          <w:color w:val="000000" w:themeColor="text1"/>
          <w:sz w:val="28"/>
          <w:szCs w:val="28"/>
          <w:shd w:val="clear" w:color="auto" w:fill="FFFFFF"/>
          <w:lang w:val="uk-UA"/>
        </w:rPr>
      </w:pPr>
      <w:r w:rsidRPr="00A023E4">
        <w:rPr>
          <w:rFonts w:asciiTheme="majorHAnsi" w:hAnsiTheme="majorHAnsi"/>
          <w:color w:val="000000" w:themeColor="text1"/>
          <w:sz w:val="28"/>
          <w:szCs w:val="28"/>
          <w:shd w:val="clear" w:color="auto" w:fill="FFFFFF"/>
          <w:lang w:val="uk-UA"/>
        </w:rPr>
        <w:t xml:space="preserve">Отже, в аспекті формування культуромовної особистості майбутніх вихователів закладів дошкільної освіти послуговуємося терміном «культурно-значеннєвий професійно-орієнтований текст» ( надалі КЗПОТ). </w:t>
      </w:r>
    </w:p>
    <w:p w:rsidR="00245451" w:rsidRPr="00A023E4" w:rsidRDefault="00245451" w:rsidP="00506B9E">
      <w:pPr>
        <w:spacing w:after="0"/>
        <w:ind w:firstLine="709"/>
        <w:jc w:val="both"/>
        <w:rPr>
          <w:rFonts w:asciiTheme="majorHAnsi" w:hAnsiTheme="majorHAnsi"/>
          <w:color w:val="000000" w:themeColor="text1"/>
          <w:sz w:val="28"/>
          <w:szCs w:val="28"/>
          <w:shd w:val="clear" w:color="auto" w:fill="FFFFFF"/>
          <w:lang w:val="uk-UA"/>
        </w:rPr>
      </w:pPr>
      <w:r w:rsidRPr="00A023E4">
        <w:rPr>
          <w:rFonts w:asciiTheme="majorHAnsi" w:hAnsiTheme="majorHAnsi"/>
          <w:b/>
          <w:color w:val="000000" w:themeColor="text1"/>
          <w:sz w:val="28"/>
          <w:szCs w:val="28"/>
          <w:lang w:val="uk-UA"/>
        </w:rPr>
        <w:t>«Культурно-значеннєві професійно-орієнтовані тексти»</w:t>
      </w:r>
      <w:r w:rsidRPr="00A023E4">
        <w:rPr>
          <w:rFonts w:asciiTheme="majorHAnsi" w:hAnsiTheme="majorHAnsi"/>
          <w:color w:val="000000" w:themeColor="text1"/>
          <w:sz w:val="28"/>
          <w:szCs w:val="28"/>
          <w:lang w:val="uk-UA"/>
        </w:rPr>
        <w:t xml:space="preserve"> визначаємо </w:t>
      </w:r>
      <w:r w:rsidRPr="00A023E4">
        <w:rPr>
          <w:rFonts w:asciiTheme="majorHAnsi" w:hAnsiTheme="majorHAnsi"/>
          <w:color w:val="000000" w:themeColor="text1"/>
          <w:sz w:val="28"/>
          <w:szCs w:val="28"/>
          <w:shd w:val="clear" w:color="auto" w:fill="FFFFFF"/>
          <w:lang w:val="uk-UA"/>
        </w:rPr>
        <w:t xml:space="preserve">як такі, що рекомендовані програмами навчання і виховання дітей у закладі дошкільної освіти, використовуються на заняттях з різних розділів програми, лексико-семантичне поле яких слугуватиме формуванню культуромовної особистості і водночас увиразненню мовлення майбутніх вихователів у процесі професійно-мовленнєвої діяльності. </w:t>
      </w:r>
    </w:p>
    <w:p w:rsidR="00245451" w:rsidRPr="00A023E4" w:rsidRDefault="00245451" w:rsidP="00506B9E">
      <w:pPr>
        <w:spacing w:after="0"/>
        <w:ind w:firstLine="709"/>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Основними характеристиками </w:t>
      </w:r>
      <w:r w:rsidRPr="00A023E4">
        <w:rPr>
          <w:rFonts w:asciiTheme="majorHAnsi" w:hAnsiTheme="majorHAnsi"/>
          <w:color w:val="000000" w:themeColor="text1"/>
          <w:sz w:val="28"/>
          <w:szCs w:val="28"/>
          <w:shd w:val="clear" w:color="auto" w:fill="FFFFFF"/>
          <w:lang w:val="uk-UA"/>
        </w:rPr>
        <w:t>КЗПОТ</w:t>
      </w:r>
      <w:r w:rsidRPr="00A023E4">
        <w:rPr>
          <w:rFonts w:asciiTheme="majorHAnsi" w:hAnsiTheme="majorHAnsi"/>
          <w:color w:val="000000" w:themeColor="text1"/>
          <w:sz w:val="28"/>
          <w:szCs w:val="28"/>
          <w:lang w:val="uk-UA"/>
        </w:rPr>
        <w:t xml:space="preserve"> є: можливість і доступність їх використання вихователем їх у навчально-виховному процесі закладу дошкільної освіти; варіативність відповідно до віку та зони найближчого розвитку дітей дошкільного віку; лексико-семантичні особливості структури тексту; наявність засобів виразності; легкість запам’ятовування. При доборі текстів для експериментального навчання нами було враховано національно-культурний та педагогічний потенціал КЗПОТ.</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Педагогічний потенціал КЗПОТ розуміємо як наявність у їх структурі професійно-зорієнтованої культурно й етнолінгвістично значущої лексики (слова, вирази, речення, стійкі словосполучення, слова-повтори, фольклорна, народно-поетична лексика, тропи), що входить до професійного словника майбутніх вихователів і може бути використана ними в подальшій професійно-мовленнєвій діяльності з дітьми дошкільного віку. </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Національно-культурний потенціал культурно-значеннєвих професійно-орієнтованих текстів «відриваючись від предметного, первісного значення, розвиває у своїй семантичній структурі «культурний» смисл, зберігає культурну перспективність, використовуючи при цьому яскраві виразні засоби» [4, с. 57], виражається насамперед за допомогою структурних особливостей художніх текстів, «продуманим використанням багатозначності, незвичною сполучуваністю, свідомим відштовхуванням від стійких, звичних зворотів мовлення (логоепістем), порівнянь, епітетів, метафор, мовною грою» [4, с. 174]. Усна форма використання КЗПОТ, пояснюється «гнучкістю, експресивними </w:t>
      </w:r>
      <w:r w:rsidRPr="00A023E4">
        <w:rPr>
          <w:rFonts w:asciiTheme="majorHAnsi" w:hAnsiTheme="majorHAnsi"/>
          <w:color w:val="000000" w:themeColor="text1"/>
          <w:sz w:val="28"/>
          <w:szCs w:val="28"/>
          <w:lang w:val="uk-UA"/>
        </w:rPr>
        <w:lastRenderedPageBreak/>
        <w:t>можливостями говоріння» [5, с. 174], опорою мовців на мовні та немовні засоби виразності в процесі їх відтворення. Відтворення КЗПОТ мовцями в процесі усного мовлення спрямовано переважно на «живий, зворотний зв'язок, загальну емоційність, використання культурно-зумовлених жестів» [5, с. 175]. Увиразнюючи мовлення лексикою фольклорних творів, сприймаючи твори українського мистецтва (картини художників, ілюстрації до дитячих творів українських художників – ілюстраторів) та відтворюючи музичні твори для дітей дошкільного віку (пісні, музично-дидактичні гри, хороводні ігри), майбутні вихователі мають засвоювати поряд з лексичним та семантичним значенням слова, словосполучення, речення, тексту, твору, ще й лінгвокультурний концепт, що є квантом лінгвістичних та культурологічних знань.</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Також було враховано національно-культурний компонент, який є складовою національно-культурного потенціалу КЗПОТ у формуванні культуромовної особистості майбутніх вихователів закладів дошкільної освіти. Національно-культурний компонент визначається як «семантичні складники слів, словосполук; слова-поняття, за допомогою яких український мовний код фіксує національні особливості у світосприйнятті довкілля». Підґрунтям національно-культурного компонента є, за О. Масло, національний менталітет, «особливий спосіб бачення світу конкретним етносом» [6, с. 2].</w:t>
      </w:r>
    </w:p>
    <w:p w:rsidR="00245451" w:rsidRPr="00A023E4" w:rsidRDefault="00245451" w:rsidP="00506B9E">
      <w:pPr>
        <w:spacing w:after="0"/>
        <w:ind w:firstLine="708"/>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 xml:space="preserve">Національно-культурний компонент КЗПОТ визначаємо як специфічні виразно-зображувальні, стилістично-марковані особливості мовної структури КЗПОТ, засобами яких відображено характерні особливості української культури, українського усного мовлення. </w:t>
      </w:r>
    </w:p>
    <w:p w:rsidR="00245451" w:rsidRDefault="00245451" w:rsidP="00506B9E">
      <w:pPr>
        <w:spacing w:after="0"/>
        <w:ind w:firstLine="709"/>
        <w:jc w:val="both"/>
        <w:rPr>
          <w:rFonts w:asciiTheme="majorHAnsi" w:hAnsiTheme="majorHAnsi"/>
          <w:color w:val="000000" w:themeColor="text1"/>
          <w:sz w:val="28"/>
          <w:szCs w:val="28"/>
          <w:lang w:val="uk-UA"/>
        </w:rPr>
      </w:pPr>
      <w:r w:rsidRPr="00A023E4">
        <w:rPr>
          <w:rFonts w:asciiTheme="majorHAnsi" w:hAnsiTheme="majorHAnsi"/>
          <w:color w:val="000000" w:themeColor="text1"/>
          <w:sz w:val="28"/>
          <w:szCs w:val="28"/>
          <w:lang w:val="uk-UA"/>
        </w:rPr>
        <w:t>Уважаємо доцільним використання в розвитку виразного мовлення майбутніх вихователів закладів дошкільної освіти культурно-значеннєвих професійно-орієнтованих текстів у їхній навчально-мовленнєвій діяльності.</w:t>
      </w:r>
    </w:p>
    <w:p w:rsidR="00245451" w:rsidRPr="00A023E4" w:rsidRDefault="00245451" w:rsidP="000B092A">
      <w:pPr>
        <w:spacing w:after="0" w:line="240" w:lineRule="auto"/>
        <w:ind w:firstLine="709"/>
        <w:jc w:val="both"/>
        <w:rPr>
          <w:rFonts w:asciiTheme="majorHAnsi" w:hAnsiTheme="majorHAnsi"/>
          <w:color w:val="000000" w:themeColor="text1"/>
          <w:sz w:val="28"/>
          <w:szCs w:val="28"/>
          <w:lang w:val="uk-UA"/>
        </w:rPr>
      </w:pPr>
    </w:p>
    <w:p w:rsidR="00245451" w:rsidRPr="00E5183A" w:rsidRDefault="00245451" w:rsidP="000B092A">
      <w:pPr>
        <w:spacing w:after="0" w:line="240" w:lineRule="auto"/>
        <w:jc w:val="center"/>
        <w:rPr>
          <w:rFonts w:asciiTheme="majorHAnsi" w:hAnsiTheme="majorHAnsi" w:cs="Times New Roman"/>
          <w:b/>
          <w:color w:val="000000" w:themeColor="text1"/>
          <w:sz w:val="24"/>
          <w:szCs w:val="24"/>
          <w:shd w:val="clear" w:color="auto" w:fill="FFFFFF"/>
          <w:lang w:val="uk-UA"/>
        </w:rPr>
      </w:pPr>
      <w:r w:rsidRPr="00E5183A">
        <w:rPr>
          <w:rFonts w:asciiTheme="majorHAnsi" w:hAnsiTheme="majorHAnsi" w:cs="Times New Roman"/>
          <w:b/>
          <w:color w:val="000000" w:themeColor="text1"/>
          <w:sz w:val="24"/>
          <w:szCs w:val="24"/>
          <w:shd w:val="clear" w:color="auto" w:fill="FFFFFF"/>
          <w:lang w:val="uk-UA"/>
        </w:rPr>
        <w:t>Література</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Бадер В. І. Розвиток усного і писемного мовлення молодших школярів : [монографія] / В. І. Бадер. – К. : АПН, 2000. – 316 с.</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Болотнова Н. С. Филологический анализ текста : учеб. пособие. / Н. С. Болотнова. – М. : Флинта, 2009. – 520 с.</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 xml:space="preserve">Колесник К. В. </w:t>
      </w:r>
      <w:r w:rsidRPr="00E5183A">
        <w:rPr>
          <w:rFonts w:asciiTheme="majorHAnsi" w:hAnsiTheme="majorHAnsi"/>
          <w:bCs/>
          <w:color w:val="000000" w:themeColor="text1"/>
          <w:spacing w:val="-4"/>
          <w:sz w:val="24"/>
          <w:szCs w:val="24"/>
        </w:rPr>
        <w:t>Застосування лінгвокультурологічного підходу в навчанні новогрецької мови у загальноосвітніх навчальних закладах України</w:t>
      </w:r>
      <w:r w:rsidRPr="00E5183A">
        <w:rPr>
          <w:rFonts w:asciiTheme="majorHAnsi" w:hAnsiTheme="majorHAnsi"/>
          <w:color w:val="000000" w:themeColor="text1"/>
          <w:spacing w:val="-4"/>
          <w:sz w:val="24"/>
          <w:szCs w:val="24"/>
        </w:rPr>
        <w:t xml:space="preserve"> / К. В. Колесник // Наук. зап. ТНПУ ім. В. Гнатюка. Серія: Педагогіка. – 2014. – № 1. – С. 93–99.</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Костомаров В. Г. Прецедентный текст как редуцированный дискурс / В. Г. Костомаров, Н. Д. Бурвикова // Язык как творчество : сб. ст. к 70</w:t>
      </w:r>
      <w:r w:rsidRPr="00E5183A">
        <w:rPr>
          <w:rFonts w:asciiTheme="majorHAnsi" w:hAnsiTheme="majorHAnsi"/>
          <w:color w:val="000000" w:themeColor="text1"/>
          <w:spacing w:val="-4"/>
          <w:sz w:val="24"/>
          <w:szCs w:val="24"/>
        </w:rPr>
        <w:noBreakHyphen/>
        <w:t>летию В. П. Григорьева. – М. : ИРЯ РАН, 1996. – 365 с.</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lastRenderedPageBreak/>
        <w:t>Костомаров В. Г. Старые мехи и молодое вино. Из наблюдений над русским словоупотреблением конца ХХ века / В. Г. Костомаров, Н. Д. Бурвикова. – СПб. : Златоуст, 2001. – 72 с.</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z w:val="24"/>
          <w:szCs w:val="24"/>
        </w:rPr>
      </w:pPr>
      <w:r w:rsidRPr="00E5183A">
        <w:rPr>
          <w:rFonts w:asciiTheme="majorHAnsi" w:hAnsiTheme="majorHAnsi"/>
          <w:color w:val="000000" w:themeColor="text1"/>
          <w:sz w:val="24"/>
          <w:szCs w:val="24"/>
        </w:rPr>
        <w:t>Масло О. В. Національно-культурний компонент у лексиці українських народних казок : автореф. дис. ... канд. філол. наук : спец. 10.02.01 / Ольга Володимирівна Масло. – Х., 2008. – 20 с.</w:t>
      </w:r>
    </w:p>
    <w:p w:rsidR="00245451"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z w:val="24"/>
          <w:szCs w:val="24"/>
        </w:rPr>
        <w:t xml:space="preserve">Пентилюк М. І. Мовна особистість майбутнього вчителя-словесника в контексті професійної підготовки / М. І. Пентилюк // Зб. наук. праць. Частина 2. </w:t>
      </w:r>
      <w:r w:rsidRPr="00E5183A">
        <w:rPr>
          <w:rFonts w:asciiTheme="majorHAnsi" w:hAnsiTheme="majorHAnsi"/>
          <w:color w:val="000000" w:themeColor="text1"/>
          <w:spacing w:val="-4"/>
          <w:sz w:val="24"/>
          <w:szCs w:val="24"/>
        </w:rPr>
        <w:t>–</w:t>
      </w:r>
      <w:r w:rsidRPr="00E5183A">
        <w:rPr>
          <w:rFonts w:asciiTheme="majorHAnsi" w:hAnsiTheme="majorHAnsi"/>
          <w:color w:val="000000" w:themeColor="text1"/>
          <w:sz w:val="24"/>
          <w:szCs w:val="24"/>
        </w:rPr>
        <w:t xml:space="preserve">2014. </w:t>
      </w:r>
      <w:r w:rsidRPr="00E5183A">
        <w:rPr>
          <w:rFonts w:asciiTheme="majorHAnsi" w:hAnsiTheme="majorHAnsi"/>
          <w:color w:val="000000" w:themeColor="text1"/>
          <w:spacing w:val="-4"/>
          <w:sz w:val="24"/>
          <w:szCs w:val="24"/>
        </w:rPr>
        <w:t>– С. 290–297.</w:t>
      </w:r>
    </w:p>
    <w:p w:rsidR="00245451" w:rsidRPr="00E5183A"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 xml:space="preserve">Семеног О. М. Українська культуромовна особистість учителя (шляхи її формування в системі професійної підготовки): [монографія] / О. М. Семеног.  –К.:, 2007. – 303 с. </w:t>
      </w:r>
    </w:p>
    <w:p w:rsidR="00245451" w:rsidRDefault="00245451" w:rsidP="000B092A">
      <w:pPr>
        <w:pStyle w:val="a6"/>
        <w:numPr>
          <w:ilvl w:val="0"/>
          <w:numId w:val="44"/>
        </w:numPr>
        <w:tabs>
          <w:tab w:val="left" w:pos="0"/>
          <w:tab w:val="left" w:pos="284"/>
          <w:tab w:val="left" w:pos="851"/>
        </w:tabs>
        <w:autoSpaceDE w:val="0"/>
        <w:autoSpaceDN w:val="0"/>
        <w:adjustRightInd w:val="0"/>
        <w:spacing w:after="0" w:line="240" w:lineRule="auto"/>
        <w:ind w:left="0" w:firstLine="0"/>
        <w:jc w:val="both"/>
        <w:rPr>
          <w:rFonts w:asciiTheme="majorHAnsi" w:hAnsiTheme="majorHAnsi"/>
          <w:color w:val="000000" w:themeColor="text1"/>
          <w:spacing w:val="-4"/>
          <w:sz w:val="24"/>
          <w:szCs w:val="24"/>
        </w:rPr>
      </w:pPr>
      <w:r w:rsidRPr="00E5183A">
        <w:rPr>
          <w:rFonts w:asciiTheme="majorHAnsi" w:hAnsiTheme="majorHAnsi"/>
          <w:color w:val="000000" w:themeColor="text1"/>
          <w:spacing w:val="-4"/>
          <w:sz w:val="24"/>
          <w:szCs w:val="24"/>
        </w:rPr>
        <w:t xml:space="preserve"> Ходякова Л.А. Методика интерпретации текста как феномена культуры / Л. А. Ходякова // Ярославский пед. вестн. – 2011. – № 2. – Т. 2. Психолого-педагогические науки. – С. 76–81.</w:t>
      </w:r>
    </w:p>
    <w:p w:rsidR="00245451" w:rsidRDefault="00245451" w:rsidP="000B092A">
      <w:pPr>
        <w:spacing w:after="0" w:line="360" w:lineRule="auto"/>
        <w:ind w:firstLine="567"/>
        <w:jc w:val="right"/>
        <w:rPr>
          <w:rFonts w:ascii="Cambria" w:hAnsi="Cambria" w:cs="Times New Roman"/>
          <w:b/>
          <w:i/>
          <w:sz w:val="28"/>
          <w:szCs w:val="28"/>
          <w:lang w:val="uk-UA"/>
        </w:rPr>
      </w:pPr>
    </w:p>
    <w:p w:rsidR="00151EF7" w:rsidRDefault="00151EF7" w:rsidP="000B092A">
      <w:pPr>
        <w:spacing w:after="0" w:line="360" w:lineRule="auto"/>
        <w:ind w:firstLine="567"/>
        <w:jc w:val="right"/>
        <w:rPr>
          <w:rFonts w:ascii="Cambria" w:hAnsi="Cambria" w:cs="Times New Roman"/>
          <w:b/>
          <w:i/>
          <w:sz w:val="28"/>
          <w:szCs w:val="28"/>
          <w:lang w:val="uk-UA"/>
        </w:rPr>
      </w:pPr>
    </w:p>
    <w:p w:rsidR="00300063" w:rsidRPr="00506B9E" w:rsidRDefault="00300063" w:rsidP="00506B9E">
      <w:pPr>
        <w:spacing w:after="0" w:line="264" w:lineRule="auto"/>
        <w:ind w:left="5103"/>
        <w:outlineLvl w:val="0"/>
        <w:rPr>
          <w:rFonts w:ascii="Cambria" w:hAnsi="Cambria" w:cs="Times New Roman"/>
          <w:b/>
          <w:i/>
          <w:sz w:val="28"/>
          <w:szCs w:val="28"/>
          <w:lang w:val="uk-UA"/>
        </w:rPr>
      </w:pPr>
      <w:r w:rsidRPr="00506B9E">
        <w:rPr>
          <w:rFonts w:ascii="Cambria" w:hAnsi="Cambria" w:cs="Times New Roman"/>
          <w:b/>
          <w:i/>
          <w:sz w:val="28"/>
          <w:szCs w:val="28"/>
          <w:lang w:val="en-US"/>
        </w:rPr>
        <w:t>Olena</w:t>
      </w:r>
      <w:r w:rsidRPr="00151EF7">
        <w:rPr>
          <w:rFonts w:ascii="Cambria" w:hAnsi="Cambria" w:cs="Times New Roman"/>
          <w:b/>
          <w:i/>
          <w:sz w:val="28"/>
          <w:szCs w:val="28"/>
          <w:lang w:val="en-US"/>
        </w:rPr>
        <w:t xml:space="preserve"> </w:t>
      </w:r>
      <w:r w:rsidRPr="00506B9E">
        <w:rPr>
          <w:rFonts w:ascii="Cambria" w:hAnsi="Cambria" w:cs="Times New Roman"/>
          <w:b/>
          <w:i/>
          <w:sz w:val="28"/>
          <w:szCs w:val="28"/>
          <w:lang w:val="en-US"/>
        </w:rPr>
        <w:t>Semenog</w:t>
      </w:r>
    </w:p>
    <w:p w:rsidR="00506B9E" w:rsidRPr="00506B9E" w:rsidRDefault="00300063" w:rsidP="00506B9E">
      <w:pPr>
        <w:spacing w:after="0" w:line="264" w:lineRule="auto"/>
        <w:ind w:left="5103"/>
        <w:jc w:val="both"/>
        <w:rPr>
          <w:rFonts w:ascii="Cambria" w:hAnsi="Cambria" w:cs="Times New Roman"/>
          <w:i/>
          <w:sz w:val="28"/>
          <w:szCs w:val="28"/>
          <w:shd w:val="clear" w:color="auto" w:fill="FFFFFF"/>
          <w:lang w:val="uk-UA"/>
        </w:rPr>
      </w:pPr>
      <w:r w:rsidRPr="00506B9E">
        <w:rPr>
          <w:rFonts w:ascii="Cambria" w:hAnsi="Cambria" w:cs="Times New Roman"/>
          <w:i/>
          <w:sz w:val="28"/>
          <w:szCs w:val="28"/>
          <w:shd w:val="clear" w:color="auto" w:fill="FFFFFF"/>
          <w:lang w:val="en-US"/>
        </w:rPr>
        <w:t xml:space="preserve">Sumy A. S. Makarenko State </w:t>
      </w:r>
    </w:p>
    <w:p w:rsidR="00300063" w:rsidRPr="00506B9E" w:rsidRDefault="00300063" w:rsidP="00506B9E">
      <w:pPr>
        <w:spacing w:after="0" w:line="264" w:lineRule="auto"/>
        <w:ind w:left="5103"/>
        <w:jc w:val="both"/>
        <w:rPr>
          <w:rFonts w:ascii="Cambria" w:hAnsi="Cambria" w:cs="Times New Roman"/>
          <w:i/>
          <w:sz w:val="28"/>
          <w:szCs w:val="28"/>
          <w:shd w:val="clear" w:color="auto" w:fill="FFFFFF"/>
          <w:lang w:val="uk-UA"/>
        </w:rPr>
      </w:pPr>
      <w:r w:rsidRPr="00506B9E">
        <w:rPr>
          <w:rFonts w:ascii="Cambria" w:hAnsi="Cambria" w:cs="Times New Roman"/>
          <w:i/>
          <w:sz w:val="28"/>
          <w:szCs w:val="28"/>
          <w:shd w:val="clear" w:color="auto" w:fill="FFFFFF"/>
          <w:lang w:val="en-US"/>
        </w:rPr>
        <w:t>Pedagogical University, Ukraine.</w:t>
      </w:r>
    </w:p>
    <w:p w:rsidR="00300063" w:rsidRPr="00506B9E" w:rsidRDefault="00300063" w:rsidP="00506B9E">
      <w:pPr>
        <w:spacing w:after="0" w:line="264" w:lineRule="auto"/>
        <w:ind w:left="5103"/>
        <w:rPr>
          <w:rFonts w:ascii="Cambria" w:hAnsi="Cambria" w:cs="Times New Roman"/>
          <w:b/>
          <w:i/>
          <w:sz w:val="28"/>
          <w:szCs w:val="28"/>
          <w:lang w:val="en-US"/>
        </w:rPr>
      </w:pPr>
      <w:r w:rsidRPr="00506B9E">
        <w:rPr>
          <w:rFonts w:ascii="Cambria" w:hAnsi="Cambria" w:cs="Times New Roman"/>
          <w:b/>
          <w:i/>
          <w:sz w:val="28"/>
          <w:szCs w:val="28"/>
          <w:lang w:val="en-US"/>
        </w:rPr>
        <w:t>Olena Kravchenko</w:t>
      </w:r>
    </w:p>
    <w:p w:rsidR="00300063" w:rsidRPr="00506B9E" w:rsidRDefault="00300063" w:rsidP="00506B9E">
      <w:pPr>
        <w:shd w:val="clear" w:color="auto" w:fill="FFFFFF"/>
        <w:spacing w:after="0" w:line="264" w:lineRule="auto"/>
        <w:ind w:left="5103"/>
        <w:rPr>
          <w:rFonts w:ascii="Cambria" w:eastAsia="Times New Roman" w:hAnsi="Cambria" w:cs="Times New Roman"/>
          <w:i/>
          <w:color w:val="222222"/>
          <w:sz w:val="28"/>
          <w:szCs w:val="28"/>
          <w:lang w:val="en-US"/>
        </w:rPr>
      </w:pPr>
      <w:r w:rsidRPr="00506B9E">
        <w:rPr>
          <w:rFonts w:ascii="Cambria" w:eastAsia="Times New Roman" w:hAnsi="Cambria" w:cs="Times New Roman"/>
          <w:i/>
          <w:color w:val="222222"/>
          <w:sz w:val="28"/>
          <w:szCs w:val="28"/>
          <w:lang w:val="en-US"/>
        </w:rPr>
        <w:t>Cherkasy Medical Academy</w:t>
      </w:r>
    </w:p>
    <w:p w:rsidR="00300063" w:rsidRPr="00A76D6F" w:rsidRDefault="00300063" w:rsidP="000B092A">
      <w:pPr>
        <w:spacing w:after="0" w:line="264" w:lineRule="auto"/>
        <w:ind w:firstLine="709"/>
        <w:jc w:val="center"/>
        <w:rPr>
          <w:rFonts w:ascii="Cambria" w:hAnsi="Cambria" w:cs="Times New Roman"/>
          <w:sz w:val="28"/>
          <w:szCs w:val="28"/>
          <w:lang w:val="en-US"/>
        </w:rPr>
      </w:pPr>
    </w:p>
    <w:p w:rsidR="00300063" w:rsidRPr="00A76D6F" w:rsidRDefault="00300063" w:rsidP="00506B9E">
      <w:pPr>
        <w:spacing w:after="0" w:line="264" w:lineRule="auto"/>
        <w:ind w:firstLine="709"/>
        <w:jc w:val="center"/>
        <w:rPr>
          <w:rFonts w:ascii="Cambria" w:hAnsi="Cambria" w:cs="Times New Roman"/>
          <w:b/>
          <w:sz w:val="28"/>
          <w:szCs w:val="28"/>
          <w:lang w:val="uk-UA"/>
        </w:rPr>
      </w:pPr>
      <w:r w:rsidRPr="00A76D6F">
        <w:rPr>
          <w:rFonts w:ascii="Cambria" w:hAnsi="Cambria" w:cs="Times New Roman"/>
          <w:b/>
          <w:sz w:val="28"/>
          <w:szCs w:val="28"/>
          <w:lang w:val="en-US"/>
        </w:rPr>
        <w:t xml:space="preserve">LINGUVOCULTURAL ASPECTS OF PROFESSIONAL ETHICS </w:t>
      </w:r>
    </w:p>
    <w:p w:rsidR="00300063" w:rsidRPr="00A76D6F" w:rsidRDefault="00300063" w:rsidP="000B092A">
      <w:pPr>
        <w:spacing w:after="0" w:line="264" w:lineRule="auto"/>
        <w:ind w:firstLine="709"/>
        <w:jc w:val="center"/>
        <w:rPr>
          <w:rFonts w:ascii="Cambria" w:hAnsi="Cambria" w:cs="Times New Roman"/>
          <w:b/>
          <w:sz w:val="28"/>
          <w:szCs w:val="28"/>
          <w:lang w:val="uk-UA"/>
        </w:rPr>
      </w:pPr>
      <w:r w:rsidRPr="00A76D6F">
        <w:rPr>
          <w:rFonts w:ascii="Cambria" w:hAnsi="Cambria" w:cs="Times New Roman"/>
          <w:b/>
          <w:sz w:val="28"/>
          <w:szCs w:val="28"/>
          <w:lang w:val="en-US"/>
        </w:rPr>
        <w:t>IN MEDICAL EDUCATIONAL INSTITUTION</w:t>
      </w:r>
    </w:p>
    <w:p w:rsidR="00300063" w:rsidRPr="00A76D6F" w:rsidRDefault="00300063" w:rsidP="000B092A">
      <w:pPr>
        <w:spacing w:after="0" w:line="264" w:lineRule="auto"/>
        <w:ind w:firstLine="709"/>
        <w:rPr>
          <w:rFonts w:ascii="Cambria" w:hAnsi="Cambria" w:cs="Times New Roman"/>
          <w:sz w:val="28"/>
          <w:szCs w:val="28"/>
          <w:lang w:val="uk-UA"/>
        </w:rPr>
      </w:pP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 Deep ecological and spiritual crisis phenomena, processes, events affect on the national picture of the world of personality, transforming the fundamental ethical values, moral norms and ideals, “blurry” previous ideas about good and evil and humanity. The general principles of morality in accordance with the conditions of professional activity are specified in  professional ethics. This concept is considered by researchers as a system of moral norms, priority moral and ethical qualities, or a moral code  that declares a certain type of moral relations between people,  norm making and normative practice in the field of a particular profession.</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Professional ethics integrates the ethics of the professional group (its values, requirements, norms and rules), and the individual ethics of the certain employee  (requirements to individual moral, professional and ethical qualities corresponding to the peculiarities of  person`s nature, the general culture of the individual, the level of moral maturity [</w:t>
      </w:r>
      <w:r w:rsidRPr="00A76D6F">
        <w:rPr>
          <w:rFonts w:ascii="Cambria" w:hAnsi="Cambria" w:cs="Times New Roman"/>
          <w:sz w:val="28"/>
          <w:szCs w:val="28"/>
          <w:lang w:val="uk-UA"/>
        </w:rPr>
        <w:t>3</w:t>
      </w:r>
      <w:r w:rsidRPr="00A76D6F">
        <w:rPr>
          <w:rFonts w:ascii="Cambria" w:hAnsi="Cambria" w:cs="Times New Roman"/>
          <w:sz w:val="28"/>
          <w:szCs w:val="28"/>
          <w:lang w:val="en-US"/>
        </w:rPr>
        <w:t xml:space="preserve">, p.106 ]. Professional ethics includes issues of humanism, problems of duty, conscience, honor, psychological and emotional qualities of a specialist, which appear  in relationships with colleagues, other people in different social relations, etc. Professional ethics in </w:t>
      </w:r>
      <w:r w:rsidRPr="00A76D6F">
        <w:rPr>
          <w:rFonts w:ascii="Cambria" w:hAnsi="Cambria" w:cs="Times New Roman"/>
          <w:sz w:val="28"/>
          <w:szCs w:val="28"/>
          <w:lang w:val="en-US"/>
        </w:rPr>
        <w:lastRenderedPageBreak/>
        <w:t>the medical sphere is special, because of the actions of healthcare specialists depend the life and health not only of  some individuals, but the interests of society and state, also the future of civilization as a whole.</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In many ways, the improvement of physical and mental health in each state depends on the readiness of the healthcare workers to provide comprehensive nursing care based on national traditions, world and European standards;  based on a deep awareness of their civic and professional responsibilities. The profession of of a nurse or a medical assistant is unique because of  organic alloys of high professionalism, professional skills, medical culture;  they  have integral moral and ethical qualities: a deep awareness of civic and professional duty, professional responsibility, humanity and respect for human beings, mercy, tolerance, readiness to care about the  patients regardless of their age or gender, the nature of the disease, race, nationality, religion or political opinion, social or financial status, empathy, sympathy, compassion.  Well-formed professional ethics of a healthcare scecialist gives the possibility to patient and his family to trust the health care system. The importance of professional and personal characteristic  highlight the need to improve the content of the formation of the professional ethics of future healthcare workers in the educational process of medical institutes.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Upgrading the existing system of professional training for future medicals, we must preserve national educational traditions and, at the same time, take into account the best assets of the highly developed countries of the world. So there is a need to apply the achievements of the United States Higher Medical School. American schools provide professional orientation of educational programs for training the future nurses, taking into account the cultural and ethical component.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b/>
          <w:sz w:val="28"/>
          <w:szCs w:val="28"/>
          <w:lang w:val="en-US"/>
        </w:rPr>
        <w:t>Analysis of the current study</w:t>
      </w:r>
      <w:r w:rsidRPr="00A76D6F">
        <w:rPr>
          <w:rFonts w:ascii="Cambria" w:hAnsi="Cambria" w:cs="Times New Roman"/>
          <w:sz w:val="28"/>
          <w:szCs w:val="28"/>
          <w:lang w:val="en-US"/>
        </w:rPr>
        <w:t>. Fundamental basis of the research work,  is scientific literature describes various aspects of the formation of professional ethics  in the context of continuous education (V.Andruschenko, V.Bobrytska, H.Vasyanovych, I. Zyazyun O. Dubasenyuk, V.Kremen, N.Nichkalo, O.Otich and others). Some aspects of formation  ethical personality  of future medicals reflected in scientific works, in which the features of professional speaking (M.Lisovyy</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5</w:t>
      </w:r>
      <w:r w:rsidRPr="00A76D6F">
        <w:rPr>
          <w:rFonts w:ascii="Cambria" w:hAnsi="Cambria" w:cs="Times New Roman"/>
          <w:sz w:val="28"/>
          <w:szCs w:val="28"/>
          <w:lang w:val="en-US"/>
        </w:rPr>
        <w:t xml:space="preserve"> ]), communicative culture (O.Uvarkina</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7</w:t>
      </w:r>
      <w:r w:rsidRPr="00A76D6F">
        <w:rPr>
          <w:rFonts w:ascii="Cambria" w:hAnsi="Cambria" w:cs="Times New Roman"/>
          <w:sz w:val="28"/>
          <w:szCs w:val="28"/>
          <w:lang w:val="en-US"/>
        </w:rPr>
        <w:t>]) readiness of professional nurses to  communicative interaction (S.Poplavska</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6</w:t>
      </w:r>
      <w:r w:rsidRPr="00A76D6F">
        <w:rPr>
          <w:rFonts w:ascii="Cambria" w:hAnsi="Cambria" w:cs="Times New Roman"/>
          <w:sz w:val="28"/>
          <w:szCs w:val="28"/>
          <w:lang w:val="en-US"/>
        </w:rPr>
        <w:t>], N.Shigonska</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 xml:space="preserve">8 </w:t>
      </w:r>
      <w:r w:rsidRPr="00A76D6F">
        <w:rPr>
          <w:rFonts w:ascii="Cambria" w:hAnsi="Cambria" w:cs="Times New Roman"/>
          <w:sz w:val="28"/>
          <w:szCs w:val="28"/>
          <w:lang w:val="en-US"/>
        </w:rPr>
        <w:t>]).</w:t>
      </w:r>
      <w:r w:rsidR="00D40EB2">
        <w:rPr>
          <w:rFonts w:ascii="Cambria" w:hAnsi="Cambria" w:cs="Times New Roman"/>
          <w:sz w:val="28"/>
          <w:szCs w:val="28"/>
          <w:lang w:val="uk-UA"/>
        </w:rPr>
        <w:t xml:space="preserve"> </w:t>
      </w:r>
      <w:r w:rsidRPr="00A76D6F">
        <w:rPr>
          <w:rFonts w:ascii="Cambria" w:hAnsi="Cambria" w:cs="Times New Roman"/>
          <w:sz w:val="28"/>
          <w:szCs w:val="28"/>
          <w:lang w:val="en-US"/>
        </w:rPr>
        <w:t xml:space="preserve">Scientific and critical analysis of literature and pedagogical experience  confirm the conclusion that the modern medical education in the United States is characterized by a number of positive trends: humanization, development of creative possibilities of the individual, his intellectual capacity, new </w:t>
      </w:r>
      <w:r w:rsidRPr="00A76D6F">
        <w:rPr>
          <w:rFonts w:ascii="Cambria" w:hAnsi="Cambria" w:cs="Times New Roman"/>
          <w:sz w:val="28"/>
          <w:szCs w:val="28"/>
          <w:lang w:val="en-US"/>
        </w:rPr>
        <w:lastRenderedPageBreak/>
        <w:t>informational  and communicative technologies. Dominant values</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are achievement and success, individualism, independence and independence, youth and beauty.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In the United States a number of laws are adopted to provide the health of the nation, in 1970 - the Law on Professional Safety and Health in 1986 - the Law on Improving the Quality of the Health Care System. Among the main aims set by the Office of Health in 2010 american universities train nurses of different levels: Junior Licensed Nurse (LPN), Registered Nurse (RN) and Approved Practice Nurses (APN).</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b/>
          <w:sz w:val="28"/>
          <w:szCs w:val="28"/>
          <w:lang w:val="en-US"/>
        </w:rPr>
        <w:t>Description of the main material</w:t>
      </w:r>
      <w:r w:rsidRPr="00A76D6F">
        <w:rPr>
          <w:rFonts w:ascii="Cambria" w:hAnsi="Cambria" w:cs="Times New Roman"/>
          <w:sz w:val="28"/>
          <w:szCs w:val="28"/>
          <w:lang w:val="en-US"/>
        </w:rPr>
        <w:t>. In the documents of the International Council of Nurses, a “nurse” is referred to as a person who has received sufficient qualifications under the main nursing program and has the right to carry out responsible nursing care work in, including health promotion, disease prevention and care of the sick [</w:t>
      </w:r>
      <w:r w:rsidRPr="00A76D6F">
        <w:rPr>
          <w:rFonts w:ascii="Cambria" w:hAnsi="Cambria" w:cs="Times New Roman"/>
          <w:sz w:val="28"/>
          <w:szCs w:val="28"/>
          <w:lang w:val="uk-UA"/>
        </w:rPr>
        <w:t>1</w:t>
      </w:r>
      <w:r w:rsidRPr="00A76D6F">
        <w:rPr>
          <w:rFonts w:ascii="Cambria" w:hAnsi="Cambria" w:cs="Times New Roman"/>
          <w:sz w:val="28"/>
          <w:szCs w:val="28"/>
          <w:lang w:val="en-US"/>
        </w:rPr>
        <w:t>]. Recently, the International Council of Nurses initiates the introduction of a specialist “professional nurse”: such specialist must have a fundamental training, to have methods for assessing patients' physical health, modern diagnostic skills, and the skills of communication that allow him to perform his professional duties effectively: to provide medical humanitarian assistance, to carry out preventive work in health care.</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professional ethics of the medical nurse are an integral part of medical ethics and are based on the principles of medical ethics: "Nonnocere" ("do not make harm"), which is set in the “Oath” of Hippocrates. They are: respect to the patient and to colleagues, confidentiality of medical information. The basis of the definition of the professional ethics of nurses from the scientific point of view, which is supported by a significant part of scientists: it is a component of medical ethics that studies moral consciousness, moral and ethical aspects of professional activity, Moral principles and values that regulate the moral relationship between the nurse and the patient, the family of the patient, other members of the medical community and the public.</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Appropriate educational programs for future licensed younger nurses (LPNs) are approved by the Nursing Council and last for twelve months in each state vocational school or local “community” college. They include in-patient training and clinical practice, which usually takes place in the hospital. Friendly atmosphere of the teaching staff, creative, flexible, accessible practical approach, a wide range of compulsory and optional courses take into account the interests of students, promote professional development and cultural development of future healthcare workers.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The Higher Medical School is open for introduction of new educational subjects of special and interdisciplinary training (foreign languages, psychology of communication, critical thinking, communicative interaction, electronic technologies, etc.). This helps graduates to work successfully in the hospital, providing basic care for patients under the guidance of doctors and certified nurses. More and more in demand is the individualization of learning. The curriculum strongly integrates technology and uses distance learning strategies.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In schools, they are concerned about the formation of the professional ethics and ethical competence of the future nurse and adhere to the </w:t>
      </w:r>
      <w:r w:rsidRPr="00A76D6F">
        <w:rPr>
          <w:rFonts w:ascii="Cambria" w:hAnsi="Cambria" w:cs="Times New Roman"/>
          <w:color w:val="000000"/>
          <w:sz w:val="28"/>
          <w:szCs w:val="28"/>
          <w:shd w:val="clear" w:color="auto" w:fill="FFFFFF"/>
          <w:lang w:val="en-US"/>
        </w:rPr>
        <w:t>principles</w:t>
      </w:r>
      <w:r w:rsidRPr="00A76D6F">
        <w:rPr>
          <w:rFonts w:ascii="Cambria" w:hAnsi="Cambria" w:cs="Times New Roman"/>
          <w:sz w:val="28"/>
          <w:szCs w:val="28"/>
          <w:lang w:val="en-US"/>
        </w:rPr>
        <w:t xml:space="preserve"> of the American philosopher D. Dewey (1859 -1952), who argued that having virtues it is “not just to develop a few exceptional features ... that means to become what people want to become, due to relationships with others in any life situation “[</w:t>
      </w:r>
      <w:r w:rsidRPr="00A76D6F">
        <w:rPr>
          <w:rFonts w:ascii="Cambria" w:hAnsi="Cambria" w:cs="Times New Roman"/>
          <w:sz w:val="28"/>
          <w:szCs w:val="28"/>
          <w:lang w:val="uk-UA"/>
        </w:rPr>
        <w:t>2</w:t>
      </w:r>
      <w:r w:rsidRPr="00A76D6F">
        <w:rPr>
          <w:rFonts w:ascii="Cambria" w:hAnsi="Cambria" w:cs="Times New Roman"/>
          <w:sz w:val="28"/>
          <w:szCs w:val="28"/>
          <w:lang w:val="en-US"/>
        </w:rPr>
        <w:t>, p. 286].</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systematic familiarization  of State Laws that guarantee the preservation of personal information of a patient and the Code of the American Nursing Association (1985), which defines the confidentiality of information which is important in the profession of nurse. The value of confidentiality lies in the fact that the nurse is legally responsible for maintaining all information about the patient she gets know in a health care institution. The dynamic spreading of mobile phones, faxes and computerized medical records threatens the privacy and confidentiality of the patient, and since 1998 the American Association of Nurses regulates the use of telecommunication technologies in the healthcare system [</w:t>
      </w:r>
      <w:r w:rsidRPr="00A76D6F">
        <w:rPr>
          <w:rFonts w:ascii="Cambria" w:hAnsi="Cambria" w:cs="Times New Roman"/>
          <w:sz w:val="28"/>
          <w:szCs w:val="28"/>
          <w:lang w:val="uk-UA"/>
        </w:rPr>
        <w:t>10</w:t>
      </w:r>
      <w:r w:rsidRPr="00A76D6F">
        <w:rPr>
          <w:rFonts w:ascii="Cambria" w:hAnsi="Cambria" w:cs="Times New Roman"/>
          <w:sz w:val="28"/>
          <w:szCs w:val="28"/>
          <w:lang w:val="en-US"/>
        </w:rPr>
        <w: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Taking into account the Association Code, clinical practice and licensing exam are concluded. In particular, clinical practice focuses on community care, maintaining a healthy lifestyle, preventing illness. The NCLEX licensing exam provides computer-based adaptive testing on the basis of continuity. Questions are arranged according the blocks “Patient Needs”.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main concept of nursing practice, which is practiced by the American Association of Medical Nurses, is the recognition of cultural differences (communal, social and family ties, religion, language, nutrition, cultural notions of illness), understanding of culturally specific responses to diseases [</w:t>
      </w:r>
      <w:r w:rsidRPr="00A76D6F">
        <w:rPr>
          <w:rFonts w:ascii="Cambria" w:hAnsi="Cambria" w:cs="Times New Roman"/>
          <w:sz w:val="28"/>
          <w:szCs w:val="28"/>
          <w:lang w:val="uk-UA"/>
        </w:rPr>
        <w:t>10</w:t>
      </w:r>
      <w:r w:rsidRPr="00A76D6F">
        <w:rPr>
          <w:rFonts w:ascii="Cambria" w:hAnsi="Cambria" w:cs="Times New Roman"/>
          <w:sz w:val="28"/>
          <w:szCs w:val="28"/>
          <w:lang w:val="en-US"/>
        </w:rPr>
        <w:t>]. Understanding the patient's cultural context allows nurses to get to know the patient primarily as a person, rather than focusing only on the illness or problem.</w:t>
      </w:r>
      <w:r w:rsidR="00D40EB2">
        <w:rPr>
          <w:rFonts w:ascii="Cambria" w:hAnsi="Cambria" w:cs="Times New Roman"/>
          <w:sz w:val="28"/>
          <w:szCs w:val="28"/>
          <w:lang w:val="uk-UA"/>
        </w:rPr>
        <w:t xml:space="preserve"> </w:t>
      </w:r>
      <w:r w:rsidRPr="00A76D6F">
        <w:rPr>
          <w:rFonts w:ascii="Cambria" w:hAnsi="Cambria" w:cs="Times New Roman"/>
          <w:sz w:val="28"/>
          <w:szCs w:val="28"/>
          <w:lang w:val="en-US"/>
        </w:rPr>
        <w:t xml:space="preserve">It should be noted that often the dominant values of indigenous people (language, customs) conflict with the values of groups of minorities, which consist of numerous ethnic, racial or religious groups, the same knowledge of cultural differences is a prerequisite for ensuring safe and effective assistance. </w:t>
      </w:r>
      <w:r w:rsidRPr="00A76D6F">
        <w:rPr>
          <w:rFonts w:ascii="Cambria" w:hAnsi="Cambria" w:cs="Times New Roman"/>
          <w:sz w:val="28"/>
          <w:szCs w:val="28"/>
          <w:lang w:val="en-US"/>
        </w:rPr>
        <w:lastRenderedPageBreak/>
        <w:t>The conceptual basis for understanding cultural diversity and providing cultural and competent care is set out in the theory of intercultural care by Laininger [</w:t>
      </w:r>
      <w:r w:rsidRPr="00A76D6F">
        <w:rPr>
          <w:rFonts w:ascii="Cambria" w:hAnsi="Cambria" w:cs="Times New Roman"/>
          <w:sz w:val="28"/>
          <w:szCs w:val="28"/>
          <w:lang w:val="uk-UA"/>
        </w:rPr>
        <w:t>11</w:t>
      </w:r>
      <w:r w:rsidRPr="00A76D6F">
        <w:rPr>
          <w:rFonts w:ascii="Cambria" w:hAnsi="Cambria" w:cs="Times New Roman"/>
          <w:sz w:val="28"/>
          <w:szCs w:val="28"/>
          <w:lang w:val="en-US"/>
        </w:rPr>
        <w:t xml:space="preserve">]. Consequently, culturally competent nurses are those who respect cultural differences; as well as take care about the patient according the patient's cultural </w:t>
      </w:r>
      <w:r w:rsidRPr="00151EF7">
        <w:rPr>
          <w:rFonts w:ascii="Cambria" w:hAnsi="Cambria" w:cs="Times New Roman"/>
          <w:sz w:val="28"/>
          <w:szCs w:val="28"/>
          <w:lang w:val="en-US"/>
        </w:rPr>
        <w:t>context.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That is why the teaching staff of the colleges is concerned about the formation of ethical and cultural competence of future nurses. Indeed, an interview with foreign nurses and CGFNS patients [</w:t>
      </w:r>
      <w:r w:rsidRPr="00A76D6F">
        <w:rPr>
          <w:rFonts w:ascii="Cambria" w:hAnsi="Cambria" w:cs="Times New Roman"/>
          <w:sz w:val="28"/>
          <w:szCs w:val="28"/>
          <w:lang w:val="uk-UA"/>
        </w:rPr>
        <w:t>13</w:t>
      </w:r>
      <w:r w:rsidRPr="00A76D6F">
        <w:rPr>
          <w:rFonts w:ascii="Cambria" w:hAnsi="Cambria" w:cs="Times New Roman"/>
          <w:sz w:val="28"/>
          <w:szCs w:val="28"/>
          <w:lang w:val="en-US"/>
        </w:rPr>
        <w:t>] found that many nurses have difficulties related to communication. Communication in non-English with patients and staff who do not understand this language is considered as disrespect. Some employers forbid employees to speak at the workplace and even in a cafe the other language than English.</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Medical nurses, as the say, also emphasize that they would be better prepared to work if they were more familiar with language cliché that is widely used in the US health system. The reason is that most of the nurses who arrived to the United States during periods of shortage of work force were from the Philippines, the United Kingdom, and Canada. However, due to the development of the migration system and the global expansion of nursing education, nurses now come to the United States from around the world. In this regard, the Government conducted the Reform of Illegal Immigration and in 1996 issued the Immigrant Liability Act. According to the document, US healthcare professionals should demonstrate an adequate level of written and spoken English.</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Particularly important role plays tolerant linguistic communication, through which psychotherapeutic work with patients is carried out. It is important for the medical sister to be able to express their thoughts simply, clearly, reasonably, do not abuse the terms, do not interrupt the patient, prevent excessive facial expressions and gestures, encourage patients and their relatives to ask questions and respond to them, show interest and respect. Specialists  advise during all years of study to pay attention to the pace, intonation, logical stresses, and other characteristics of speech, which should have future medical nurse in communication. From the pace, to a large extent, may depend on how the colleagues and patients will listen. Clearly pronounced messages are believed to be more convincing for a patient in anxiety.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An intonation plays an important role for the nurses - they welcome, collected to information from the patient or his family: friendly or neutral or indifferent, with facial expressions and gestures can detect both healing and iatrogenic effect. It is advisable to monitor the tone movement (the voice with which the words are spoken). The tone can change the </w:t>
      </w:r>
      <w:r w:rsidRPr="00A76D6F">
        <w:rPr>
          <w:rFonts w:ascii="Cambria" w:hAnsi="Cambria" w:cs="Times New Roman"/>
          <w:color w:val="222222"/>
          <w:sz w:val="28"/>
          <w:szCs w:val="28"/>
          <w:shd w:val="clear" w:color="auto" w:fill="FFFFFF"/>
          <w:lang w:val="en-US"/>
        </w:rPr>
        <w:t>meaning</w:t>
      </w:r>
      <w:r w:rsidRPr="00A76D6F">
        <w:rPr>
          <w:rFonts w:ascii="Cambria" w:hAnsi="Cambria" w:cs="Times New Roman"/>
          <w:sz w:val="28"/>
          <w:szCs w:val="28"/>
          <w:lang w:val="en-US"/>
        </w:rPr>
        <w:t xml:space="preserve"> of the phrases </w:t>
      </w:r>
      <w:r w:rsidRPr="00A76D6F">
        <w:rPr>
          <w:rFonts w:ascii="Cambria" w:hAnsi="Cambria" w:cs="Times New Roman"/>
          <w:sz w:val="28"/>
          <w:szCs w:val="28"/>
          <w:lang w:val="en-US"/>
        </w:rPr>
        <w:lastRenderedPageBreak/>
        <w:t>or words, add the opposite content. The patient should feel that he is properly understood, the nurse seeks to help him. Errors in communication with patients can have negative impact on patient treatment and brutality in dealing with incompatible professional duty and a violation of the principles of medical ethics and deontology.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Formation of communicative component is expressed, particularly in oral and written professional speech, in the ability to select and use necessary for every professional situation, language tools, to interact with colleagues, doctors to determine the specific features of a future communication with patients, their relatives and colleagues to avoid conflicts, to persuade and inspire, attract, inspire and listen.</w:t>
      </w:r>
      <w:r w:rsidR="00D40EB2">
        <w:rPr>
          <w:rFonts w:ascii="Cambria" w:hAnsi="Cambria" w:cs="Times New Roman"/>
          <w:sz w:val="28"/>
          <w:szCs w:val="28"/>
          <w:lang w:val="uk-UA"/>
        </w:rPr>
        <w:t xml:space="preserve"> </w:t>
      </w:r>
      <w:r w:rsidRPr="00A76D6F">
        <w:rPr>
          <w:rFonts w:ascii="Cambria" w:hAnsi="Cambria" w:cs="Times New Roman"/>
          <w:sz w:val="28"/>
          <w:szCs w:val="28"/>
          <w:lang w:val="en-US"/>
        </w:rPr>
        <w:t>An important for the nurse is the listening culture. This is a prerequisite for successful linguistic communication. Active and empathic listening facilitates interpersonal relationships and understanding between companions. The information received during a conversation with the patient allows the nurse diagnose more clearly, perform appropriate care. Unreflective (passive) hearing is the ability in non-verbal actions: nod, smile, touching to hands support the patient.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necessary condition for successful ethical and pedagogical interaction between the student- and the patient is the observance of the culture of listening. It is about creating a sense of presence, focusing on the person, which is extremely important in medical practice. For effective hearing experts suggest using reflective (includes active feedback), empathic (includes expression of compassion and empathy), and critical style of hearing (instruction in critical perception of information) based on certain speech techniques and require considerable conscious effort, complex knowledge and skills [</w:t>
      </w:r>
      <w:r w:rsidRPr="00A76D6F">
        <w:rPr>
          <w:rFonts w:ascii="Cambria" w:hAnsi="Cambria" w:cs="Times New Roman"/>
          <w:sz w:val="28"/>
          <w:szCs w:val="28"/>
          <w:lang w:val="uk-UA"/>
        </w:rPr>
        <w:t>9</w:t>
      </w:r>
      <w:r w:rsidRPr="00A76D6F">
        <w:rPr>
          <w:rFonts w:ascii="Cambria" w:hAnsi="Cambria" w:cs="Times New Roman"/>
          <w:sz w:val="28"/>
          <w:szCs w:val="28"/>
          <w:lang w:val="en-US"/>
        </w:rPr>
        <w:t xml:space="preserve">, p.130 131]. </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An important role plays the appearance culture: a perfectly clean, white dressing gown, the lack of jewelry and makeup symbolizes the physical and spiritual purity of the nurse and is a symbol of hope for the patient.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As the site analysis of Dundee Medicine College (UK)  shows, students  choose courses in psychology and European philosophy. Among more than 100 basic subjects and selective subjects, they choose lectures and practical classes where films and works of art are viewed concerning the moral and ethical communicative interaction  between the medical employee with colleagues, patients, civic organizations, discuss important scientific developments in medicine, discussion ethical issues [</w:t>
      </w:r>
      <w:r w:rsidRPr="00A76D6F">
        <w:rPr>
          <w:rFonts w:ascii="Cambria" w:hAnsi="Cambria" w:cs="Times New Roman"/>
          <w:sz w:val="28"/>
          <w:szCs w:val="28"/>
          <w:lang w:val="uk-UA"/>
        </w:rPr>
        <w:t>14</w:t>
      </w:r>
      <w:r w:rsidRPr="00A76D6F">
        <w:rPr>
          <w:rFonts w:ascii="Cambria" w:hAnsi="Cambria" w:cs="Times New Roman"/>
          <w:sz w:val="28"/>
          <w:szCs w:val="28"/>
          <w:lang w:val="en-US"/>
        </w:rPr>
        <w:t xml:space="preserve">]. The purpose of students at the College of Medicine at the University of Cambridge is to become merciful, thoughtful, experienced medical staff. Attention is attracted to the subject "Preparing to interact with the patient". Classes take place directly in hospitals, where </w:t>
      </w:r>
      <w:r w:rsidRPr="00A76D6F">
        <w:rPr>
          <w:rFonts w:ascii="Cambria" w:hAnsi="Cambria" w:cs="Times New Roman"/>
          <w:sz w:val="28"/>
          <w:szCs w:val="28"/>
          <w:lang w:val="en-US"/>
        </w:rPr>
        <w:lastRenderedPageBreak/>
        <w:t xml:space="preserve">students, in clinical practice, study moral and ethical communication with patients. The University of Edinburgh School of </w:t>
      </w:r>
      <w:r w:rsidRPr="00151EF7">
        <w:rPr>
          <w:rFonts w:ascii="Cambria" w:hAnsi="Cambria" w:cs="Times New Roman"/>
          <w:sz w:val="28"/>
          <w:szCs w:val="28"/>
          <w:lang w:val="en-US"/>
        </w:rPr>
        <w:t>Medicine [</w:t>
      </w:r>
      <w:r w:rsidRPr="00151EF7">
        <w:rPr>
          <w:rFonts w:ascii="Cambria" w:hAnsi="Cambria" w:cs="Times New Roman"/>
          <w:sz w:val="28"/>
          <w:szCs w:val="28"/>
          <w:lang w:val="uk-UA"/>
        </w:rPr>
        <w:t>15</w:t>
      </w:r>
      <w:r w:rsidRPr="00151EF7">
        <w:rPr>
          <w:rFonts w:ascii="Cambria" w:hAnsi="Cambria" w:cs="Times New Roman"/>
          <w:sz w:val="28"/>
          <w:szCs w:val="28"/>
          <w:lang w:val="en-US"/>
        </w:rPr>
        <w:t>]</w:t>
      </w:r>
      <w:r w:rsidRPr="00A76D6F">
        <w:rPr>
          <w:rFonts w:ascii="Cambria" w:hAnsi="Cambria" w:cs="Times New Roman"/>
          <w:sz w:val="28"/>
          <w:szCs w:val="28"/>
          <w:lang w:val="en-US"/>
        </w:rPr>
        <w:t xml:space="preserve"> offers undergraduate nursing education courses, nursing theories, sociological and psychological aspects of health care.</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educational institutions there is such course as “Introduction to social nursing”. The purpose of this discipline is to study the information on the ways of human functioning in a complex social system, establishment interaction between the lifestyle, environment (environment) and the development of health skills and behavior, cooperation between the patient and a medical specialist, etc.</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 number of foreign language courses for professional purposes in colleges are aimed at mastering communication techniques. Among the successful forms and methods used to correct linguistic problems in foreign nurses are role-playing games. Students act the situations in which they will have to communicate with the “doctor”, face to face or  by telephone, with “patients” and their “families”.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It should be noted that in the United States nurses are considered to be colleagues of doctors, not their subordinates. They may doubt the actions of doctors and other professionals if they are dangerous to patients. This includes even refusing to follow the instructions of the doctor and report the appropriate guidance if the nurse considers the directions to be dangerous. Such actions require confidence, tact and negotiations, in each such case, a good knowledge of English also required. In addition, in the United States, the nurse is not only a provider of medical care but also a teacher, mediator between a patient and a doctor and a patient's lawyer. To fulfill these roles, nurses should have not only good verbal communication skills but also good documentation skills to ensure integrity of care, understanding of the caregiver and legal documentation, such as a patient's medical card.</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classes, students intend to develop confidence in communication, following the recommendations of the American Medical Association:</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1) use “I” instead of “you “ when interacting. If you disagree with someone, instead of saying, “You are wrong,” say, “I appreciate your opinion, but I have my own” then quietly express this opinion;</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2) use a confident language of the body: look straight into the eyes of the person when you are  communicating, keep your voice calm, stand straight and control your facial expressions;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3) rely on facts, not judgments;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4) put clear and direct questions that do not encourage another person to say no. For example, if a patient with psychiatric department is trying to avoid participation in group therapy, instead of saying, “Do you want to go to therapy today?”, Say ”I will bring you to therapy at 10 am”.</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In colleges popular are non-verbal communication exercises that include attributes such as facial expressions, eye contact, touch, tone, posture, distance, which is supported in the process of communication. The physical distance in the process of communication and interaction may vary depending on the culture. In some cultures, an acceptable personal and social distance is much closer than in the United States. Pay attention to the distance between colleagues in a health facility when they interact with each other, with patients and their families.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trainings, the tone of voice is worked out, which can show a range of feelings and emotions, from calm consent to anger disapproval. Often, it's important not only what was said, but the way it was said. Take into account lessons and such a form of non-verbal communication as the perception of time. It is about punctuality; to the expected norms is timely arrival and completion of work, timely appearance at the meeting.</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Linguistic discipline during the students` training  at the medical college was an integral part in forming the professional ethics of future nurses.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 At “Ukrainian language (for professional purposes)” classes great attention is paid to the study of professional medical terminology, analysis thesaurus, terms: “man”, “life”, “health”, “love”, “care” “duty”, “responsibility”, “conscience”, “honor’, “mercy”, “respect”,  that attracts students to work with different types of dictionaries. Among the tasks that are designed for the formation communicative skills, there are tasks: to understand and perception of ethical standards for professional communication, to master extralinguistic means of communication (melody, phrase accent, pauses, rhythm, timbre, tempo and strength of voice), non-verbal means (facial expressions gestures, intonation, pauses), to fulfill specific communication with patients of all ages, gender, teach them to be able to manage with stress.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motivational stage, during the foreign language classes, students act situational tasks of moral and ethical content. For example: the topic "Communication between a nurse and a patient" provided an analysis of such situation: The patient was upset because she should stay in the hospital for research. The nurse should direct the conversation so that the patient feels comfortable as practice shows; it helps to perform medical manipulations more qualitatively.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In order to form the professional ethics of future medical nurses effectively in the educational process following practical classes are provided: discussions, trainings. For example, the topic “Patient in the reception department” from the course “Fundamentals of psychology and interpersonal communication” was conducted as a lesson-discussion. The students were divided into small groups and act the situation of communication between the nurse and the elderly or with a child, with a serious ill, with a patient with hearing impairments. They discuss y find possible solutions to situations. The main emphasis was placed on the development of students` critical thinking, the formation of skills for planning cognitive activity, obtaining information, formulating a problem, etc.</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Effective means of developing dialogic interaction in humanitarian classes (Foreign language, Ukrainian) are the tasks of language teaching (communicative warm-up in the form of participation in situational games, the construction of psychological and medical tasks); creative tasks (for example: prepare a story on the topic “Healing by Word”; work in groups, in pairs, competitions. There is a need for discussion (such as "Nursing care or nursing service: what is today's priority?"), An essay based on professionally oriented texts of fiction (for example, works by J.London , G., A. Sharova etc.). This will help to form a figurative imagination, and through the questions peruse to act, to initiate value-sense communication, internal dialogue and mental activity of students. Of course, such communication is possible when the team resembles a family in which the responsiveness, respect, ability to show sympathy, and the ability to help, that is, where the best spiritual values are formed.</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Students performed psychotherapeutic exercises to establish a positive relationship, avoid a conflict between the members of the team and the nurse and the patient. Exercise “Dialogue” has extensive psychotherapeutic effect and can be recommended in cases where people are experiencing a long and painful conflict with another person. Exercise “My enemy is my friend” helps to change fundamentally the direction of the other person with which you have acute-stress relationships. The students performed exercises on possible behavior in pressing situations, trained breathing techniques, learned the technique of invulnerability.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 prerequisite for the quality professional activity of a future nurse is the ability to use time rationally while caring for patients, working with papers, preparing for manipulations, etc. Therefore timer-training exercises, training for the development of reflection, empathy, non-verbal communication, team thinking were effective. We included test methods, diagnostics for determining </w:t>
      </w:r>
      <w:r w:rsidRPr="00A76D6F">
        <w:rPr>
          <w:rFonts w:ascii="Cambria" w:hAnsi="Cambria" w:cs="Times New Roman"/>
          <w:sz w:val="28"/>
          <w:szCs w:val="28"/>
          <w:lang w:val="en-US"/>
        </w:rPr>
        <w:lastRenderedPageBreak/>
        <w:t>the level of empathy and directly exercise for training of empathy (“Discussion”, “Line”). Students also master the relaxation techniques (by Suy Bishop), which enable them to prepare for effective ethical and pedagogical interaction between “student – patient”, “student - medical worker”.</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Pedagogical training ( with exercises “Transmission of information without words”, “My space”, “Laboratory”) aimed at the formation of communicative skills,  help students manage with their behavior (perception of the mental state, ability to observe, determine the status of another person on external grounds ( posture, facial expression, movement),  successfully fulfill the social and professional roles of a nurse in the process of ethical and pedagogical communicative interaction with medical workers, with patients of different age groups, educational levels, etc.</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To overcome the difficulty of memorizing information in the course “Foreign Language (for professional orientation)” we apply the method of "brainstorming" and video presentations. Authentic texts of professional ethics helped students not only to handle better with the basic medical terms  but also strengthen the value and motivational component of professional ethics. Attention was focused on tokens, phrases, which are more appropriate to use in communicating with patients: greetings, wishes, lexical sympathies.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Video or film abstracts of medical practice at classes were used to intensify the educational process and give it a professional orientation. They created an additional linguistic environment and reproduced the linguistic situation with sound and visual means. The visual range helped to remember better the language structures, stimulated the development of speech skills and listening skills. Such activities have developed the ability to quickly and accurately navigate in difficult professional situations. The joint activity was reinforced by problem tasks, reflecting real professional situations, requiring reflection, interpretation and updating of professional information, own evidence, critical thinking, when the student  doubts and thoughts .</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Studying, the topics “Systems of the human body”, “At the reception from the doctor”, “Complaints of the patient”, “Symptoms and diseases”, “Diseases of the heart”, “Prevention of diseases”, “Diseases of the body systems” “Work in hospital departments” students used anatomical, clinical and pharmaceutical vocabulary. The classes were accompanied by atlases on anatomy, clinical disciplines, which improve to learnthe material. Participants of the dialogues were “patient – nurse”, “doctor – nurse”, “medical nurse - relatives of the patient”. Our role games “At the reception at the therapist”, “The pediatrician”, “The stomatologist”, which were tested by us, allowed the students to repeat and </w:t>
      </w:r>
      <w:r w:rsidRPr="00A76D6F">
        <w:rPr>
          <w:rFonts w:ascii="Cambria" w:hAnsi="Cambria" w:cs="Times New Roman"/>
          <w:sz w:val="28"/>
          <w:szCs w:val="28"/>
          <w:lang w:val="en-US"/>
        </w:rPr>
        <w:lastRenderedPageBreak/>
        <w:t>consolidate their knowledge of anatomy and physiology, nursing, pharmacology, clinical disciplines.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Among the texts of the professional direction given to the students,  are texts on the essence of empathy, morality and morality, outstanding physicians, exercises and dialogues with the imaginary patient (three-year-old girl, orphan boy, father, grandfather, etc.), role plays “Your complaints”, “ Joy of recovery”, “Doctor and nurse: subordination or mutual help” “In the pharmacy”, competition “Find mistakes in the behavior of the nurse “, etc. Such activities develop the ability quickly and accurately navigate in difficult situations, form the components of emotional culture.</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research lessons on  topic “Nursing Education”, students were divided into 3 groups and studied medical education of nurses in Ukraine, Great Britain, the USA: they found commonality and differences in the ethical code of nurses from different countries, compiled a comparative table, developed professionally-oriented projects from ethical and pedagogical interaction with different types of patients and their relatives. Students designed the following comparison situations: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1. In the United States, nurses are considered colleagues of doctors, not their subordinates. They may call into question the actions of doctors and other professionals if they consider it is dangerous to patients. This includes even refusing to follow the instructions of the doctor and report the appropriate guidance if the nurse considers the directions to be dangerous. And how it works in Ukraine?</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2. In the United States of America, a nurse is not only a provider of medical care, but also a teacher, mediator between the patient and a doctor and a patient's lawyer. To fulfill these roles, nurses should have not only good verbal communication skills but also good documentation skills to ensure integrity of care, understanding of the caregiver and legal documentation, such as a patient's medical card. And how does it happen in Ukrainian medical colleges?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usage of active teaching methods at a medical college stimulated the creative activity of future nurses, their independent search in acquiring their practical skills to analyze situations, find the right decisions, and promoted their professional development.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The effective form of the dialogue between the teacher and the student was the joint research activity at the translation bureau “Interpreter”.  We used the material from authentic sources (Healthy Nutrition, Communication with Nurse with Colleagues, Medical Nurse - Patient Attorney, Euthanasia).  Students learn language cliche of speech etiquette (greetings, apologies, compassion, </w:t>
      </w:r>
      <w:r w:rsidRPr="00A76D6F">
        <w:rPr>
          <w:rFonts w:ascii="Cambria" w:hAnsi="Cambria" w:cs="Times New Roman"/>
          <w:sz w:val="28"/>
          <w:szCs w:val="28"/>
          <w:lang w:val="en-US"/>
        </w:rPr>
        <w:lastRenderedPageBreak/>
        <w:t>request), they took appropriate speech communication facilities, argued, expressed their opinion, referring to the facts. They also mastered the nursing profession studying the peculiarities concerning the culture of communication in the medical community, the friendly collegial relations between the nurse and the doctor, regarding respect for the individual needs and values ​​of the patient, respect and protection of his interests.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An important role in shaping professional ethics played the discoursing studio "Medical Ethics and Moral Health". At the studio sessions students were involved in analyzing texts of fiction (for example: M. Bulgakov "Notes of a Young Doctor", B.Poleva "Doctor of Faith", A.Chehov "Surgery", L.Tolstoy "Three Deaths", J.London "Beri Beri), films ("Surgeon Myshkin's Days", "Happy Zhenya," My Angel Guard "," Dog's Heart "," Village Doctor "," Hospital on the outskirts of the city "," Doctors "," Diary of Memory " ," My dear man,"etc.). The subject of discussion was the question of meaning of life, attitude to work in the system of health care, professional-ethical, civilian qualities of medical workers. In discussions  students learned to give a moral and ethical assessment of the actions of heroes their ethical behavior, moral relations, learned to comment read, seen, experienced.</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educational training "The School of Success" allowed the students to care for different categories of patients, during the pre-diploma practice at a higher professional level, to prevent deontological and professional mistakes in professional activities, to create collegial relationships in the medical team, to prevent conflict situations, provide psychological support.</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Among the common activities of students and curator groups we can</w:t>
      </w:r>
      <w:r w:rsidRPr="00A76D6F">
        <w:rPr>
          <w:rFonts w:ascii="Cambria" w:hAnsi="Cambria"/>
          <w:sz w:val="28"/>
          <w:szCs w:val="28"/>
          <w:lang w:val="en-US"/>
        </w:rPr>
        <w:t xml:space="preserve"> </w:t>
      </w:r>
      <w:r w:rsidRPr="00A76D6F">
        <w:rPr>
          <w:rFonts w:ascii="Cambria" w:hAnsi="Cambria" w:cs="Times New Roman"/>
          <w:sz w:val="28"/>
          <w:szCs w:val="28"/>
          <w:lang w:val="en-US"/>
        </w:rPr>
        <w:t>pay attention to collections of poems “A Drop of Mercy”. The collection consists of poetry works that meet the following requirements: to show deep respect for outstanding masters of nursing, doctors, whose activities were full of inexhaustible love for the Motherland and their people. A special place was occupied by poetry, the basis of which were well-known statements of Paracelsus "The best medicine is love and care", Fl. Nightingale "The sister should have a triple qualification: the kind-hearted  - for the understanding of the sick, the scientific - for understanding the disease and the technical - for the care of the sick," the words of Mother Teresa, the prayer words, and others.</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b/>
          <w:sz w:val="28"/>
          <w:szCs w:val="28"/>
          <w:lang w:val="en-US"/>
        </w:rPr>
        <w:t>Conclusions</w:t>
      </w:r>
      <w:r w:rsidRPr="00A76D6F">
        <w:rPr>
          <w:rFonts w:ascii="Cambria" w:hAnsi="Cambria" w:cs="Times New Roman"/>
          <w:sz w:val="28"/>
          <w:szCs w:val="28"/>
          <w:lang w:val="en-US"/>
        </w:rPr>
        <w:t xml:space="preserve">. Consequently, the professional activity of a nurse is an organized multifaceted process aimed at a person with his (or her) physical and psychosocial problems. Her activity  is governed by international declarations on human rights, the Constitution and legislation of Ukraine, which outlines the importance of moral values, principles and norms of professional ethics. The aim </w:t>
      </w:r>
      <w:r w:rsidRPr="00A76D6F">
        <w:rPr>
          <w:rFonts w:ascii="Cambria" w:hAnsi="Cambria" w:cs="Times New Roman"/>
          <w:sz w:val="28"/>
          <w:szCs w:val="28"/>
          <w:lang w:val="en-US"/>
        </w:rPr>
        <w:lastRenderedPageBreak/>
        <w:t>of professional activities of the medical nurse is the recreation and maintenance of the person`s health, her ( his) basic vital needs and preservation of health. An integral part of the professional activity of the nurse is the ethical component which is realized by the deep sense of high professional and moral responsibility for the quality of the nursing process and the result of its activity. It is directed to compliance with the requirements of the Ethical Code of the nurse, the principles of medical, nursing ethics and deontology.</w:t>
      </w:r>
    </w:p>
    <w:p w:rsidR="00300063" w:rsidRPr="00A76D6F" w:rsidRDefault="00300063" w:rsidP="00506B9E">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The analysis gives reason to characterize the professional ethics of the future nurse as a set of interrelated cognitive, communicative components presence of which  enable  to interact efficiently with professional and social environment based on important ethical professional knowledge and skills, professionally important qualities aimed at effective organization of the medical preventive process and the solution of professional tasks. The content of professional ethics of future nurses includes the following ethical and professional </w:t>
      </w:r>
      <w:r w:rsidRPr="00A76D6F">
        <w:rPr>
          <w:rFonts w:ascii="Cambria" w:hAnsi="Cambria" w:cs="Times New Roman"/>
          <w:color w:val="000000"/>
          <w:sz w:val="28"/>
          <w:szCs w:val="28"/>
          <w:shd w:val="clear" w:color="auto" w:fill="FFFFFF"/>
          <w:lang w:val="en-US"/>
        </w:rPr>
        <w:t>feature</w:t>
      </w:r>
      <w:r w:rsidRPr="00A76D6F">
        <w:rPr>
          <w:rFonts w:ascii="Cambria" w:hAnsi="Cambria" w:cs="Times New Roman"/>
          <w:sz w:val="28"/>
          <w:szCs w:val="28"/>
          <w:lang w:val="en-US"/>
        </w:rPr>
        <w:t>s as professional duty, responsibility, dignity, conscience, honor, respect, compassion, empathy, tolerance.</w:t>
      </w:r>
    </w:p>
    <w:p w:rsidR="00300063" w:rsidRPr="00A76D6F" w:rsidRDefault="00300063" w:rsidP="00506B9E">
      <w:pPr>
        <w:spacing w:after="0"/>
        <w:ind w:firstLine="709"/>
        <w:jc w:val="both"/>
        <w:rPr>
          <w:rFonts w:ascii="Cambria" w:hAnsi="Cambria" w:cs="Times New Roman"/>
          <w:sz w:val="28"/>
          <w:szCs w:val="28"/>
          <w:lang w:val="uk-UA"/>
        </w:rPr>
      </w:pPr>
      <w:r w:rsidRPr="00A76D6F">
        <w:rPr>
          <w:rFonts w:ascii="Cambria" w:hAnsi="Cambria" w:cs="Times New Roman"/>
          <w:sz w:val="28"/>
          <w:szCs w:val="28"/>
          <w:lang w:val="en-US"/>
        </w:rPr>
        <w:t>The reseach made it possible to identify a number of positive trends in the USA`s medical institutions: the lack of conservatism; variability, resulting in flexibility and openness of the organization, content and process of training and meets the needs and abilities of students; individualized training; competitiveness of the specialty; respect for the language and culture of the patient, counseling dialogue between the teacher and the student, etc. So, knowledge of English, understanding its semantics in US health care, confidence, good interpersonal skills are essential for the nurse. The basic idea of practicing teachers in medical institutions is that the training and the care are both the art and science. The effective forms and methods of forming ethical and cultural competence of future healthcare workers we devote the next publication.</w:t>
      </w:r>
    </w:p>
    <w:p w:rsidR="00300063" w:rsidRPr="00A76D6F" w:rsidRDefault="00300063" w:rsidP="000B092A">
      <w:pPr>
        <w:widowControl w:val="0"/>
        <w:suppressAutoHyphens/>
        <w:spacing w:after="0" w:line="264" w:lineRule="auto"/>
        <w:ind w:firstLine="709"/>
        <w:contextualSpacing/>
        <w:jc w:val="both"/>
        <w:rPr>
          <w:rFonts w:ascii="Cambria" w:hAnsi="Cambria"/>
          <w:sz w:val="28"/>
          <w:szCs w:val="28"/>
          <w:lang w:val="uk-UA"/>
        </w:rPr>
      </w:pPr>
    </w:p>
    <w:p w:rsidR="00300063" w:rsidRPr="00506B9E" w:rsidRDefault="00506B9E" w:rsidP="00506B9E">
      <w:pPr>
        <w:suppressAutoHyphens/>
        <w:spacing w:after="0" w:line="264" w:lineRule="auto"/>
        <w:ind w:firstLine="709"/>
        <w:jc w:val="center"/>
        <w:rPr>
          <w:rFonts w:ascii="Cambria" w:eastAsia="Calibri" w:hAnsi="Cambria"/>
          <w:b/>
          <w:sz w:val="28"/>
          <w:szCs w:val="28"/>
          <w:lang w:val="uk-UA" w:eastAsia="zh-CN"/>
        </w:rPr>
      </w:pPr>
      <w:r>
        <w:rPr>
          <w:rFonts w:ascii="Cambria" w:eastAsia="Calibri" w:hAnsi="Cambria"/>
          <w:b/>
          <w:sz w:val="28"/>
          <w:szCs w:val="28"/>
          <w:lang w:val="uk-UA" w:eastAsia="zh-CN"/>
        </w:rPr>
        <w:t>Література</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rPr>
      </w:pPr>
      <w:r w:rsidRPr="00300063">
        <w:rPr>
          <w:rFonts w:ascii="Cambria" w:eastAsia="Calibri" w:hAnsi="Cambria"/>
          <w:bCs/>
          <w:iCs/>
          <w:sz w:val="24"/>
          <w:szCs w:val="24"/>
        </w:rPr>
        <w:t>Аниськина H. H. Формирование профессиональной направленности студентов средних медицинских учебных заведений: дис</w:t>
      </w:r>
      <w:r w:rsidRPr="00300063">
        <w:rPr>
          <w:rFonts w:ascii="Cambria" w:eastAsia="Calibri" w:hAnsi="Cambria"/>
          <w:bCs/>
          <w:iCs/>
          <w:sz w:val="24"/>
          <w:szCs w:val="24"/>
          <w:lang w:val="uk-UA"/>
        </w:rPr>
        <w:t>с…</w:t>
      </w:r>
      <w:r w:rsidRPr="00300063">
        <w:rPr>
          <w:rFonts w:ascii="Cambria" w:eastAsia="Calibri" w:hAnsi="Cambria"/>
          <w:bCs/>
          <w:iCs/>
          <w:sz w:val="24"/>
          <w:szCs w:val="24"/>
        </w:rPr>
        <w:t xml:space="preserve"> канд. пед. нау</w:t>
      </w:r>
      <w:r w:rsidRPr="00300063">
        <w:rPr>
          <w:rFonts w:ascii="Cambria" w:eastAsia="Calibri" w:hAnsi="Cambria"/>
          <w:bCs/>
          <w:iCs/>
          <w:sz w:val="24"/>
          <w:szCs w:val="24"/>
          <w:lang w:val="uk-UA"/>
        </w:rPr>
        <w:t>к</w:t>
      </w:r>
      <w:r w:rsidRPr="00300063">
        <w:rPr>
          <w:rFonts w:ascii="Cambria" w:eastAsia="Calibri" w:hAnsi="Cambria"/>
          <w:bCs/>
          <w:iCs/>
          <w:sz w:val="24"/>
          <w:szCs w:val="24"/>
        </w:rPr>
        <w:t>: 13.00.08 / Аниськина Наталья Николаевна.</w:t>
      </w:r>
      <w:r w:rsidRPr="00300063">
        <w:rPr>
          <w:rFonts w:ascii="Cambria" w:eastAsia="Calibri" w:hAnsi="Cambria"/>
          <w:bCs/>
          <w:iCs/>
          <w:sz w:val="24"/>
          <w:szCs w:val="24"/>
          <w:lang w:val="uk-UA"/>
        </w:rPr>
        <w:t xml:space="preserve">– </w:t>
      </w:r>
      <w:r w:rsidRPr="00300063">
        <w:rPr>
          <w:rFonts w:ascii="Cambria" w:eastAsia="Calibri" w:hAnsi="Cambria"/>
          <w:bCs/>
          <w:iCs/>
          <w:sz w:val="24"/>
          <w:szCs w:val="24"/>
        </w:rPr>
        <w:t xml:space="preserve"> Брянск, 1999.</w:t>
      </w:r>
      <w:r w:rsidRPr="00300063">
        <w:rPr>
          <w:rFonts w:ascii="Cambria" w:eastAsia="Calibri" w:hAnsi="Cambria"/>
          <w:bCs/>
          <w:iCs/>
          <w:sz w:val="24"/>
          <w:szCs w:val="24"/>
          <w:lang w:val="uk-UA"/>
        </w:rPr>
        <w:t xml:space="preserve"> – </w:t>
      </w:r>
      <w:r w:rsidRPr="00300063">
        <w:rPr>
          <w:rFonts w:ascii="Cambria" w:eastAsia="Calibri" w:hAnsi="Cambria"/>
          <w:bCs/>
          <w:iCs/>
          <w:sz w:val="24"/>
          <w:szCs w:val="24"/>
        </w:rPr>
        <w:t>221с.</w:t>
      </w:r>
    </w:p>
    <w:p w:rsidR="00300063" w:rsidRPr="00300063" w:rsidRDefault="00300063" w:rsidP="00506B9E">
      <w:pPr>
        <w:pStyle w:val="a6"/>
        <w:widowControl w:val="0"/>
        <w:numPr>
          <w:ilvl w:val="0"/>
          <w:numId w:val="51"/>
        </w:numPr>
        <w:spacing w:after="0" w:line="240" w:lineRule="auto"/>
        <w:ind w:left="0" w:firstLine="0"/>
        <w:jc w:val="both"/>
        <w:rPr>
          <w:rFonts w:ascii="Cambria" w:eastAsia="TimesNewRomanPSMT" w:hAnsi="Cambria"/>
          <w:bCs/>
          <w:sz w:val="24"/>
          <w:szCs w:val="24"/>
        </w:rPr>
      </w:pPr>
      <w:r w:rsidRPr="00300063">
        <w:rPr>
          <w:rFonts w:ascii="Cambria" w:eastAsia="TimesNewRomanPS-ItalicMT" w:hAnsi="Cambria"/>
          <w:iCs/>
          <w:sz w:val="24"/>
          <w:szCs w:val="24"/>
        </w:rPr>
        <w:t xml:space="preserve">Дьюї Джон. </w:t>
      </w:r>
      <w:r w:rsidRPr="00300063">
        <w:rPr>
          <w:rFonts w:ascii="Cambria" w:eastAsia="TimesNewRomanPSMT" w:hAnsi="Cambria"/>
          <w:sz w:val="24"/>
          <w:szCs w:val="24"/>
        </w:rPr>
        <w:t xml:space="preserve">Моральні принципи в освіті / </w:t>
      </w:r>
      <w:r w:rsidRPr="00300063">
        <w:rPr>
          <w:rFonts w:ascii="Cambria" w:eastAsia="TimesNewRomanPSMT" w:hAnsi="Cambria"/>
          <w:sz w:val="24"/>
          <w:szCs w:val="24"/>
          <w:lang w:val="uk-UA"/>
        </w:rPr>
        <w:t xml:space="preserve">Джон </w:t>
      </w:r>
      <w:r w:rsidRPr="00300063">
        <w:rPr>
          <w:rFonts w:ascii="Cambria" w:eastAsia="TimesNewRomanPS-ItalicMT" w:hAnsi="Cambria"/>
          <w:iCs/>
          <w:sz w:val="24"/>
          <w:szCs w:val="24"/>
        </w:rPr>
        <w:t>Дьюї</w:t>
      </w:r>
      <w:r w:rsidRPr="00300063">
        <w:rPr>
          <w:rFonts w:ascii="Cambria" w:eastAsia="TimesNewRomanPS-ItalicMT" w:hAnsi="Cambria"/>
          <w:iCs/>
          <w:sz w:val="24"/>
          <w:szCs w:val="24"/>
          <w:lang w:val="uk-UA"/>
        </w:rPr>
        <w:t xml:space="preserve"> ; </w:t>
      </w:r>
      <w:r w:rsidRPr="00300063">
        <w:rPr>
          <w:rFonts w:ascii="Cambria" w:eastAsia="TimesNewRomanPSMT" w:hAnsi="Cambria"/>
          <w:sz w:val="24"/>
          <w:szCs w:val="24"/>
          <w:lang w:val="uk-UA"/>
        </w:rPr>
        <w:t xml:space="preserve"> п</w:t>
      </w:r>
      <w:r w:rsidRPr="00300063">
        <w:rPr>
          <w:rFonts w:ascii="Cambria" w:eastAsia="TimesNewRomanPSMT" w:hAnsi="Cambria"/>
          <w:sz w:val="24"/>
          <w:szCs w:val="24"/>
        </w:rPr>
        <w:t>ер. з англ. М.Олійник. – Л.:</w:t>
      </w:r>
      <w:r w:rsidRPr="00300063">
        <w:rPr>
          <w:rFonts w:ascii="Cambria" w:eastAsia="TimesNewRomanPSMT" w:hAnsi="Cambria"/>
          <w:sz w:val="24"/>
          <w:szCs w:val="24"/>
          <w:lang w:val="uk-UA"/>
        </w:rPr>
        <w:t xml:space="preserve"> </w:t>
      </w:r>
      <w:r w:rsidRPr="00300063">
        <w:rPr>
          <w:rFonts w:ascii="Cambria" w:eastAsia="TimesNewRomanPSMT" w:hAnsi="Cambria"/>
          <w:sz w:val="24"/>
          <w:szCs w:val="24"/>
        </w:rPr>
        <w:t>Літопис, 2001. – 32 с.</w:t>
      </w:r>
    </w:p>
    <w:p w:rsidR="00300063" w:rsidRPr="00300063" w:rsidRDefault="00300063" w:rsidP="00506B9E">
      <w:pPr>
        <w:pStyle w:val="a6"/>
        <w:widowControl w:val="0"/>
        <w:numPr>
          <w:ilvl w:val="0"/>
          <w:numId w:val="51"/>
        </w:numPr>
        <w:spacing w:after="0" w:line="240" w:lineRule="auto"/>
        <w:ind w:left="0" w:firstLine="0"/>
        <w:jc w:val="both"/>
        <w:rPr>
          <w:rFonts w:ascii="Cambria" w:eastAsia="TimesNewRomanPSMT" w:hAnsi="Cambria"/>
          <w:bCs/>
          <w:sz w:val="24"/>
          <w:szCs w:val="24"/>
        </w:rPr>
      </w:pPr>
      <w:r w:rsidRPr="00300063">
        <w:rPr>
          <w:rFonts w:ascii="Cambria" w:hAnsi="Cambria"/>
          <w:sz w:val="24"/>
          <w:szCs w:val="24"/>
          <w:lang w:val="uk-UA" w:eastAsia="uk-UA"/>
        </w:rPr>
        <w:t>Енциклопедія освіти / за ред. В. Г. Кремінь ; Акад. пед. наук України. – К. : Юрінком Інтер, 2008. – 1040 с.</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w w:val="101"/>
          <w:sz w:val="24"/>
          <w:szCs w:val="24"/>
        </w:rPr>
      </w:pPr>
      <w:r w:rsidRPr="00300063">
        <w:rPr>
          <w:rFonts w:ascii="Cambria" w:hAnsi="Cambria"/>
          <w:sz w:val="24"/>
          <w:szCs w:val="24"/>
          <w:lang w:val="uk-UA"/>
        </w:rPr>
        <w:t>Етичний кодекс професійної етики Міжнародної Ради медсестер // Медичний вісник. – 2007. – 7 трав.</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lang w:val="uk-UA"/>
        </w:rPr>
      </w:pPr>
      <w:r w:rsidRPr="00300063">
        <w:rPr>
          <w:rFonts w:ascii="Cambria" w:hAnsi="Cambria"/>
          <w:sz w:val="24"/>
          <w:szCs w:val="24"/>
          <w:lang w:val="uk-UA"/>
        </w:rPr>
        <w:t xml:space="preserve">Лісовий М. І. Формування професійного мовлення майбутніх медичних працівників у вищих медичних навчальних закладах: автореф. дис. на здобуття  наук. ступеня канд. пед. наук: спец.13.00.04 «Теорія і методика професійної освіти» / М. І. </w:t>
      </w:r>
      <w:r w:rsidRPr="00300063">
        <w:rPr>
          <w:rFonts w:ascii="Cambria" w:hAnsi="Cambria"/>
          <w:sz w:val="24"/>
          <w:szCs w:val="24"/>
          <w:lang w:val="uk-UA"/>
        </w:rPr>
        <w:lastRenderedPageBreak/>
        <w:t>Лісовий. Вінницький держ. пед. ун-т ім. М.Коцюбинського. – Вінниця, 2006. –  20 с.</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lang w:val="uk-UA"/>
        </w:rPr>
      </w:pPr>
      <w:r w:rsidRPr="00300063">
        <w:rPr>
          <w:rFonts w:ascii="Cambria" w:hAnsi="Cambria"/>
          <w:sz w:val="24"/>
          <w:szCs w:val="24"/>
          <w:lang w:val="sr-Cyrl-CS"/>
        </w:rPr>
        <w:t xml:space="preserve">Поплавська С. Д. </w:t>
      </w:r>
      <w:r w:rsidRPr="00300063">
        <w:rPr>
          <w:rFonts w:ascii="Cambria" w:hAnsi="Cambria"/>
          <w:bCs/>
          <w:sz w:val="24"/>
          <w:szCs w:val="24"/>
          <w:lang w:val="uk-UA"/>
        </w:rPr>
        <w:t>Формування готовності студентів медичних коледжів до комунікативної взаємодії у професійній діяльності</w:t>
      </w:r>
      <w:r w:rsidRPr="00300063">
        <w:rPr>
          <w:rFonts w:ascii="Cambria" w:hAnsi="Cambria"/>
          <w:bCs/>
          <w:kern w:val="36"/>
          <w:sz w:val="24"/>
          <w:szCs w:val="24"/>
          <w:lang w:val="uk-UA"/>
        </w:rPr>
        <w:t xml:space="preserve">: дис… канд.  пед. наук: </w:t>
      </w:r>
      <w:r w:rsidRPr="00300063">
        <w:rPr>
          <w:rFonts w:ascii="Cambria" w:hAnsi="Cambria"/>
          <w:sz w:val="24"/>
          <w:szCs w:val="24"/>
          <w:lang w:val="uk-UA"/>
        </w:rPr>
        <w:t>13.00.04</w:t>
      </w:r>
      <w:r w:rsidRPr="00300063">
        <w:rPr>
          <w:rFonts w:ascii="Cambria" w:hAnsi="Cambria"/>
          <w:bCs/>
          <w:kern w:val="36"/>
          <w:sz w:val="24"/>
          <w:szCs w:val="24"/>
          <w:lang w:val="uk-UA"/>
        </w:rPr>
        <w:t xml:space="preserve">  / </w:t>
      </w:r>
      <w:r w:rsidRPr="00300063">
        <w:rPr>
          <w:rFonts w:ascii="Cambria" w:hAnsi="Cambria"/>
          <w:sz w:val="24"/>
          <w:szCs w:val="24"/>
          <w:lang w:val="sr-Cyrl-CS"/>
        </w:rPr>
        <w:t>Поплавська Світлана Дмитрівна. – Житомир, 2009. –  226 с</w:t>
      </w:r>
      <w:r w:rsidRPr="00300063">
        <w:rPr>
          <w:rFonts w:ascii="Cambria" w:hAnsi="Cambria"/>
          <w:sz w:val="24"/>
          <w:szCs w:val="24"/>
          <w:lang w:val="uk-UA"/>
        </w:rPr>
        <w:t>.</w:t>
      </w:r>
    </w:p>
    <w:p w:rsidR="00300063" w:rsidRPr="00300063" w:rsidRDefault="00300063" w:rsidP="00506B9E">
      <w:pPr>
        <w:pStyle w:val="a6"/>
        <w:widowControl w:val="0"/>
        <w:numPr>
          <w:ilvl w:val="0"/>
          <w:numId w:val="51"/>
        </w:numPr>
        <w:suppressAutoHyphens/>
        <w:spacing w:after="0" w:line="240" w:lineRule="auto"/>
        <w:ind w:left="0" w:firstLine="0"/>
        <w:jc w:val="both"/>
        <w:rPr>
          <w:rFonts w:ascii="Cambria" w:hAnsi="Cambria"/>
          <w:sz w:val="24"/>
          <w:szCs w:val="24"/>
          <w:lang w:val="uk-UA"/>
        </w:rPr>
      </w:pPr>
      <w:r w:rsidRPr="00300063">
        <w:rPr>
          <w:rFonts w:ascii="Cambria" w:hAnsi="Cambria"/>
          <w:sz w:val="24"/>
          <w:szCs w:val="24"/>
          <w:lang w:val="uk-UA"/>
        </w:rPr>
        <w:t>Уваркіна О. Стан і тенденції розвитку психолого-педагогічної підготовки в системі вищої медичної освіти України / О. Уваркіна // Вища освіта України : Теоретичний та науково-методичний часопис. – 2005. – № 1. – С. 100-103.</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lang w:val="uk-UA"/>
        </w:rPr>
      </w:pPr>
      <w:r w:rsidRPr="00300063">
        <w:rPr>
          <w:rFonts w:ascii="Cambria" w:hAnsi="Cambria"/>
          <w:sz w:val="24"/>
          <w:szCs w:val="24"/>
          <w:lang w:val="uk-UA"/>
        </w:rPr>
        <w:t>Шигонська Н.В. Формування моральних цінностей та норм професійної етики у майбутніх медичних працівників / Н.В. Шигонська // Зб. статей «Проблеми сучасної педагогічної освіти». Серія: Педагогіка і психологія. – Ялта: РВВ КГУ. – 2013. – Вип.41. – Ч.4. – С.320-327.</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shd w:val="clear" w:color="auto" w:fill="FFFFFF"/>
          <w:lang w:val="uk-UA"/>
        </w:rPr>
      </w:pPr>
      <w:r w:rsidRPr="00300063">
        <w:rPr>
          <w:rFonts w:ascii="Cambria" w:hAnsi="Cambria"/>
          <w:iCs/>
          <w:sz w:val="24"/>
          <w:szCs w:val="24"/>
          <w:shd w:val="clear" w:color="auto" w:fill="FFFFFF"/>
        </w:rPr>
        <w:t>Яшенкова</w:t>
      </w:r>
      <w:r w:rsidRPr="00300063">
        <w:rPr>
          <w:rFonts w:ascii="Cambria" w:hAnsi="Cambria"/>
          <w:sz w:val="24"/>
          <w:szCs w:val="24"/>
          <w:shd w:val="clear" w:color="auto" w:fill="FFFFFF"/>
        </w:rPr>
        <w:t xml:space="preserve"> О</w:t>
      </w:r>
      <w:r w:rsidRPr="00300063">
        <w:rPr>
          <w:rFonts w:ascii="Cambria" w:hAnsi="Cambria"/>
          <w:sz w:val="24"/>
          <w:szCs w:val="24"/>
          <w:shd w:val="clear" w:color="auto" w:fill="FFFFFF"/>
          <w:lang w:val="uk-UA"/>
        </w:rPr>
        <w:t>.</w:t>
      </w:r>
      <w:r w:rsidRPr="00300063">
        <w:rPr>
          <w:rFonts w:ascii="Cambria" w:hAnsi="Cambria"/>
          <w:sz w:val="24"/>
          <w:szCs w:val="24"/>
          <w:shd w:val="clear" w:color="auto" w:fill="FFFFFF"/>
        </w:rPr>
        <w:t xml:space="preserve"> В. </w:t>
      </w:r>
      <w:r w:rsidRPr="00300063">
        <w:rPr>
          <w:rFonts w:ascii="Cambria" w:hAnsi="Cambria"/>
          <w:iCs/>
          <w:sz w:val="24"/>
          <w:szCs w:val="24"/>
          <w:shd w:val="clear" w:color="auto" w:fill="FFFFFF"/>
        </w:rPr>
        <w:t>Основи теорії мовної комунікації</w:t>
      </w:r>
      <w:r w:rsidRPr="00300063">
        <w:rPr>
          <w:rFonts w:ascii="Cambria" w:hAnsi="Cambria"/>
          <w:sz w:val="24"/>
          <w:szCs w:val="24"/>
          <w:shd w:val="clear" w:color="auto" w:fill="FFFFFF"/>
        </w:rPr>
        <w:t>: навч. посібник / О.В. </w:t>
      </w:r>
      <w:r w:rsidRPr="00300063">
        <w:rPr>
          <w:rFonts w:ascii="Cambria" w:hAnsi="Cambria"/>
          <w:iCs/>
          <w:sz w:val="24"/>
          <w:szCs w:val="24"/>
          <w:shd w:val="clear" w:color="auto" w:fill="FFFFFF"/>
        </w:rPr>
        <w:t>Яшенкова</w:t>
      </w:r>
      <w:r w:rsidRPr="00300063">
        <w:rPr>
          <w:rFonts w:ascii="Cambria" w:hAnsi="Cambria"/>
          <w:sz w:val="24"/>
          <w:szCs w:val="24"/>
          <w:shd w:val="clear" w:color="auto" w:fill="FFFFFF"/>
        </w:rPr>
        <w:t>. – К. : Академія, 2010. – 3</w:t>
      </w:r>
      <w:r w:rsidRPr="00300063">
        <w:rPr>
          <w:rFonts w:ascii="Cambria" w:hAnsi="Cambria"/>
          <w:sz w:val="24"/>
          <w:szCs w:val="24"/>
          <w:shd w:val="clear" w:color="auto" w:fill="FFFFFF"/>
          <w:lang w:val="uk-UA"/>
        </w:rPr>
        <w:t>12</w:t>
      </w:r>
      <w:r w:rsidRPr="00300063">
        <w:rPr>
          <w:rFonts w:ascii="Cambria" w:hAnsi="Cambria"/>
          <w:sz w:val="24"/>
          <w:szCs w:val="24"/>
          <w:shd w:val="clear" w:color="auto" w:fill="FFFFFF"/>
        </w:rPr>
        <w:t xml:space="preserve"> с.</w:t>
      </w:r>
    </w:p>
    <w:p w:rsidR="00300063" w:rsidRPr="00300063" w:rsidRDefault="00300063" w:rsidP="00506B9E">
      <w:pPr>
        <w:pStyle w:val="a6"/>
        <w:numPr>
          <w:ilvl w:val="0"/>
          <w:numId w:val="51"/>
        </w:numPr>
        <w:spacing w:after="0" w:line="240" w:lineRule="auto"/>
        <w:ind w:left="0" w:firstLine="0"/>
        <w:jc w:val="both"/>
        <w:rPr>
          <w:rFonts w:ascii="Cambria" w:hAnsi="Cambria"/>
          <w:sz w:val="24"/>
          <w:szCs w:val="24"/>
          <w:lang w:val="uk-UA" w:eastAsia="uk-UA"/>
        </w:rPr>
      </w:pPr>
      <w:r w:rsidRPr="00300063">
        <w:rPr>
          <w:rFonts w:ascii="Cambria" w:hAnsi="Cambria"/>
          <w:bCs/>
          <w:sz w:val="24"/>
          <w:szCs w:val="24"/>
          <w:lang w:val="uk-UA" w:eastAsia="uk-UA"/>
        </w:rPr>
        <w:t>А</w:t>
      </w:r>
      <w:r w:rsidRPr="00300063">
        <w:rPr>
          <w:rFonts w:ascii="Cambria" w:hAnsi="Cambria"/>
          <w:bCs/>
          <w:sz w:val="24"/>
          <w:szCs w:val="24"/>
          <w:lang w:val="en-US" w:eastAsia="uk-UA"/>
        </w:rPr>
        <w:t>merican</w:t>
      </w:r>
      <w:r w:rsidRPr="00300063">
        <w:rPr>
          <w:rFonts w:ascii="Cambria" w:hAnsi="Cambria"/>
          <w:bCs/>
          <w:sz w:val="24"/>
          <w:szCs w:val="24"/>
          <w:lang w:val="uk-UA" w:eastAsia="uk-UA"/>
        </w:rPr>
        <w:t xml:space="preserve"> </w:t>
      </w:r>
      <w:r w:rsidRPr="00300063">
        <w:rPr>
          <w:rFonts w:ascii="Cambria" w:hAnsi="Cambria"/>
          <w:bCs/>
          <w:sz w:val="24"/>
          <w:szCs w:val="24"/>
          <w:lang w:val="en-US" w:eastAsia="uk-UA"/>
        </w:rPr>
        <w:t>Nurses</w:t>
      </w:r>
      <w:r w:rsidRPr="00300063">
        <w:rPr>
          <w:rFonts w:ascii="Cambria" w:hAnsi="Cambria"/>
          <w:bCs/>
          <w:sz w:val="24"/>
          <w:szCs w:val="24"/>
          <w:lang w:val="uk-UA" w:eastAsia="uk-UA"/>
        </w:rPr>
        <w:t xml:space="preserve"> </w:t>
      </w:r>
      <w:r w:rsidRPr="00300063">
        <w:rPr>
          <w:rFonts w:ascii="Cambria" w:hAnsi="Cambria"/>
          <w:bCs/>
          <w:sz w:val="24"/>
          <w:szCs w:val="24"/>
          <w:lang w:val="en-US" w:eastAsia="uk-UA"/>
        </w:rPr>
        <w:t>Assotiation</w:t>
      </w:r>
      <w:r w:rsidRPr="00300063">
        <w:rPr>
          <w:rFonts w:ascii="Cambria" w:hAnsi="Cambria"/>
          <w:bCs/>
          <w:sz w:val="24"/>
          <w:szCs w:val="24"/>
          <w:lang w:val="uk-UA" w:eastAsia="uk-UA"/>
        </w:rPr>
        <w:t xml:space="preserve"> </w:t>
      </w:r>
      <w:r w:rsidRPr="00300063">
        <w:rPr>
          <w:rFonts w:ascii="Cambria" w:hAnsi="Cambria"/>
          <w:sz w:val="24"/>
          <w:szCs w:val="24"/>
          <w:lang w:val="uk-UA" w:eastAsia="uk-UA"/>
        </w:rPr>
        <w:t>[Електронний ресурс] Режим доступу: http://www.nursingworld.org/MainMenuCategories/ThePracticeofProfessionalNursing/NursingStandards</w:t>
      </w:r>
      <w:r w:rsidRPr="00300063">
        <w:rPr>
          <w:rFonts w:ascii="Cambria" w:hAnsi="Cambria"/>
          <w:b/>
          <w:sz w:val="24"/>
          <w:szCs w:val="24"/>
          <w:lang w:val="uk-UA" w:eastAsia="uk-UA"/>
        </w:rPr>
        <w:t xml:space="preserve"> </w:t>
      </w:r>
    </w:p>
    <w:p w:rsidR="00300063" w:rsidRPr="00300063" w:rsidRDefault="00300063" w:rsidP="00506B9E">
      <w:pPr>
        <w:pStyle w:val="a6"/>
        <w:numPr>
          <w:ilvl w:val="0"/>
          <w:numId w:val="51"/>
        </w:numPr>
        <w:autoSpaceDE w:val="0"/>
        <w:autoSpaceDN w:val="0"/>
        <w:adjustRightInd w:val="0"/>
        <w:spacing w:after="0" w:line="240" w:lineRule="auto"/>
        <w:ind w:left="0" w:firstLine="0"/>
        <w:jc w:val="both"/>
        <w:rPr>
          <w:rFonts w:ascii="Cambria" w:hAnsi="Cambria"/>
          <w:sz w:val="24"/>
          <w:szCs w:val="24"/>
          <w:lang w:val="en-US" w:eastAsia="uk-UA"/>
        </w:rPr>
      </w:pPr>
      <w:r w:rsidRPr="00300063">
        <w:rPr>
          <w:rFonts w:ascii="Cambria" w:eastAsia="Calibri" w:hAnsi="Cambria"/>
          <w:sz w:val="24"/>
          <w:szCs w:val="24"/>
          <w:lang w:val="en-US"/>
        </w:rPr>
        <w:t>Madeleine leininger</w:t>
      </w:r>
      <w:r w:rsidRPr="00300063">
        <w:rPr>
          <w:rFonts w:ascii="Cambria" w:eastAsia="Calibri" w:hAnsi="Cambria"/>
          <w:sz w:val="24"/>
          <w:szCs w:val="24"/>
          <w:lang w:val="uk-UA"/>
        </w:rPr>
        <w:t>’</w:t>
      </w:r>
      <w:r w:rsidRPr="00300063">
        <w:rPr>
          <w:rFonts w:ascii="Cambria" w:eastAsia="Calibri" w:hAnsi="Cambria"/>
          <w:sz w:val="24"/>
          <w:szCs w:val="24"/>
          <w:lang w:val="en-US"/>
        </w:rPr>
        <w:t>s culture care: diversi</w:t>
      </w:r>
      <w:r w:rsidRPr="00300063">
        <w:rPr>
          <w:rFonts w:ascii="Cambria" w:eastAsia="Calibri" w:hAnsi="Cambria"/>
          <w:sz w:val="24"/>
          <w:szCs w:val="24"/>
          <w:lang w:val="uk-UA"/>
        </w:rPr>
        <w:t>t</w:t>
      </w:r>
      <w:r w:rsidRPr="00300063">
        <w:rPr>
          <w:rFonts w:ascii="Cambria" w:eastAsia="Calibri" w:hAnsi="Cambria"/>
          <w:sz w:val="24"/>
          <w:szCs w:val="24"/>
          <w:lang w:val="en-US"/>
        </w:rPr>
        <w:t>y and universality theo</w:t>
      </w:r>
      <w:r w:rsidRPr="00300063">
        <w:rPr>
          <w:rFonts w:ascii="Cambria" w:eastAsia="Calibri" w:hAnsi="Cambria"/>
          <w:sz w:val="24"/>
          <w:szCs w:val="24"/>
          <w:lang w:val="uk-UA"/>
        </w:rPr>
        <w:t>r</w:t>
      </w:r>
      <w:r w:rsidRPr="00300063">
        <w:rPr>
          <w:rFonts w:ascii="Cambria" w:hAnsi="Cambria"/>
          <w:sz w:val="24"/>
          <w:szCs w:val="24"/>
          <w:lang w:val="uk-UA"/>
        </w:rPr>
        <w:t>y [Електронний ресурс] Режим доступ</w:t>
      </w:r>
      <w:r w:rsidRPr="00300063">
        <w:rPr>
          <w:rFonts w:ascii="Cambria" w:hAnsi="Cambria"/>
          <w:sz w:val="24"/>
          <w:szCs w:val="24"/>
          <w:lang w:val="en-US"/>
        </w:rPr>
        <w:t>у</w:t>
      </w:r>
      <w:r w:rsidRPr="00300063">
        <w:rPr>
          <w:rFonts w:ascii="Cambria" w:hAnsi="Cambria"/>
          <w:sz w:val="24"/>
          <w:szCs w:val="24"/>
          <w:lang w:val="uk-UA"/>
        </w:rPr>
        <w:t>: http://nursing.jbpub.com/sitzman/ch15pdf.p</w:t>
      </w:r>
      <w:r w:rsidRPr="00300063">
        <w:rPr>
          <w:rFonts w:ascii="Cambria" w:hAnsi="Cambria"/>
          <w:color w:val="000000"/>
          <w:sz w:val="24"/>
          <w:szCs w:val="24"/>
          <w:lang w:val="uk-UA"/>
        </w:rPr>
        <w:t>d</w:t>
      </w:r>
      <w:r w:rsidRPr="00300063">
        <w:rPr>
          <w:rFonts w:ascii="Cambria" w:hAnsi="Cambria"/>
          <w:bCs/>
          <w:iCs/>
          <w:sz w:val="24"/>
          <w:szCs w:val="24"/>
          <w:lang w:val="uk-UA"/>
        </w:rPr>
        <w:t>f</w:t>
      </w:r>
      <w:r w:rsidRPr="00300063">
        <w:rPr>
          <w:rFonts w:ascii="Cambria" w:hAnsi="Cambria"/>
          <w:color w:val="000000"/>
          <w:sz w:val="24"/>
          <w:szCs w:val="24"/>
          <w:lang w:val="en-US" w:eastAsia="uk-UA"/>
        </w:rPr>
        <w:t xml:space="preserve"> </w:t>
      </w:r>
      <w:r w:rsidRPr="00300063">
        <w:rPr>
          <w:rFonts w:ascii="Cambria" w:hAnsi="Cambria"/>
          <w:bCs/>
          <w:iCs/>
          <w:sz w:val="24"/>
          <w:szCs w:val="24"/>
          <w:lang w:val="uk-UA"/>
        </w:rPr>
        <w:t xml:space="preserve"> </w:t>
      </w:r>
    </w:p>
    <w:p w:rsidR="00300063" w:rsidRPr="00300063" w:rsidRDefault="00300063" w:rsidP="00506B9E">
      <w:pPr>
        <w:pStyle w:val="a6"/>
        <w:numPr>
          <w:ilvl w:val="0"/>
          <w:numId w:val="51"/>
        </w:numPr>
        <w:autoSpaceDE w:val="0"/>
        <w:autoSpaceDN w:val="0"/>
        <w:adjustRightInd w:val="0"/>
        <w:spacing w:after="0" w:line="240" w:lineRule="auto"/>
        <w:ind w:left="0" w:firstLine="0"/>
        <w:jc w:val="both"/>
        <w:rPr>
          <w:rFonts w:ascii="Cambria" w:hAnsi="Cambria"/>
          <w:color w:val="000000"/>
          <w:sz w:val="24"/>
          <w:szCs w:val="24"/>
          <w:lang w:val="en-US" w:eastAsia="uk-UA"/>
        </w:rPr>
      </w:pPr>
      <w:r w:rsidRPr="00300063">
        <w:rPr>
          <w:rFonts w:ascii="Cambria" w:hAnsi="Cambria"/>
          <w:sz w:val="24"/>
          <w:szCs w:val="24"/>
          <w:lang w:val="en-US" w:eastAsia="uk-UA"/>
        </w:rPr>
        <w:t xml:space="preserve">The Purnell Model for Cultural Competence </w:t>
      </w:r>
      <w:r w:rsidRPr="00300063">
        <w:rPr>
          <w:rFonts w:ascii="Cambria" w:hAnsi="Cambria"/>
          <w:sz w:val="24"/>
          <w:szCs w:val="24"/>
          <w:lang w:val="uk-UA"/>
        </w:rPr>
        <w:t>[Електронний ресурс] Режим доступу:</w:t>
      </w:r>
      <w:r w:rsidRPr="00300063">
        <w:rPr>
          <w:rFonts w:ascii="Cambria" w:hAnsi="Cambria"/>
          <w:sz w:val="24"/>
          <w:szCs w:val="24"/>
          <w:lang w:val="en-US"/>
        </w:rPr>
        <w:t xml:space="preserve"> </w:t>
      </w:r>
      <w:hyperlink w:history="1">
        <w:r w:rsidRPr="00300063">
          <w:rPr>
            <w:rStyle w:val="a8"/>
            <w:rFonts w:ascii="Cambria" w:hAnsi="Cambria"/>
            <w:sz w:val="24"/>
            <w:szCs w:val="24"/>
            <w:lang w:val="en-US"/>
          </w:rPr>
          <w:t>http://etna.middlesex.wikispaces.</w:t>
        </w:r>
        <w:r w:rsidRPr="00300063">
          <w:rPr>
            <w:rStyle w:val="a8"/>
            <w:rFonts w:ascii="Cambria" w:hAnsi="Cambria"/>
            <w:sz w:val="24"/>
            <w:szCs w:val="24"/>
            <w:lang w:val="uk-UA"/>
          </w:rPr>
          <w:t xml:space="preserve"> </w:t>
        </w:r>
        <w:r w:rsidRPr="00300063">
          <w:rPr>
            <w:rStyle w:val="a8"/>
            <w:rFonts w:ascii="Cambria" w:hAnsi="Cambria"/>
            <w:sz w:val="24"/>
            <w:szCs w:val="24"/>
            <w:lang w:val="en-US"/>
          </w:rPr>
          <w:t>net/file/view/The+Purnell+Model+for+Cultural+Competence%5B1%5D.pdf</w:t>
        </w:r>
      </w:hyperlink>
    </w:p>
    <w:p w:rsidR="00300063" w:rsidRPr="00300063" w:rsidRDefault="00300063" w:rsidP="00506B9E">
      <w:pPr>
        <w:pStyle w:val="a6"/>
        <w:numPr>
          <w:ilvl w:val="0"/>
          <w:numId w:val="51"/>
        </w:numPr>
        <w:autoSpaceDE w:val="0"/>
        <w:autoSpaceDN w:val="0"/>
        <w:adjustRightInd w:val="0"/>
        <w:spacing w:after="0" w:line="240" w:lineRule="auto"/>
        <w:ind w:left="0" w:firstLine="0"/>
        <w:jc w:val="both"/>
        <w:rPr>
          <w:rFonts w:ascii="Cambria" w:hAnsi="Cambria"/>
          <w:sz w:val="24"/>
          <w:szCs w:val="24"/>
          <w:lang w:eastAsia="uk-UA"/>
        </w:rPr>
      </w:pPr>
      <w:r w:rsidRPr="00300063">
        <w:rPr>
          <w:rFonts w:ascii="Cambria" w:hAnsi="Cambria"/>
          <w:sz w:val="24"/>
          <w:szCs w:val="24"/>
          <w:lang w:val="en-US" w:eastAsia="uk-UA"/>
        </w:rPr>
        <w:t>CGFNS</w:t>
      </w:r>
      <w:r w:rsidRPr="00300063">
        <w:rPr>
          <w:rFonts w:ascii="Cambria" w:hAnsi="Cambria"/>
          <w:sz w:val="24"/>
          <w:szCs w:val="24"/>
          <w:lang w:eastAsia="uk-UA"/>
        </w:rPr>
        <w:t xml:space="preserve"> </w:t>
      </w:r>
      <w:r w:rsidRPr="00300063">
        <w:rPr>
          <w:rFonts w:ascii="Cambria" w:hAnsi="Cambria"/>
          <w:sz w:val="24"/>
          <w:szCs w:val="24"/>
          <w:lang w:val="en-US" w:eastAsia="uk-UA"/>
        </w:rPr>
        <w:t>International</w:t>
      </w:r>
      <w:r w:rsidRPr="00300063">
        <w:rPr>
          <w:rFonts w:ascii="Cambria" w:hAnsi="Cambria"/>
          <w:sz w:val="24"/>
          <w:szCs w:val="24"/>
          <w:lang w:eastAsia="uk-UA"/>
        </w:rPr>
        <w:t xml:space="preserve"> </w:t>
      </w:r>
      <w:r w:rsidRPr="00300063">
        <w:rPr>
          <w:rFonts w:ascii="Cambria" w:hAnsi="Cambria"/>
          <w:sz w:val="24"/>
          <w:szCs w:val="24"/>
          <w:lang w:val="uk-UA" w:eastAsia="uk-UA"/>
        </w:rPr>
        <w:t>[Електронний ресурс]</w:t>
      </w:r>
      <w:r w:rsidRPr="00300063">
        <w:rPr>
          <w:rFonts w:ascii="Cambria" w:hAnsi="Cambria"/>
          <w:sz w:val="24"/>
          <w:szCs w:val="24"/>
          <w:lang w:eastAsia="uk-UA"/>
        </w:rPr>
        <w:t xml:space="preserve"> </w:t>
      </w:r>
      <w:r w:rsidRPr="00300063">
        <w:rPr>
          <w:rFonts w:ascii="Cambria" w:hAnsi="Cambria"/>
          <w:sz w:val="24"/>
          <w:szCs w:val="24"/>
          <w:lang w:val="uk-UA" w:eastAsia="uk-UA"/>
        </w:rPr>
        <w:t>Режим доступу: http://www.cgfns.org/sections/about/mission.shtml</w:t>
      </w:r>
      <w:r w:rsidRPr="00300063">
        <w:rPr>
          <w:rFonts w:ascii="Cambria" w:hAnsi="Cambria"/>
          <w:sz w:val="24"/>
          <w:szCs w:val="24"/>
          <w:lang w:eastAsia="uk-UA"/>
        </w:rPr>
        <w:t xml:space="preserve"> </w:t>
      </w:r>
    </w:p>
    <w:p w:rsidR="00300063" w:rsidRPr="00300063" w:rsidRDefault="00300063" w:rsidP="00506B9E">
      <w:pPr>
        <w:pStyle w:val="a6"/>
        <w:widowControl w:val="0"/>
        <w:numPr>
          <w:ilvl w:val="0"/>
          <w:numId w:val="51"/>
        </w:numPr>
        <w:spacing w:after="0" w:line="240" w:lineRule="auto"/>
        <w:ind w:left="0" w:firstLine="0"/>
        <w:jc w:val="both"/>
        <w:rPr>
          <w:rFonts w:ascii="Cambria" w:hAnsi="Cambria"/>
          <w:sz w:val="24"/>
          <w:szCs w:val="24"/>
          <w:lang w:val="en-US"/>
        </w:rPr>
      </w:pPr>
      <w:r w:rsidRPr="00300063">
        <w:rPr>
          <w:rFonts w:ascii="Cambria" w:hAnsi="Cambria"/>
          <w:sz w:val="24"/>
          <w:szCs w:val="24"/>
          <w:lang w:val="en-US"/>
        </w:rPr>
        <w:t>University of Dandee. Medical School</w:t>
      </w:r>
      <w:r w:rsidRPr="00300063">
        <w:rPr>
          <w:rFonts w:ascii="Cambria" w:hAnsi="Cambria"/>
          <w:sz w:val="24"/>
          <w:szCs w:val="24"/>
          <w:lang w:val="en-US" w:eastAsia="uk-UA"/>
        </w:rPr>
        <w:t xml:space="preserve"> </w:t>
      </w:r>
      <w:r w:rsidRPr="00300063">
        <w:rPr>
          <w:rFonts w:ascii="Cambria" w:eastAsia="Calibri" w:hAnsi="Cambria"/>
          <w:sz w:val="24"/>
          <w:szCs w:val="24"/>
          <w:lang w:val="en-US"/>
        </w:rPr>
        <w:t>Nursing</w:t>
      </w:r>
      <w:r w:rsidRPr="00300063">
        <w:rPr>
          <w:rFonts w:ascii="Cambria" w:eastAsia="Calibri" w:hAnsi="Cambria"/>
          <w:sz w:val="24"/>
          <w:szCs w:val="24"/>
          <w:lang w:val="uk-UA"/>
        </w:rPr>
        <w:t xml:space="preserve"> </w:t>
      </w:r>
      <w:r w:rsidRPr="00300063">
        <w:rPr>
          <w:rFonts w:ascii="Cambria" w:hAnsi="Cambria"/>
          <w:sz w:val="24"/>
          <w:szCs w:val="24"/>
          <w:lang w:val="uk-UA"/>
        </w:rPr>
        <w:t>[Електронний ресурс]. – Режим доступу</w:t>
      </w:r>
      <w:r w:rsidRPr="00300063">
        <w:rPr>
          <w:rFonts w:ascii="Cambria" w:eastAsia="Calibri" w:hAnsi="Cambria"/>
          <w:sz w:val="24"/>
          <w:szCs w:val="24"/>
          <w:lang w:val="en-US"/>
        </w:rPr>
        <w:t>:</w:t>
      </w:r>
      <w:r w:rsidRPr="00300063">
        <w:rPr>
          <w:rFonts w:ascii="Cambria" w:hAnsi="Cambria"/>
          <w:sz w:val="24"/>
          <w:szCs w:val="24"/>
          <w:lang w:val="uk-UA"/>
        </w:rPr>
        <w:t>//</w:t>
      </w:r>
      <w:hyperlink r:id="rId60" w:history="1">
        <w:r w:rsidRPr="00300063">
          <w:rPr>
            <w:rFonts w:ascii="Cambria" w:hAnsi="Cambria"/>
            <w:sz w:val="24"/>
            <w:szCs w:val="24"/>
            <w:lang w:val="en-US"/>
          </w:rPr>
          <w:t>http</w:t>
        </w:r>
        <w:r w:rsidRPr="00300063">
          <w:rPr>
            <w:rFonts w:ascii="Cambria" w:hAnsi="Cambria"/>
            <w:sz w:val="24"/>
            <w:szCs w:val="24"/>
            <w:lang w:val="uk-UA"/>
          </w:rPr>
          <w:t>://</w:t>
        </w:r>
        <w:r w:rsidRPr="00300063">
          <w:rPr>
            <w:rFonts w:ascii="Cambria" w:hAnsi="Cambria"/>
            <w:sz w:val="24"/>
            <w:szCs w:val="24"/>
            <w:lang w:val="en-US"/>
          </w:rPr>
          <w:t>www</w:t>
        </w:r>
        <w:r w:rsidRPr="00300063">
          <w:rPr>
            <w:rFonts w:ascii="Cambria" w:hAnsi="Cambria"/>
            <w:sz w:val="24"/>
            <w:szCs w:val="24"/>
            <w:lang w:val="uk-UA"/>
          </w:rPr>
          <w:t>.</w:t>
        </w:r>
        <w:r w:rsidRPr="00300063">
          <w:rPr>
            <w:rFonts w:ascii="Cambria" w:hAnsi="Cambria"/>
            <w:sz w:val="24"/>
            <w:szCs w:val="24"/>
            <w:lang w:val="en-US"/>
          </w:rPr>
          <w:t>dundee</w:t>
        </w:r>
        <w:r w:rsidRPr="00300063">
          <w:rPr>
            <w:rFonts w:ascii="Cambria" w:hAnsi="Cambria"/>
            <w:sz w:val="24"/>
            <w:szCs w:val="24"/>
            <w:lang w:val="uk-UA"/>
          </w:rPr>
          <w:t>.</w:t>
        </w:r>
        <w:r w:rsidRPr="00300063">
          <w:rPr>
            <w:rFonts w:ascii="Cambria" w:hAnsi="Cambria"/>
            <w:sz w:val="24"/>
            <w:szCs w:val="24"/>
            <w:lang w:val="en-US"/>
          </w:rPr>
          <w:t>ac</w:t>
        </w:r>
        <w:r w:rsidRPr="00300063">
          <w:rPr>
            <w:rFonts w:ascii="Cambria" w:hAnsi="Cambria"/>
            <w:sz w:val="24"/>
            <w:szCs w:val="24"/>
            <w:lang w:val="uk-UA"/>
          </w:rPr>
          <w:t>.</w:t>
        </w:r>
        <w:r w:rsidRPr="00300063">
          <w:rPr>
            <w:rFonts w:ascii="Cambria" w:hAnsi="Cambria"/>
            <w:sz w:val="24"/>
            <w:szCs w:val="24"/>
            <w:lang w:val="en-US"/>
          </w:rPr>
          <w:t>uk</w:t>
        </w:r>
        <w:r w:rsidRPr="00300063">
          <w:rPr>
            <w:rFonts w:ascii="Cambria" w:hAnsi="Cambria"/>
            <w:sz w:val="24"/>
            <w:szCs w:val="24"/>
            <w:lang w:val="uk-UA"/>
          </w:rPr>
          <w:t>/</w:t>
        </w:r>
        <w:r w:rsidRPr="00300063">
          <w:rPr>
            <w:rFonts w:ascii="Cambria" w:hAnsi="Cambria"/>
            <w:sz w:val="24"/>
            <w:szCs w:val="24"/>
            <w:lang w:val="en-US"/>
          </w:rPr>
          <w:t>undergraduate</w:t>
        </w:r>
        <w:r w:rsidRPr="00300063">
          <w:rPr>
            <w:rFonts w:ascii="Cambria" w:hAnsi="Cambria"/>
            <w:sz w:val="24"/>
            <w:szCs w:val="24"/>
            <w:lang w:val="uk-UA"/>
          </w:rPr>
          <w:t>/?</w:t>
        </w:r>
        <w:r w:rsidRPr="00300063">
          <w:rPr>
            <w:rFonts w:ascii="Cambria" w:hAnsi="Cambria"/>
            <w:sz w:val="24"/>
            <w:szCs w:val="24"/>
            <w:lang w:val="en-US"/>
          </w:rPr>
          <w:t>q</w:t>
        </w:r>
        <w:r w:rsidRPr="00300063">
          <w:rPr>
            <w:rFonts w:ascii="Cambria" w:hAnsi="Cambria"/>
            <w:sz w:val="24"/>
            <w:szCs w:val="24"/>
            <w:lang w:val="uk-UA"/>
          </w:rPr>
          <w:t>=</w:t>
        </w:r>
        <w:r w:rsidRPr="00300063">
          <w:rPr>
            <w:rFonts w:ascii="Cambria" w:hAnsi="Cambria"/>
            <w:sz w:val="24"/>
            <w:szCs w:val="24"/>
            <w:lang w:val="en-US"/>
          </w:rPr>
          <w:t>nurse</w:t>
        </w:r>
        <w:r w:rsidRPr="00300063">
          <w:rPr>
            <w:rFonts w:ascii="Cambria" w:hAnsi="Cambria"/>
            <w:sz w:val="24"/>
            <w:szCs w:val="24"/>
            <w:lang w:val="uk-UA"/>
          </w:rPr>
          <w:t xml:space="preserve">+ </w:t>
        </w:r>
        <w:r w:rsidRPr="00300063">
          <w:rPr>
            <w:rFonts w:ascii="Cambria" w:hAnsi="Cambria"/>
            <w:sz w:val="24"/>
            <w:szCs w:val="24"/>
            <w:lang w:val="en-US"/>
          </w:rPr>
          <w:t>curriculum</w:t>
        </w:r>
      </w:hyperlink>
    </w:p>
    <w:p w:rsidR="00300063" w:rsidRPr="00300063" w:rsidRDefault="00300063" w:rsidP="00506B9E">
      <w:pPr>
        <w:pStyle w:val="a6"/>
        <w:widowControl w:val="0"/>
        <w:numPr>
          <w:ilvl w:val="0"/>
          <w:numId w:val="51"/>
        </w:numPr>
        <w:autoSpaceDE w:val="0"/>
        <w:autoSpaceDN w:val="0"/>
        <w:adjustRightInd w:val="0"/>
        <w:spacing w:after="0" w:line="240" w:lineRule="auto"/>
        <w:ind w:left="0" w:firstLine="0"/>
        <w:jc w:val="both"/>
        <w:rPr>
          <w:rFonts w:ascii="Cambria" w:eastAsia="Calibri" w:hAnsi="Cambria"/>
          <w:bCs/>
          <w:iCs/>
          <w:sz w:val="24"/>
          <w:szCs w:val="24"/>
          <w:lang w:val="uk-UA"/>
        </w:rPr>
      </w:pPr>
      <w:r w:rsidRPr="00300063">
        <w:rPr>
          <w:rFonts w:ascii="Cambria" w:hAnsi="Cambria"/>
          <w:sz w:val="24"/>
          <w:szCs w:val="24"/>
          <w:lang w:val="en-US"/>
        </w:rPr>
        <w:t xml:space="preserve">University of Edinburgh </w:t>
      </w:r>
      <w:r w:rsidRPr="00300063">
        <w:rPr>
          <w:rFonts w:ascii="Cambria" w:eastAsia="Calibri" w:hAnsi="Cambria"/>
          <w:sz w:val="24"/>
          <w:szCs w:val="24"/>
          <w:lang w:val="en-US"/>
        </w:rPr>
        <w:t>Nursing</w:t>
      </w:r>
      <w:r w:rsidRPr="00300063">
        <w:rPr>
          <w:rFonts w:ascii="Cambria" w:eastAsia="Calibri" w:hAnsi="Cambria"/>
          <w:sz w:val="24"/>
          <w:szCs w:val="24"/>
          <w:lang w:val="uk-UA"/>
        </w:rPr>
        <w:t xml:space="preserve"> </w:t>
      </w:r>
      <w:r w:rsidRPr="00300063">
        <w:rPr>
          <w:rFonts w:ascii="Cambria" w:hAnsi="Cambria"/>
          <w:sz w:val="24"/>
          <w:szCs w:val="24"/>
          <w:lang w:val="uk-UA"/>
        </w:rPr>
        <w:t>[Електронний ресурс]. – Режим доступ</w:t>
      </w:r>
      <w:r w:rsidRPr="00300063">
        <w:rPr>
          <w:rFonts w:ascii="Cambria" w:hAnsi="Cambria"/>
          <w:sz w:val="24"/>
          <w:szCs w:val="24"/>
          <w:lang w:val="uk-UA" w:eastAsia="uk-UA"/>
        </w:rPr>
        <w:t>:</w:t>
      </w:r>
      <w:r w:rsidRPr="00300063">
        <w:rPr>
          <w:rFonts w:ascii="Cambria" w:hAnsi="Cambria"/>
          <w:sz w:val="24"/>
          <w:szCs w:val="24"/>
          <w:lang w:val="en-US" w:eastAsia="uk-UA"/>
        </w:rPr>
        <w:t xml:space="preserve"> </w:t>
      </w:r>
      <w:r w:rsidRPr="00300063">
        <w:rPr>
          <w:rFonts w:ascii="Cambria" w:hAnsi="Cambria"/>
          <w:sz w:val="24"/>
          <w:szCs w:val="24"/>
          <w:lang w:val="en-US"/>
        </w:rPr>
        <w:t xml:space="preserve">  </w:t>
      </w:r>
      <w:hyperlink r:id="rId61" w:history="1">
        <w:r w:rsidRPr="00300063">
          <w:rPr>
            <w:rFonts w:ascii="Cambria" w:hAnsi="Cambria"/>
            <w:sz w:val="24"/>
            <w:szCs w:val="24"/>
            <w:lang w:val="en-US"/>
          </w:rPr>
          <w:t>http://www.ed.ac.uk/studying/undergraduate</w:t>
        </w:r>
      </w:hyperlink>
    </w:p>
    <w:p w:rsidR="00506B9E" w:rsidRDefault="00506B9E" w:rsidP="00506B9E">
      <w:pPr>
        <w:spacing w:after="0" w:line="360" w:lineRule="auto"/>
        <w:rPr>
          <w:rFonts w:ascii="Cambria" w:hAnsi="Cambria"/>
          <w:sz w:val="24"/>
          <w:szCs w:val="24"/>
          <w:lang w:val="uk-UA"/>
        </w:rPr>
      </w:pPr>
    </w:p>
    <w:p w:rsidR="00D40EB2" w:rsidRDefault="00D40EB2" w:rsidP="007220B6">
      <w:pPr>
        <w:spacing w:after="0" w:line="240" w:lineRule="auto"/>
        <w:rPr>
          <w:rFonts w:ascii="Cambria" w:hAnsi="Cambria" w:cs="Times New Roman"/>
          <w:b/>
          <w:i/>
          <w:sz w:val="28"/>
          <w:szCs w:val="28"/>
          <w:lang w:val="uk-UA"/>
        </w:rPr>
      </w:pPr>
    </w:p>
    <w:p w:rsidR="00245451" w:rsidRPr="00615D3E" w:rsidRDefault="00245451" w:rsidP="007220B6">
      <w:pPr>
        <w:spacing w:after="0" w:line="240" w:lineRule="auto"/>
        <w:ind w:left="5245"/>
        <w:outlineLvl w:val="0"/>
        <w:rPr>
          <w:rFonts w:ascii="Cambria" w:hAnsi="Cambria" w:cs="Times New Roman"/>
          <w:b/>
          <w:i/>
          <w:sz w:val="28"/>
          <w:szCs w:val="28"/>
          <w:lang w:val="uk-UA"/>
        </w:rPr>
      </w:pPr>
      <w:r w:rsidRPr="00615D3E">
        <w:rPr>
          <w:rFonts w:ascii="Cambria" w:hAnsi="Cambria" w:cs="Times New Roman"/>
          <w:b/>
          <w:i/>
          <w:sz w:val="28"/>
          <w:szCs w:val="28"/>
          <w:lang w:val="uk-UA"/>
        </w:rPr>
        <w:t>О.</w:t>
      </w:r>
      <w:r w:rsidR="00506B9E">
        <w:rPr>
          <w:rFonts w:ascii="Cambria" w:hAnsi="Cambria" w:cs="Times New Roman"/>
          <w:b/>
          <w:i/>
          <w:sz w:val="28"/>
          <w:szCs w:val="28"/>
          <w:lang w:val="uk-UA"/>
        </w:rPr>
        <w:t xml:space="preserve">М. </w:t>
      </w:r>
      <w:r w:rsidRPr="00615D3E">
        <w:rPr>
          <w:rFonts w:ascii="Cambria" w:hAnsi="Cambria" w:cs="Times New Roman"/>
          <w:b/>
          <w:i/>
          <w:sz w:val="28"/>
          <w:szCs w:val="28"/>
          <w:lang w:val="uk-UA"/>
        </w:rPr>
        <w:t>Рудь</w:t>
      </w:r>
    </w:p>
    <w:p w:rsidR="00506B9E" w:rsidRDefault="00245451" w:rsidP="00506B9E">
      <w:pPr>
        <w:shd w:val="clear" w:color="auto" w:fill="FFFFFF"/>
        <w:tabs>
          <w:tab w:val="left" w:pos="709"/>
          <w:tab w:val="left" w:pos="8364"/>
        </w:tabs>
        <w:spacing w:after="0" w:line="240" w:lineRule="auto"/>
        <w:ind w:left="5245"/>
        <w:rPr>
          <w:rFonts w:asciiTheme="majorHAnsi" w:hAnsiTheme="majorHAnsi" w:cs="Times New Roman"/>
          <w:i/>
          <w:color w:val="000000"/>
          <w:spacing w:val="-2"/>
          <w:sz w:val="28"/>
          <w:szCs w:val="28"/>
          <w:lang w:val="uk-UA"/>
        </w:rPr>
      </w:pPr>
      <w:r w:rsidRPr="00615D3E">
        <w:rPr>
          <w:rFonts w:asciiTheme="majorHAnsi" w:hAnsiTheme="majorHAnsi" w:cs="Times New Roman"/>
          <w:i/>
          <w:color w:val="000000"/>
          <w:spacing w:val="-3"/>
          <w:sz w:val="28"/>
          <w:szCs w:val="28"/>
          <w:lang w:val="uk-UA"/>
        </w:rPr>
        <w:t xml:space="preserve">Сумський державний </w:t>
      </w:r>
      <w:r w:rsidRPr="00615D3E">
        <w:rPr>
          <w:rFonts w:asciiTheme="majorHAnsi" w:hAnsiTheme="majorHAnsi" w:cs="Times New Roman"/>
          <w:i/>
          <w:color w:val="000000"/>
          <w:spacing w:val="-2"/>
          <w:sz w:val="28"/>
          <w:szCs w:val="28"/>
          <w:lang w:val="uk-UA"/>
        </w:rPr>
        <w:t xml:space="preserve">педагогічний </w:t>
      </w:r>
    </w:p>
    <w:p w:rsidR="00506B9E" w:rsidRDefault="00245451" w:rsidP="00506B9E">
      <w:pPr>
        <w:shd w:val="clear" w:color="auto" w:fill="FFFFFF"/>
        <w:tabs>
          <w:tab w:val="left" w:pos="709"/>
          <w:tab w:val="left" w:pos="8364"/>
        </w:tabs>
        <w:spacing w:after="0" w:line="240" w:lineRule="auto"/>
        <w:ind w:left="5245"/>
        <w:rPr>
          <w:rFonts w:asciiTheme="majorHAnsi" w:hAnsiTheme="majorHAnsi" w:cs="Times New Roman"/>
          <w:i/>
          <w:color w:val="000000"/>
          <w:spacing w:val="-2"/>
          <w:sz w:val="28"/>
          <w:szCs w:val="28"/>
          <w:lang w:val="uk-UA"/>
        </w:rPr>
      </w:pPr>
      <w:r w:rsidRPr="00615D3E">
        <w:rPr>
          <w:rFonts w:asciiTheme="majorHAnsi" w:hAnsiTheme="majorHAnsi" w:cs="Times New Roman"/>
          <w:i/>
          <w:color w:val="000000"/>
          <w:spacing w:val="-2"/>
          <w:sz w:val="28"/>
          <w:szCs w:val="28"/>
          <w:lang w:val="uk-UA"/>
        </w:rPr>
        <w:t xml:space="preserve">університет імені А.С. Макаренка, </w:t>
      </w:r>
    </w:p>
    <w:p w:rsidR="00245451" w:rsidRPr="00615D3E" w:rsidRDefault="00245451" w:rsidP="00506B9E">
      <w:pPr>
        <w:shd w:val="clear" w:color="auto" w:fill="FFFFFF"/>
        <w:tabs>
          <w:tab w:val="left" w:pos="709"/>
          <w:tab w:val="left" w:pos="8364"/>
        </w:tabs>
        <w:spacing w:after="0" w:line="240" w:lineRule="auto"/>
        <w:ind w:left="5245"/>
        <w:rPr>
          <w:rFonts w:asciiTheme="majorHAnsi" w:hAnsiTheme="majorHAnsi" w:cs="Times New Roman"/>
          <w:i/>
          <w:sz w:val="28"/>
          <w:szCs w:val="28"/>
          <w:lang w:val="uk-UA"/>
        </w:rPr>
      </w:pPr>
      <w:r w:rsidRPr="00615D3E">
        <w:rPr>
          <w:rFonts w:asciiTheme="majorHAnsi" w:hAnsiTheme="majorHAnsi" w:cs="Times New Roman"/>
          <w:i/>
          <w:color w:val="000000"/>
          <w:spacing w:val="-2"/>
          <w:sz w:val="28"/>
          <w:szCs w:val="28"/>
          <w:lang w:val="uk-UA"/>
        </w:rPr>
        <w:t>м.Суми</w:t>
      </w:r>
    </w:p>
    <w:p w:rsidR="00245451" w:rsidRPr="00615D3E" w:rsidRDefault="00245451" w:rsidP="000B092A">
      <w:pPr>
        <w:spacing w:after="0" w:line="360" w:lineRule="auto"/>
        <w:ind w:firstLine="567"/>
        <w:jc w:val="right"/>
        <w:rPr>
          <w:rFonts w:ascii="Cambria" w:hAnsi="Cambria" w:cs="Times New Roman"/>
          <w:b/>
          <w:sz w:val="28"/>
          <w:szCs w:val="28"/>
          <w:lang w:val="uk-UA"/>
        </w:rPr>
      </w:pPr>
    </w:p>
    <w:p w:rsidR="00245451" w:rsidRDefault="00245451" w:rsidP="000B092A">
      <w:pPr>
        <w:spacing w:after="0" w:line="264" w:lineRule="auto"/>
        <w:jc w:val="center"/>
        <w:rPr>
          <w:rFonts w:ascii="Cambria" w:hAnsi="Cambria" w:cs="Times New Roman"/>
          <w:b/>
          <w:sz w:val="28"/>
          <w:szCs w:val="28"/>
          <w:lang w:val="uk-UA"/>
        </w:rPr>
      </w:pPr>
      <w:r w:rsidRPr="00615D3E">
        <w:rPr>
          <w:rFonts w:ascii="Cambria" w:hAnsi="Cambria" w:cs="Times New Roman"/>
          <w:b/>
          <w:sz w:val="28"/>
          <w:szCs w:val="28"/>
          <w:lang w:val="uk-UA"/>
        </w:rPr>
        <w:t>ФОРМУВАННЯ КУЛЬТУРИ ДОКУМЕНТУВАННЯ У ПРОЦЕСІ ЛІНГВІСТИЧНОЇ ПІДГОТОВКИ МЕНЕДЖЕРІВ ОСВІТИ</w:t>
      </w:r>
    </w:p>
    <w:p w:rsidR="00506B9E" w:rsidRPr="00615D3E" w:rsidRDefault="00506B9E" w:rsidP="000B092A">
      <w:pPr>
        <w:spacing w:after="0" w:line="264" w:lineRule="auto"/>
        <w:jc w:val="center"/>
        <w:rPr>
          <w:rFonts w:ascii="Cambria" w:hAnsi="Cambria" w:cs="Times New Roman"/>
          <w:b/>
          <w:sz w:val="28"/>
          <w:szCs w:val="28"/>
          <w:lang w:val="uk-UA"/>
        </w:rPr>
      </w:pPr>
    </w:p>
    <w:p w:rsidR="00245451" w:rsidRPr="00615D3E" w:rsidRDefault="00245451" w:rsidP="00E7200B">
      <w:pPr>
        <w:spacing w:after="0"/>
        <w:ind w:firstLine="567"/>
        <w:jc w:val="both"/>
        <w:rPr>
          <w:rFonts w:ascii="Cambria" w:eastAsia="Times New Roman" w:hAnsi="Cambria" w:cs="Times New Roman"/>
          <w:color w:val="000000"/>
          <w:sz w:val="28"/>
          <w:szCs w:val="28"/>
          <w:lang w:val="uk-UA" w:eastAsia="ru-RU"/>
        </w:rPr>
      </w:pPr>
      <w:r w:rsidRPr="00615D3E">
        <w:rPr>
          <w:rFonts w:ascii="Cambria" w:eastAsia="Times New Roman" w:hAnsi="Cambria" w:cs="Times New Roman"/>
          <w:color w:val="000000"/>
          <w:sz w:val="28"/>
          <w:szCs w:val="28"/>
          <w:lang w:val="uk-UA" w:eastAsia="ru-RU"/>
        </w:rPr>
        <w:t xml:space="preserve">У сучасних умовах розвитку українського суспільства важливим завданням документозабезпечувальної діяльності як складової управління освітньою установою є не тільки створення документації та забезпечення її руху, а й інформаційна підтримка управлінських рішень на підставі досконалої організації їх документаційного забезпечення. </w:t>
      </w:r>
    </w:p>
    <w:p w:rsidR="00245451" w:rsidRPr="00615D3E" w:rsidRDefault="00245451" w:rsidP="00E7200B">
      <w:pPr>
        <w:widowControl w:val="0"/>
        <w:spacing w:after="0"/>
        <w:ind w:firstLine="567"/>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Документна інформація дає можливість керівнику навчального закладу правильно орієнтуватися в середовищі, яке постійно змінюється, оцінювати й аналізувати його, планувати найдоцільніші управлінські дії, </w:t>
      </w:r>
      <w:r w:rsidRPr="00615D3E">
        <w:rPr>
          <w:rFonts w:ascii="Cambria" w:eastAsia="Courier New" w:hAnsi="Cambria" w:cs="Times New Roman"/>
          <w:color w:val="000000"/>
          <w:sz w:val="28"/>
          <w:szCs w:val="28"/>
          <w:lang w:val="uk-UA" w:eastAsia="ru-RU"/>
        </w:rPr>
        <w:lastRenderedPageBreak/>
        <w:t xml:space="preserve">організовувати і контролювати їх виконання, що сприяє оптимальному досягненню цілей організації та її розвитку. </w:t>
      </w:r>
    </w:p>
    <w:p w:rsidR="00245451" w:rsidRPr="00615D3E" w:rsidRDefault="00245451" w:rsidP="00E7200B">
      <w:pPr>
        <w:widowControl w:val="0"/>
        <w:spacing w:after="0"/>
        <w:ind w:firstLine="567"/>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Сучасні дослідження вчених у сфері документування та організації роботи з документами спрямовані на перегляд технологій традиційного діловодства і перехід до створення високоефективних систем керування всім комплексом документаційно-інформаційних ресурсів. Історії діловодства в Україні, окремим аспектам, пов’язаним з витоками та передумовами формування сучасної вітчизняної культури діловодства, присвячені публікації О.М.Загорецької, С.Г.Кулешова, Н.С.Костинської. </w:t>
      </w:r>
    </w:p>
    <w:p w:rsidR="00245451" w:rsidRPr="00615D3E" w:rsidRDefault="00245451" w:rsidP="00E7200B">
      <w:pPr>
        <w:widowControl w:val="0"/>
        <w:spacing w:after="0"/>
        <w:ind w:firstLine="567"/>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Основні правила складання й оформлення організаційно-розпорядчої документації відповідно до чинних державних стандартів та інших нормативних документів висвітлено у працях А.С.Головач, А.Н.Діденка, А.П.Коваль, О.В.Лози, С.В.Шевчук та інших.</w:t>
      </w:r>
    </w:p>
    <w:p w:rsidR="00245451" w:rsidRPr="00615D3E" w:rsidRDefault="00245451" w:rsidP="00E7200B">
      <w:pPr>
        <w:widowControl w:val="0"/>
        <w:spacing w:after="0"/>
        <w:ind w:firstLine="567"/>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Вагомий внесок у розроблення  проблем теорії й технологій організації роботи з документацією здійснили сучасні українські вчені І.Є.Антоненко, Н.І.Гончарова, Н.М.Кушнаренко, Ю.І.Палеха, В.Т.Савицький. Проблеми комп’ютеризації діловодства, електронного документування та електронного документообігу детально розглянуто в роботах Г.Г.Асеєва, Т.В.Кузнєцової, М.В.Ларіна, В.Е.Лунячек, А.Л.Маньковського. </w:t>
      </w:r>
    </w:p>
    <w:p w:rsidR="00245451" w:rsidRPr="00615D3E" w:rsidRDefault="00245451" w:rsidP="00E7200B">
      <w:pPr>
        <w:spacing w:after="0"/>
        <w:ind w:firstLine="567"/>
        <w:jc w:val="both"/>
        <w:rPr>
          <w:rFonts w:ascii="Cambria" w:eastAsia="Times New Roman" w:hAnsi="Cambria" w:cs="Times New Roman"/>
          <w:sz w:val="28"/>
          <w:szCs w:val="20"/>
          <w:lang w:val="uk-UA" w:eastAsia="ru-RU"/>
        </w:rPr>
      </w:pPr>
      <w:r w:rsidRPr="00615D3E">
        <w:rPr>
          <w:rFonts w:ascii="Cambria" w:eastAsia="Times New Roman" w:hAnsi="Cambria" w:cs="Times New Roman"/>
          <w:sz w:val="28"/>
          <w:szCs w:val="28"/>
          <w:lang w:val="uk-UA" w:eastAsia="ru-RU"/>
        </w:rPr>
        <w:t xml:space="preserve">Аналіз чинної </w:t>
      </w:r>
      <w:r w:rsidRPr="00615D3E">
        <w:rPr>
          <w:rFonts w:ascii="Cambria" w:eastAsia="Times New Roman" w:hAnsi="Cambria" w:cs="Times New Roman"/>
          <w:sz w:val="28"/>
          <w:szCs w:val="20"/>
          <w:lang w:val="uk-UA" w:eastAsia="ru-RU"/>
        </w:rPr>
        <w:t xml:space="preserve">нормативно-правової бази документаційного забезпечення управління в Україні та </w:t>
      </w:r>
      <w:r w:rsidRPr="00615D3E">
        <w:rPr>
          <w:rFonts w:ascii="Cambria" w:eastAsia="Times New Roman" w:hAnsi="Cambria" w:cs="Times New Roman"/>
          <w:sz w:val="28"/>
          <w:szCs w:val="28"/>
          <w:lang w:val="uk-UA" w:eastAsia="ru-RU"/>
        </w:rPr>
        <w:t>наукової літератури з проблеми документування та організації роботи з документами</w:t>
      </w:r>
      <w:r w:rsidRPr="00615D3E">
        <w:rPr>
          <w:rFonts w:ascii="Cambria" w:eastAsia="Times New Roman" w:hAnsi="Cambria" w:cs="Times New Roman"/>
          <w:sz w:val="28"/>
          <w:szCs w:val="20"/>
          <w:lang w:val="uk-UA" w:eastAsia="ru-RU"/>
        </w:rPr>
        <w:t xml:space="preserve"> дозволив ученим </w:t>
      </w:r>
      <w:r w:rsidRPr="00615D3E">
        <w:rPr>
          <w:rFonts w:ascii="Cambria" w:eastAsia="Times New Roman" w:hAnsi="Cambria" w:cs="Times New Roman"/>
          <w:sz w:val="28"/>
          <w:szCs w:val="20"/>
          <w:lang w:eastAsia="ru-RU"/>
        </w:rPr>
        <w:t>[1; 2; 8]</w:t>
      </w:r>
      <w:r w:rsidRPr="00615D3E">
        <w:rPr>
          <w:rFonts w:ascii="Cambria" w:eastAsia="Times New Roman" w:hAnsi="Cambria" w:cs="Times New Roman"/>
          <w:sz w:val="28"/>
          <w:szCs w:val="20"/>
          <w:lang w:val="uk-UA" w:eastAsia="ru-RU"/>
        </w:rPr>
        <w:t xml:space="preserve"> окреслити </w:t>
      </w:r>
      <w:r w:rsidRPr="00615D3E">
        <w:rPr>
          <w:rFonts w:ascii="Cambria" w:eastAsia="Times New Roman" w:hAnsi="Cambria" w:cs="Times New Roman"/>
          <w:sz w:val="28"/>
          <w:szCs w:val="28"/>
          <w:lang w:val="uk-UA" w:eastAsia="ru-RU"/>
        </w:rPr>
        <w:t xml:space="preserve">ряд </w:t>
      </w:r>
      <w:r w:rsidRPr="00615D3E">
        <w:rPr>
          <w:rFonts w:ascii="Cambria" w:eastAsia="Times New Roman" w:hAnsi="Cambria" w:cs="Times New Roman"/>
          <w:sz w:val="28"/>
          <w:szCs w:val="20"/>
          <w:lang w:val="uk-UA" w:eastAsia="ru-RU"/>
        </w:rPr>
        <w:t>проблем нормативно-правового регулювання документаційного забезпечення управління на сучасному етапі:</w:t>
      </w:r>
    </w:p>
    <w:p w:rsidR="00245451" w:rsidRPr="00615D3E" w:rsidRDefault="00245451" w:rsidP="00E7200B">
      <w:pPr>
        <w:widowControl w:val="0"/>
        <w:numPr>
          <w:ilvl w:val="0"/>
          <w:numId w:val="47"/>
        </w:numPr>
        <w:tabs>
          <w:tab w:val="left" w:pos="993"/>
        </w:tabs>
        <w:spacing w:after="0"/>
        <w:ind w:left="0" w:firstLine="284"/>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відсутність концепції або цільової програми нормативно-правового регулювання документаційного забезпечення управління;</w:t>
      </w:r>
    </w:p>
    <w:p w:rsidR="00245451" w:rsidRPr="00615D3E" w:rsidRDefault="00245451" w:rsidP="00E7200B">
      <w:pPr>
        <w:widowControl w:val="0"/>
        <w:numPr>
          <w:ilvl w:val="0"/>
          <w:numId w:val="47"/>
        </w:numPr>
        <w:tabs>
          <w:tab w:val="left" w:pos="993"/>
        </w:tabs>
        <w:spacing w:after="0"/>
        <w:ind w:left="0" w:firstLine="284"/>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нормативно-правове невизнання в Україні документаційного забезпечення управління як наукового поняття, сфери діяльності; </w:t>
      </w:r>
    </w:p>
    <w:p w:rsidR="00245451" w:rsidRPr="00615D3E" w:rsidRDefault="00245451" w:rsidP="007220B6">
      <w:pPr>
        <w:widowControl w:val="0"/>
        <w:numPr>
          <w:ilvl w:val="0"/>
          <w:numId w:val="47"/>
        </w:numPr>
        <w:tabs>
          <w:tab w:val="left" w:pos="284"/>
        </w:tabs>
        <w:spacing w:after="0"/>
        <w:ind w:left="0" w:firstLine="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усталене сприйняття документостворення та організації роботи з документами як діловодства у його традиційному розумінні без урахування особливостей, пов’язаних із впровадженням в управління новітніх інформаційних технологій;</w:t>
      </w:r>
    </w:p>
    <w:p w:rsidR="00245451" w:rsidRPr="00615D3E" w:rsidRDefault="00245451" w:rsidP="00E7200B">
      <w:pPr>
        <w:widowControl w:val="0"/>
        <w:numPr>
          <w:ilvl w:val="0"/>
          <w:numId w:val="47"/>
        </w:numPr>
        <w:tabs>
          <w:tab w:val="left" w:pos="284"/>
        </w:tabs>
        <w:spacing w:after="0"/>
        <w:ind w:left="0" w:firstLine="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відсутність основного акумулюючого, стрижневого законодавчого акту з регулювання сфери документаційного забезпечення управління;</w:t>
      </w:r>
    </w:p>
    <w:p w:rsidR="00245451" w:rsidRPr="00615D3E" w:rsidRDefault="00245451" w:rsidP="00E7200B">
      <w:pPr>
        <w:widowControl w:val="0"/>
        <w:numPr>
          <w:ilvl w:val="0"/>
          <w:numId w:val="47"/>
        </w:numPr>
        <w:tabs>
          <w:tab w:val="left" w:pos="284"/>
        </w:tabs>
        <w:spacing w:after="0"/>
        <w:ind w:left="0" w:firstLine="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застарілість окремих підзаконних нормативно-правових актів із питань документування та організації роботи з документами;</w:t>
      </w:r>
    </w:p>
    <w:p w:rsidR="00245451" w:rsidRPr="00615D3E" w:rsidRDefault="00245451" w:rsidP="00E7200B">
      <w:pPr>
        <w:widowControl w:val="0"/>
        <w:numPr>
          <w:ilvl w:val="0"/>
          <w:numId w:val="47"/>
        </w:numPr>
        <w:tabs>
          <w:tab w:val="left" w:pos="284"/>
        </w:tabs>
        <w:spacing w:after="0"/>
        <w:ind w:left="0" w:firstLine="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необхідність адаптації вітчизняних нормативно-правових актів до міжнародних і європейських норм </w:t>
      </w:r>
      <w:r w:rsidRPr="00615D3E">
        <w:rPr>
          <w:rFonts w:ascii="Cambria" w:eastAsia="Courier New" w:hAnsi="Cambria" w:cs="Times New Roman"/>
          <w:color w:val="000000"/>
          <w:sz w:val="28"/>
          <w:szCs w:val="28"/>
          <w:lang w:eastAsia="ru-RU"/>
        </w:rPr>
        <w:t>[1; 2; 8]</w:t>
      </w:r>
      <w:r w:rsidRPr="00615D3E">
        <w:rPr>
          <w:rFonts w:ascii="Cambria" w:eastAsia="Courier New" w:hAnsi="Cambria" w:cs="Times New Roman"/>
          <w:color w:val="000000"/>
          <w:sz w:val="28"/>
          <w:szCs w:val="28"/>
          <w:lang w:val="uk-UA" w:eastAsia="ru-RU"/>
        </w:rPr>
        <w:t>.</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lastRenderedPageBreak/>
        <w:t>З метою виявлення актуальних проблем документозабезпечувальної діяльності та рівня відповідності практичної організації документаційного забезпечення управління в загальноосвітніх закладах сучасним вимогам магістрантом спеціальності «Управління навчальним закладом» Сумського обласного інституту післядипломної педагогічної освіти Ю. Ревою (науковий керівник – кандидат філологічних наук, доцент Рудь О.М.) було проведено дослідження за трьома напрямами.</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Перший напрям – визначення основних напрямів оптимізації процесів документостворення та організації роботи з документами шляхом анкетування керівників загальноосвітніх закладів та їх заступників. Була розроблена анкета з питаннями відкритого та закритого типу. В анонімному анкетування взяли участь 30 директорів та 20 заступників директорів з навчально-виховної роботи, які проходили курсову перепідготовку на базі Сумського обласного інституту післядипломної педагогічної освіти. Вибірка респондентів була проведена з урахуванням репрезентативності щодо стажу, посад опитуваних та типу навчального закладу, в якому вони працюють. </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Аналіз результатів анкетування дозволив виявити такі головні проблеми в організації документаційного забезпечення управління загальноосвітнім навчальним закладом:</w:t>
      </w:r>
    </w:p>
    <w:p w:rsidR="00245451" w:rsidRPr="00615D3E" w:rsidRDefault="00245451" w:rsidP="00151EF7">
      <w:pPr>
        <w:widowControl w:val="0"/>
        <w:numPr>
          <w:ilvl w:val="0"/>
          <w:numId w:val="48"/>
        </w:numPr>
        <w:tabs>
          <w:tab w:val="left" w:pos="993"/>
        </w:tabs>
        <w:spacing w:after="0"/>
        <w:ind w:left="0" w:firstLine="426"/>
        <w:jc w:val="both"/>
        <w:rPr>
          <w:rFonts w:ascii="Cambria" w:hAnsi="Cambria" w:cs="Times New Roman"/>
          <w:sz w:val="28"/>
          <w:szCs w:val="28"/>
          <w:lang w:val="uk-UA"/>
        </w:rPr>
      </w:pPr>
      <w:r w:rsidRPr="00615D3E">
        <w:rPr>
          <w:rFonts w:ascii="Cambria" w:hAnsi="Cambria" w:cs="Times New Roman"/>
          <w:sz w:val="28"/>
          <w:szCs w:val="28"/>
          <w:lang w:val="uk-UA"/>
        </w:rPr>
        <w:t>великі витрати часу на роботу з документами (62% респондентів витрачають на це більше половини робочого часу, 9% – більше двох третин);</w:t>
      </w:r>
    </w:p>
    <w:p w:rsidR="00245451" w:rsidRPr="00615D3E" w:rsidRDefault="00245451" w:rsidP="00151EF7">
      <w:pPr>
        <w:widowControl w:val="0"/>
        <w:numPr>
          <w:ilvl w:val="0"/>
          <w:numId w:val="48"/>
        </w:numPr>
        <w:tabs>
          <w:tab w:val="left" w:pos="993"/>
        </w:tabs>
        <w:spacing w:after="0"/>
        <w:ind w:left="0" w:firstLine="426"/>
        <w:jc w:val="both"/>
        <w:rPr>
          <w:rFonts w:ascii="Cambria" w:hAnsi="Cambria" w:cs="Times New Roman"/>
          <w:sz w:val="28"/>
          <w:szCs w:val="28"/>
          <w:lang w:val="uk-UA"/>
        </w:rPr>
      </w:pPr>
      <w:r w:rsidRPr="00615D3E">
        <w:rPr>
          <w:rFonts w:ascii="Cambria" w:hAnsi="Cambria" w:cs="Times New Roman"/>
          <w:sz w:val="28"/>
          <w:szCs w:val="28"/>
          <w:lang w:val="uk-UA"/>
        </w:rPr>
        <w:t>недостатній рівень знання нормативних актів, що регламентують документозабезпечувальну діяльність (ніхто з респондентів не визначив власний рівень знання нормативної бази як високий, 23% вважають його достатнім, 58% – середнім, 19% – низьким; переважна більшість опитаних (64%) під час роботи зі службовою документацією керуються лише галузевими інструкціями, в яких сформульовані тільки загальні вимоги до організації роботи з документами, та зразками з періодичних видань);</w:t>
      </w:r>
    </w:p>
    <w:p w:rsidR="00245451" w:rsidRPr="00615D3E" w:rsidRDefault="00245451" w:rsidP="00151EF7">
      <w:pPr>
        <w:widowControl w:val="0"/>
        <w:numPr>
          <w:ilvl w:val="0"/>
          <w:numId w:val="48"/>
        </w:numPr>
        <w:tabs>
          <w:tab w:val="left" w:pos="993"/>
        </w:tabs>
        <w:spacing w:after="0"/>
        <w:ind w:left="0" w:firstLine="426"/>
        <w:jc w:val="both"/>
        <w:rPr>
          <w:rFonts w:ascii="Cambria" w:hAnsi="Cambria" w:cs="Times New Roman"/>
          <w:sz w:val="28"/>
          <w:szCs w:val="28"/>
          <w:lang w:val="uk-UA"/>
        </w:rPr>
      </w:pPr>
      <w:r w:rsidRPr="00615D3E">
        <w:rPr>
          <w:rFonts w:ascii="Cambria" w:hAnsi="Cambria" w:cs="Times New Roman"/>
          <w:sz w:val="28"/>
          <w:szCs w:val="28"/>
          <w:lang w:val="uk-UA"/>
        </w:rPr>
        <w:t>обмежене використання можливостей електронного документостворення та документообігу (87% респондентів використовують персональний комп’ютер для створення та зберігання документів (42% з них – частково), разом з тим використання комп’ютерного документообігу не відзначив ніхто з опитаних);</w:t>
      </w:r>
    </w:p>
    <w:p w:rsidR="00245451" w:rsidRPr="00615D3E" w:rsidRDefault="00245451" w:rsidP="00151EF7">
      <w:pPr>
        <w:widowControl w:val="0"/>
        <w:numPr>
          <w:ilvl w:val="0"/>
          <w:numId w:val="48"/>
        </w:numPr>
        <w:tabs>
          <w:tab w:val="left" w:pos="993"/>
        </w:tabs>
        <w:spacing w:after="0"/>
        <w:ind w:left="0" w:firstLine="426"/>
        <w:jc w:val="both"/>
        <w:rPr>
          <w:rFonts w:ascii="Cambria" w:hAnsi="Cambria" w:cs="Times New Roman"/>
          <w:sz w:val="28"/>
          <w:szCs w:val="28"/>
          <w:lang w:val="uk-UA"/>
        </w:rPr>
      </w:pPr>
      <w:r w:rsidRPr="00615D3E">
        <w:rPr>
          <w:rFonts w:ascii="Cambria" w:hAnsi="Cambria" w:cs="Times New Roman"/>
          <w:sz w:val="28"/>
          <w:szCs w:val="28"/>
          <w:lang w:val="uk-UA"/>
        </w:rPr>
        <w:t xml:space="preserve">відсутність узагальнених рекомендацій щодо документаційного забезпечення управління загальноосвітнім навчальним закладом (необхідність розробки таких рекомендацій відзначили 64% опитаних, </w:t>
      </w:r>
      <w:r w:rsidRPr="00615D3E">
        <w:rPr>
          <w:rFonts w:ascii="Cambria" w:hAnsi="Cambria" w:cs="Times New Roman"/>
          <w:sz w:val="28"/>
          <w:szCs w:val="28"/>
          <w:lang w:val="uk-UA"/>
        </w:rPr>
        <w:lastRenderedPageBreak/>
        <w:t>33% респондентів відзначили проблему видання підручників та посібників з шкільного діловодства, 3% опитаних вважають, що ситуацію може покращити проведення тематичних семінарів).</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Другий напрям передбачав дослідження стану організації роботи з документами в освітніх закладах за допомогою методу супровідних анкет. Дослідження проводилося в загальноосвітніх закладах Глухівського району Сумської області. До певних видів документів, що мали надійти з відділу освіти до навчальних закладів, були додані анкети з проханням фіксувати всі дії, що стосуватимуться подальшого руху даних документів. Аналіз записів в супровідних анкетах дозволив зробити висновок про невиконання окремих обов’язкових вимог до роботи з документами, зокрема, щодо їх реєстрації, наявності відповідних резолюцій та формування опрацьованих документів у справи.</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Третій напрям дослідження – аналіз документації навчальних закладів з метою визначення рівня культури діловодства та відповідності сучасній нормативній базі. Методом статистичного аналізу була оброблена  вихідна та внутрішня документація (організаційно-розпорядча, довідково-інформаційна, документація щодо особового складу) чотирьох загальноосвітніх закладів Глухівського району Сумської області. </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Характерними порушеннями нормативних вимог та вимог щодо культури діловодства є: </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а) невідповідність нормативним вимогам щодо наявності, правильного розміщення та оформлення необхідних реквізитів;</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б) порушення вимог до тексту документів (послідовність викладу, стислість тощо), уніфікації стандартних документів;</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в) наявність помилок у документах (незначна кількість орфографічних, пунктуаційних та граматичних; значно більша – лексичних, пов’язаних з впливом російської мови, зокрема, використання вживаних у російській мові стійких словосполучень замість їх українських відповідників).</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Отримані результати показали недостатній рівень розвитку культури документування у керівників навчальних закладів, сформованості навиків складання службових документів та роботи з документацією, що вимагає спеціальної лінгвістичної підготовки майбутніх менеджерів освіти до складання й оформлення організаційно-розпорядчої документації, документаційного забезпечення управління. </w:t>
      </w:r>
    </w:p>
    <w:p w:rsidR="00245451" w:rsidRPr="00615D3E" w:rsidRDefault="00245451" w:rsidP="00E7200B">
      <w:pPr>
        <w:widowControl w:val="0"/>
        <w:spacing w:after="0"/>
        <w:ind w:firstLine="567"/>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4"/>
          <w:lang w:val="uk-UA" w:eastAsia="ru-RU"/>
        </w:rPr>
        <w:t xml:space="preserve">Культура документування менеджера освіти як інтегральне поняття відображає комплекс взаємопов’язаних заходів, методів і засобів щодо </w:t>
      </w:r>
      <w:r w:rsidRPr="00615D3E">
        <w:rPr>
          <w:rFonts w:ascii="Cambria" w:eastAsia="Courier New" w:hAnsi="Cambria" w:cs="Times New Roman"/>
          <w:color w:val="000000"/>
          <w:sz w:val="28"/>
          <w:szCs w:val="24"/>
          <w:lang w:val="uk-UA" w:eastAsia="ru-RU"/>
        </w:rPr>
        <w:lastRenderedPageBreak/>
        <w:t xml:space="preserve">роботи з документами, який забезпечує реалізацію процесів створення і подальшого функціонування сучасних документно-інформаційних технологій, а також раціональну організацію керівництва даними процесами з метою підвищення ефективності менеджменту. </w:t>
      </w:r>
      <w:r w:rsidRPr="00615D3E">
        <w:rPr>
          <w:rFonts w:ascii="Cambria" w:eastAsia="Courier New" w:hAnsi="Cambria" w:cs="Times New Roman"/>
          <w:color w:val="000000"/>
          <w:sz w:val="28"/>
          <w:szCs w:val="28"/>
          <w:lang w:val="uk-UA" w:eastAsia="ru-RU"/>
        </w:rPr>
        <w:t>Основними напрямами підвищення культури документозабезпечувальної діяльності керівників навчальних закладів є:</w:t>
      </w:r>
    </w:p>
    <w:p w:rsidR="00245451" w:rsidRPr="00615D3E" w:rsidRDefault="00245451" w:rsidP="00151EF7">
      <w:pPr>
        <w:widowControl w:val="0"/>
        <w:numPr>
          <w:ilvl w:val="0"/>
          <w:numId w:val="49"/>
        </w:numPr>
        <w:tabs>
          <w:tab w:val="left" w:pos="993"/>
        </w:tabs>
        <w:spacing w:after="0"/>
        <w:ind w:left="0" w:firstLine="709"/>
        <w:jc w:val="both"/>
        <w:rPr>
          <w:rFonts w:ascii="Cambria" w:eastAsia="Courier New" w:hAnsi="Cambria" w:cs="Times New Roman"/>
          <w:color w:val="000000"/>
          <w:spacing w:val="10"/>
          <w:sz w:val="28"/>
          <w:szCs w:val="28"/>
          <w:lang w:val="uk-UA" w:eastAsia="ru-RU"/>
        </w:rPr>
      </w:pPr>
      <w:r w:rsidRPr="00615D3E">
        <w:rPr>
          <w:rFonts w:ascii="Cambria" w:eastAsia="Courier New" w:hAnsi="Cambria" w:cs="Times New Roman"/>
          <w:color w:val="000000"/>
          <w:sz w:val="28"/>
          <w:szCs w:val="28"/>
          <w:lang w:val="uk-UA" w:eastAsia="ru-RU"/>
        </w:rPr>
        <w:t>забезпечення процесу уніфікації та стандартизації службових документів;</w:t>
      </w:r>
    </w:p>
    <w:p w:rsidR="00245451" w:rsidRPr="00615D3E" w:rsidRDefault="00245451" w:rsidP="00151EF7">
      <w:pPr>
        <w:widowControl w:val="0"/>
        <w:numPr>
          <w:ilvl w:val="0"/>
          <w:numId w:val="49"/>
        </w:numPr>
        <w:tabs>
          <w:tab w:val="left" w:pos="993"/>
        </w:tabs>
        <w:spacing w:after="0"/>
        <w:ind w:left="0" w:firstLine="709"/>
        <w:jc w:val="both"/>
        <w:rPr>
          <w:rFonts w:ascii="Cambria" w:eastAsia="Courier New" w:hAnsi="Cambria" w:cs="Times New Roman"/>
          <w:color w:val="000000"/>
          <w:spacing w:val="10"/>
          <w:sz w:val="28"/>
          <w:szCs w:val="28"/>
          <w:lang w:val="uk-UA" w:eastAsia="ru-RU"/>
        </w:rPr>
      </w:pPr>
      <w:r w:rsidRPr="00615D3E">
        <w:rPr>
          <w:rFonts w:ascii="Cambria" w:eastAsia="Courier New" w:hAnsi="Cambria" w:cs="Times New Roman"/>
          <w:color w:val="000000"/>
          <w:sz w:val="28"/>
          <w:szCs w:val="28"/>
          <w:lang w:val="uk-UA" w:eastAsia="ru-RU"/>
        </w:rPr>
        <w:t>підвищення рівня культури організації роботи з документами;</w:t>
      </w:r>
    </w:p>
    <w:p w:rsidR="00245451" w:rsidRPr="00615D3E" w:rsidRDefault="00245451" w:rsidP="00151EF7">
      <w:pPr>
        <w:widowControl w:val="0"/>
        <w:numPr>
          <w:ilvl w:val="0"/>
          <w:numId w:val="49"/>
        </w:numPr>
        <w:tabs>
          <w:tab w:val="left" w:pos="993"/>
        </w:tabs>
        <w:spacing w:after="0"/>
        <w:ind w:left="0" w:firstLine="709"/>
        <w:jc w:val="both"/>
        <w:rPr>
          <w:rFonts w:ascii="Cambria" w:eastAsia="Courier New" w:hAnsi="Cambria" w:cs="Times New Roman"/>
          <w:color w:val="000000"/>
          <w:spacing w:val="10"/>
          <w:sz w:val="28"/>
          <w:szCs w:val="28"/>
          <w:lang w:val="uk-UA" w:eastAsia="ru-RU"/>
        </w:rPr>
      </w:pPr>
      <w:r w:rsidRPr="00615D3E">
        <w:rPr>
          <w:rFonts w:ascii="Cambria" w:eastAsia="Courier New" w:hAnsi="Cambria" w:cs="Times New Roman"/>
          <w:color w:val="000000"/>
          <w:sz w:val="28"/>
          <w:szCs w:val="28"/>
          <w:lang w:val="uk-UA" w:eastAsia="ru-RU"/>
        </w:rPr>
        <w:t>забезпечення інформаційно-технологічної культури документаційного забезпечення управління;</w:t>
      </w:r>
    </w:p>
    <w:p w:rsidR="00245451" w:rsidRPr="00615D3E" w:rsidRDefault="00245451" w:rsidP="00151EF7">
      <w:pPr>
        <w:widowControl w:val="0"/>
        <w:numPr>
          <w:ilvl w:val="0"/>
          <w:numId w:val="49"/>
        </w:numPr>
        <w:tabs>
          <w:tab w:val="left" w:pos="993"/>
        </w:tabs>
        <w:spacing w:after="0"/>
        <w:ind w:left="0" w:firstLine="709"/>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покращення культури письмового ділового мовлення та спеціальна лінгвістична підготовка.</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Програмою навчальної дисципліни «Культура фахової мови» для магістрантів спеціальності «Менеджмент» (спеціалізація «Управління навчальним закладом») передбачено вивчення розділу «Культура ділової мови», що містить такі теми: «</w:t>
      </w:r>
      <w:r w:rsidRPr="00615D3E">
        <w:rPr>
          <w:rFonts w:ascii="Cambria" w:hAnsi="Cambria"/>
          <w:sz w:val="28"/>
          <w:szCs w:val="28"/>
          <w:lang w:val="uk-UA"/>
        </w:rPr>
        <w:t>Документ як засіб писемної професійної комунікації</w:t>
      </w:r>
      <w:r w:rsidRPr="00615D3E">
        <w:rPr>
          <w:rFonts w:ascii="Cambria" w:hAnsi="Cambria" w:cs="Times New Roman"/>
          <w:sz w:val="28"/>
          <w:szCs w:val="28"/>
          <w:lang w:val="uk-UA"/>
        </w:rPr>
        <w:t>», «Історія вітчизняного діловодства», «</w:t>
      </w:r>
      <w:r w:rsidRPr="00615D3E">
        <w:rPr>
          <w:rFonts w:ascii="Cambria" w:hAnsi="Cambria"/>
          <w:sz w:val="28"/>
          <w:szCs w:val="28"/>
          <w:lang w:val="uk-UA"/>
        </w:rPr>
        <w:t>Текст як реквізит документа</w:t>
      </w:r>
      <w:r w:rsidRPr="00615D3E">
        <w:rPr>
          <w:rFonts w:ascii="Cambria" w:hAnsi="Cambria" w:cs="Times New Roman"/>
          <w:sz w:val="28"/>
          <w:szCs w:val="28"/>
          <w:lang w:val="uk-UA"/>
        </w:rPr>
        <w:t>», «</w:t>
      </w:r>
      <w:r w:rsidRPr="00615D3E">
        <w:rPr>
          <w:rFonts w:ascii="Cambria" w:hAnsi="Cambria"/>
          <w:sz w:val="28"/>
          <w:szCs w:val="28"/>
          <w:lang w:val="uk-UA"/>
        </w:rPr>
        <w:t>Мовні особливості офіційно-ділового тексту</w:t>
      </w:r>
      <w:r w:rsidRPr="00615D3E">
        <w:rPr>
          <w:rFonts w:ascii="Cambria" w:hAnsi="Cambria" w:cs="Times New Roman"/>
          <w:sz w:val="28"/>
          <w:szCs w:val="28"/>
          <w:lang w:val="uk-UA"/>
        </w:rPr>
        <w:t>», «</w:t>
      </w:r>
      <w:r w:rsidRPr="00615D3E">
        <w:rPr>
          <w:rFonts w:ascii="Cambria" w:hAnsi="Cambria"/>
          <w:sz w:val="28"/>
          <w:szCs w:val="28"/>
          <w:lang w:val="uk-UA"/>
        </w:rPr>
        <w:t>Професійна документація</w:t>
      </w:r>
      <w:r w:rsidRPr="00615D3E">
        <w:rPr>
          <w:rFonts w:ascii="Cambria" w:hAnsi="Cambria" w:cs="Times New Roman"/>
          <w:sz w:val="28"/>
          <w:szCs w:val="28"/>
          <w:lang w:val="uk-UA"/>
        </w:rPr>
        <w:t>», «</w:t>
      </w:r>
      <w:r w:rsidRPr="00615D3E">
        <w:rPr>
          <w:rFonts w:ascii="Cambria" w:hAnsi="Cambria"/>
          <w:sz w:val="28"/>
          <w:szCs w:val="28"/>
          <w:lang w:val="uk-UA"/>
        </w:rPr>
        <w:t>Мовленнєвий етикет як елемент етики професійного спілкування</w:t>
      </w:r>
      <w:r w:rsidRPr="00615D3E">
        <w:rPr>
          <w:rFonts w:ascii="Cambria" w:hAnsi="Cambria" w:cs="Times New Roman"/>
          <w:sz w:val="28"/>
          <w:szCs w:val="28"/>
          <w:lang w:val="uk-UA"/>
        </w:rPr>
        <w:t xml:space="preserve">». </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У лекційному курсі майбутні керівники навчальних закладів знайомляться із поняттям «документ», «діловодство», «документаційне забезпечення управління», «керування документацією» тощо. </w:t>
      </w: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Наголошуємо, що слово документ походить від латинського </w:t>
      </w:r>
      <w:r w:rsidRPr="00615D3E">
        <w:rPr>
          <w:rFonts w:ascii="Cambria" w:hAnsi="Cambria" w:cs="Times New Roman"/>
          <w:sz w:val="28"/>
          <w:szCs w:val="28"/>
          <w:lang w:val="en-US"/>
        </w:rPr>
        <w:t>documentum</w:t>
      </w:r>
      <w:r w:rsidRPr="00615D3E">
        <w:rPr>
          <w:rFonts w:ascii="Cambria" w:hAnsi="Cambria" w:cs="Times New Roman"/>
          <w:sz w:val="28"/>
          <w:szCs w:val="28"/>
          <w:lang w:val="uk-UA"/>
        </w:rPr>
        <w:t>, що означає взірець, посвідчення, доказ [9, с. 386]. Це основний вид ділової мови; засіб фіксації певним чином на спеціальному матеріалі інформації про факти, події, явища об’єктивної дійсності та розумової діяльності людини [10, с. 5].</w:t>
      </w:r>
    </w:p>
    <w:p w:rsidR="00245451" w:rsidRPr="00615D3E" w:rsidRDefault="00245451" w:rsidP="00E7200B">
      <w:pPr>
        <w:spacing w:after="0"/>
        <w:ind w:firstLine="567"/>
        <w:jc w:val="both"/>
        <w:rPr>
          <w:rFonts w:ascii="Cambria" w:hAnsi="Cambria"/>
          <w:sz w:val="28"/>
          <w:szCs w:val="28"/>
          <w:lang w:val="uk-UA"/>
        </w:rPr>
      </w:pPr>
      <w:r w:rsidRPr="00615D3E">
        <w:rPr>
          <w:rFonts w:ascii="Cambria" w:hAnsi="Cambria" w:cs="Times New Roman"/>
          <w:sz w:val="28"/>
          <w:szCs w:val="28"/>
          <w:lang w:val="uk-UA"/>
        </w:rPr>
        <w:t>Розглядаючи види документів, звертаємося до таблиці 1 «Класифікація документів». При цьому зазначаємо, що н</w:t>
      </w:r>
      <w:r w:rsidRPr="00615D3E">
        <w:rPr>
          <w:rFonts w:ascii="Cambria" w:hAnsi="Cambria"/>
          <w:sz w:val="28"/>
          <w:szCs w:val="28"/>
          <w:lang w:val="uk-UA"/>
        </w:rPr>
        <w:t xml:space="preserve">айважливішою кваліфікаційною ознакою документа є його зміст, зокрема відношення зафіксованої в ньому інформації до предмета чи напрямку діяльності. </w:t>
      </w:r>
    </w:p>
    <w:p w:rsidR="00151EF7" w:rsidRDefault="00151EF7" w:rsidP="00E7200B">
      <w:pPr>
        <w:spacing w:after="0"/>
        <w:ind w:firstLine="567"/>
        <w:jc w:val="right"/>
        <w:rPr>
          <w:rFonts w:ascii="Cambria" w:hAnsi="Cambria"/>
          <w:i/>
          <w:sz w:val="28"/>
          <w:szCs w:val="28"/>
          <w:lang w:val="uk-UA"/>
        </w:rPr>
      </w:pPr>
    </w:p>
    <w:p w:rsidR="007220B6" w:rsidRDefault="007220B6" w:rsidP="00E7200B">
      <w:pPr>
        <w:spacing w:after="0"/>
        <w:ind w:firstLine="567"/>
        <w:jc w:val="right"/>
        <w:rPr>
          <w:rFonts w:ascii="Cambria" w:hAnsi="Cambria"/>
          <w:i/>
          <w:sz w:val="28"/>
          <w:szCs w:val="28"/>
          <w:lang w:val="uk-UA"/>
        </w:rPr>
      </w:pPr>
    </w:p>
    <w:p w:rsidR="007220B6" w:rsidRDefault="007220B6" w:rsidP="00E7200B">
      <w:pPr>
        <w:spacing w:after="0"/>
        <w:ind w:firstLine="567"/>
        <w:jc w:val="right"/>
        <w:rPr>
          <w:rFonts w:ascii="Cambria" w:hAnsi="Cambria"/>
          <w:i/>
          <w:sz w:val="28"/>
          <w:szCs w:val="28"/>
          <w:lang w:val="uk-UA"/>
        </w:rPr>
      </w:pPr>
    </w:p>
    <w:p w:rsidR="00151EF7" w:rsidRDefault="00151EF7" w:rsidP="00E7200B">
      <w:pPr>
        <w:spacing w:after="0"/>
        <w:ind w:firstLine="567"/>
        <w:jc w:val="right"/>
        <w:rPr>
          <w:rFonts w:ascii="Cambria" w:hAnsi="Cambria"/>
          <w:i/>
          <w:sz w:val="28"/>
          <w:szCs w:val="28"/>
          <w:lang w:val="uk-UA"/>
        </w:rPr>
      </w:pPr>
    </w:p>
    <w:p w:rsidR="00151EF7" w:rsidRDefault="00151EF7" w:rsidP="00E7200B">
      <w:pPr>
        <w:spacing w:after="0"/>
        <w:ind w:firstLine="567"/>
        <w:jc w:val="right"/>
        <w:rPr>
          <w:rFonts w:ascii="Cambria" w:hAnsi="Cambria"/>
          <w:i/>
          <w:sz w:val="28"/>
          <w:szCs w:val="28"/>
          <w:lang w:val="uk-UA"/>
        </w:rPr>
      </w:pPr>
    </w:p>
    <w:p w:rsidR="00245451" w:rsidRPr="00615D3E" w:rsidRDefault="00245451" w:rsidP="00E7200B">
      <w:pPr>
        <w:spacing w:after="0"/>
        <w:ind w:firstLine="567"/>
        <w:jc w:val="right"/>
        <w:rPr>
          <w:rFonts w:ascii="Cambria" w:hAnsi="Cambria"/>
          <w:i/>
          <w:sz w:val="28"/>
          <w:szCs w:val="28"/>
          <w:lang w:val="uk-UA"/>
        </w:rPr>
      </w:pPr>
      <w:r w:rsidRPr="00615D3E">
        <w:rPr>
          <w:rFonts w:ascii="Cambria" w:hAnsi="Cambria"/>
          <w:i/>
          <w:sz w:val="28"/>
          <w:szCs w:val="28"/>
          <w:lang w:val="uk-UA"/>
        </w:rPr>
        <w:lastRenderedPageBreak/>
        <w:t>Таблиця 1</w:t>
      </w:r>
    </w:p>
    <w:p w:rsidR="00245451" w:rsidRPr="00615D3E" w:rsidRDefault="00245451" w:rsidP="00E7200B">
      <w:pPr>
        <w:spacing w:after="0"/>
        <w:jc w:val="center"/>
        <w:rPr>
          <w:rFonts w:ascii="Cambria" w:hAnsi="Cambria"/>
          <w:i/>
          <w:sz w:val="28"/>
          <w:szCs w:val="28"/>
          <w:lang w:val="uk-UA"/>
        </w:rPr>
      </w:pPr>
      <w:r w:rsidRPr="00615D3E">
        <w:rPr>
          <w:rFonts w:ascii="Cambria" w:hAnsi="Cambria"/>
          <w:i/>
          <w:sz w:val="28"/>
          <w:szCs w:val="28"/>
          <w:lang w:val="uk-UA"/>
        </w:rPr>
        <w:t>Класифікація документів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7015"/>
      </w:tblGrid>
      <w:tr w:rsidR="00245451" w:rsidRPr="00615D3E" w:rsidTr="003B7A3D">
        <w:tc>
          <w:tcPr>
            <w:tcW w:w="2449" w:type="dxa"/>
          </w:tcPr>
          <w:p w:rsidR="00245451" w:rsidRPr="00615D3E" w:rsidRDefault="00245451" w:rsidP="00E7200B">
            <w:pPr>
              <w:spacing w:after="0"/>
              <w:jc w:val="center"/>
              <w:rPr>
                <w:rFonts w:ascii="Cambria" w:hAnsi="Cambria" w:cs="Times New Roman"/>
                <w:i/>
                <w:sz w:val="24"/>
                <w:szCs w:val="24"/>
                <w:lang w:val="uk-UA"/>
              </w:rPr>
            </w:pPr>
            <w:r w:rsidRPr="00615D3E">
              <w:rPr>
                <w:rFonts w:ascii="Cambria" w:hAnsi="Cambria" w:cs="Times New Roman"/>
                <w:i/>
                <w:sz w:val="24"/>
                <w:szCs w:val="24"/>
                <w:lang w:val="uk-UA"/>
              </w:rPr>
              <w:t>Ознаки класифікації</w:t>
            </w:r>
          </w:p>
        </w:tc>
        <w:tc>
          <w:tcPr>
            <w:tcW w:w="7015" w:type="dxa"/>
          </w:tcPr>
          <w:p w:rsidR="00245451" w:rsidRPr="00615D3E" w:rsidRDefault="00245451" w:rsidP="00E7200B">
            <w:pPr>
              <w:spacing w:after="0"/>
              <w:jc w:val="center"/>
              <w:rPr>
                <w:rFonts w:ascii="Cambria" w:hAnsi="Cambria" w:cs="Times New Roman"/>
                <w:i/>
                <w:sz w:val="24"/>
                <w:szCs w:val="24"/>
                <w:lang w:val="uk-UA"/>
              </w:rPr>
            </w:pPr>
            <w:r w:rsidRPr="00615D3E">
              <w:rPr>
                <w:rFonts w:ascii="Cambria" w:hAnsi="Cambria" w:cs="Times New Roman"/>
                <w:i/>
                <w:sz w:val="24"/>
                <w:szCs w:val="24"/>
                <w:lang w:val="uk-UA"/>
              </w:rPr>
              <w:t>Групи документів</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найменуванням</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Заява, лист, телеграма, довідка, інструкція, службова записка, протокол</w:t>
            </w:r>
            <w:r w:rsidRPr="00615D3E">
              <w:rPr>
                <w:rFonts w:ascii="Cambria" w:hAnsi="Cambria" w:cs="Times New Roman"/>
                <w:sz w:val="24"/>
                <w:szCs w:val="24"/>
                <w:lang w:val="uk-UA"/>
              </w:rPr>
              <w:t xml:space="preserve"> та ін..</w:t>
            </w:r>
          </w:p>
        </w:tc>
      </w:tr>
      <w:tr w:rsidR="00245451" w:rsidRPr="00BB422B"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походженням</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Службові</w:t>
            </w:r>
            <w:r w:rsidRPr="00615D3E">
              <w:rPr>
                <w:rFonts w:ascii="Cambria" w:hAnsi="Cambria" w:cs="Times New Roman"/>
                <w:sz w:val="24"/>
                <w:szCs w:val="24"/>
                <w:lang w:val="uk-UA"/>
              </w:rPr>
              <w:t xml:space="preserve"> (створюються організаціями, підприємствами та службовими особами, які їх представляють) й </w:t>
            </w:r>
            <w:r w:rsidRPr="00615D3E">
              <w:rPr>
                <w:rFonts w:ascii="Cambria" w:hAnsi="Cambria" w:cs="Times New Roman"/>
                <w:i/>
                <w:sz w:val="24"/>
                <w:szCs w:val="24"/>
                <w:lang w:val="uk-UA"/>
              </w:rPr>
              <w:t xml:space="preserve">особисті </w:t>
            </w:r>
            <w:r w:rsidRPr="00615D3E">
              <w:rPr>
                <w:rFonts w:ascii="Cambria" w:hAnsi="Cambria" w:cs="Times New Roman"/>
                <w:sz w:val="24"/>
                <w:szCs w:val="24"/>
                <w:lang w:val="uk-UA"/>
              </w:rPr>
              <w:t xml:space="preserve">(створюються окремими особами поза сферою їх службової діяльності). </w:t>
            </w:r>
          </w:p>
        </w:tc>
      </w:tr>
      <w:tr w:rsidR="00245451" w:rsidRPr="00BB422B"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місцем виникнення</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Внутрішні</w:t>
            </w:r>
            <w:r w:rsidRPr="00615D3E">
              <w:rPr>
                <w:rFonts w:ascii="Cambria" w:hAnsi="Cambria" w:cs="Times New Roman"/>
                <w:sz w:val="24"/>
                <w:szCs w:val="24"/>
                <w:lang w:val="uk-UA"/>
              </w:rPr>
              <w:t xml:space="preserve"> (мають чинність лише всередині тієї організації чи установи, підприємства, де їх складено), </w:t>
            </w:r>
            <w:r w:rsidRPr="00615D3E">
              <w:rPr>
                <w:rFonts w:ascii="Cambria" w:hAnsi="Cambria" w:cs="Times New Roman"/>
                <w:i/>
                <w:sz w:val="24"/>
                <w:szCs w:val="24"/>
                <w:lang w:val="uk-UA"/>
              </w:rPr>
              <w:t>зовнішні</w:t>
            </w:r>
            <w:r w:rsidRPr="00615D3E">
              <w:rPr>
                <w:rFonts w:ascii="Cambria" w:hAnsi="Cambria" w:cs="Times New Roman"/>
                <w:sz w:val="24"/>
                <w:szCs w:val="24"/>
                <w:lang w:val="uk-UA"/>
              </w:rPr>
              <w:t xml:space="preserve"> (є результатом спілкування установи з іншими установами чи організаціями).  </w:t>
            </w:r>
          </w:p>
        </w:tc>
      </w:tr>
      <w:tr w:rsidR="00245451" w:rsidRPr="00BB422B"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призначенням</w:t>
            </w:r>
          </w:p>
        </w:tc>
        <w:tc>
          <w:tcPr>
            <w:tcW w:w="7015" w:type="dxa"/>
          </w:tcPr>
          <w:p w:rsidR="00245451" w:rsidRPr="00615D3E" w:rsidRDefault="00245451" w:rsidP="00E7200B">
            <w:pPr>
              <w:spacing w:after="0"/>
              <w:jc w:val="both"/>
              <w:rPr>
                <w:rFonts w:ascii="Cambria" w:hAnsi="Cambria" w:cs="Times New Roman"/>
                <w:i/>
                <w:sz w:val="24"/>
                <w:szCs w:val="24"/>
                <w:lang w:val="uk-UA"/>
              </w:rPr>
            </w:pPr>
            <w:r w:rsidRPr="00615D3E">
              <w:rPr>
                <w:rFonts w:ascii="Cambria" w:hAnsi="Cambria" w:cs="Times New Roman"/>
                <w:i/>
                <w:sz w:val="24"/>
                <w:szCs w:val="24"/>
                <w:lang w:val="uk-UA"/>
              </w:rPr>
              <w:t>Особові офіційні документи, кадрові, довідково-інформаційні, обліково-фінансові, господарсько-договірні, організаційні, розпорядчі</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напрямом</w:t>
            </w:r>
          </w:p>
        </w:tc>
        <w:tc>
          <w:tcPr>
            <w:tcW w:w="7015" w:type="dxa"/>
          </w:tcPr>
          <w:p w:rsidR="00245451" w:rsidRPr="00615D3E" w:rsidRDefault="00245451" w:rsidP="00E7200B">
            <w:pPr>
              <w:spacing w:after="0"/>
              <w:jc w:val="both"/>
              <w:rPr>
                <w:rFonts w:ascii="Cambria" w:hAnsi="Cambria" w:cs="Times New Roman"/>
                <w:i/>
                <w:sz w:val="24"/>
                <w:szCs w:val="24"/>
                <w:lang w:val="uk-UA"/>
              </w:rPr>
            </w:pPr>
            <w:r w:rsidRPr="00615D3E">
              <w:rPr>
                <w:rFonts w:ascii="Cambria" w:hAnsi="Cambria" w:cs="Times New Roman"/>
                <w:i/>
                <w:sz w:val="24"/>
                <w:szCs w:val="24"/>
                <w:lang w:val="uk-UA"/>
              </w:rPr>
              <w:t>Вхідні, вихідні</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формою</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Стандартні (типові)</w:t>
            </w:r>
            <w:r w:rsidRPr="00615D3E">
              <w:rPr>
                <w:rFonts w:ascii="Cambria" w:hAnsi="Cambria" w:cs="Times New Roman"/>
                <w:sz w:val="24"/>
                <w:szCs w:val="24"/>
                <w:lang w:val="uk-UA"/>
              </w:rPr>
              <w:t xml:space="preserve"> (мають однакову форму й заповнюються в певній послідовності й за обов’язковими правилами) й </w:t>
            </w:r>
            <w:r w:rsidRPr="00615D3E">
              <w:rPr>
                <w:rFonts w:ascii="Cambria" w:hAnsi="Cambria" w:cs="Times New Roman"/>
                <w:i/>
                <w:sz w:val="24"/>
                <w:szCs w:val="24"/>
                <w:lang w:val="uk-UA"/>
              </w:rPr>
              <w:t>індивідуальні (нестандартні)</w:t>
            </w:r>
            <w:r w:rsidRPr="00615D3E">
              <w:rPr>
                <w:rFonts w:ascii="Cambria" w:hAnsi="Cambria" w:cs="Times New Roman"/>
                <w:sz w:val="24"/>
                <w:szCs w:val="24"/>
                <w:lang w:val="uk-UA"/>
              </w:rPr>
              <w:t xml:space="preserve"> (створюються в кожному конкретному випадку для розв’язання окремих ситуацій).</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терміном виконання</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Звичайні безстрокові</w:t>
            </w:r>
            <w:r w:rsidRPr="00615D3E">
              <w:rPr>
                <w:rFonts w:ascii="Cambria" w:hAnsi="Cambria" w:cs="Times New Roman"/>
                <w:sz w:val="24"/>
                <w:szCs w:val="24"/>
                <w:lang w:val="uk-UA"/>
              </w:rPr>
              <w:t xml:space="preserve"> (виконуються в порядку загальної черги), </w:t>
            </w:r>
            <w:r w:rsidRPr="00615D3E">
              <w:rPr>
                <w:rFonts w:ascii="Cambria" w:hAnsi="Cambria" w:cs="Times New Roman"/>
                <w:i/>
                <w:sz w:val="24"/>
                <w:szCs w:val="24"/>
                <w:lang w:val="uk-UA"/>
              </w:rPr>
              <w:t>термінові</w:t>
            </w:r>
            <w:r w:rsidRPr="00615D3E">
              <w:rPr>
                <w:rFonts w:ascii="Cambria" w:hAnsi="Cambria" w:cs="Times New Roman"/>
                <w:sz w:val="24"/>
                <w:szCs w:val="24"/>
                <w:lang w:val="uk-UA"/>
              </w:rPr>
              <w:t xml:space="preserve"> (установлено строк виконання), </w:t>
            </w:r>
            <w:r w:rsidRPr="00615D3E">
              <w:rPr>
                <w:rFonts w:ascii="Cambria" w:hAnsi="Cambria" w:cs="Times New Roman"/>
                <w:i/>
                <w:sz w:val="24"/>
                <w:szCs w:val="24"/>
                <w:lang w:val="uk-UA"/>
              </w:rPr>
              <w:t>дуже термінові</w:t>
            </w:r>
            <w:r w:rsidRPr="00615D3E">
              <w:rPr>
                <w:rFonts w:ascii="Cambria" w:hAnsi="Cambria" w:cs="Times New Roman"/>
                <w:sz w:val="24"/>
                <w:szCs w:val="24"/>
                <w:lang w:val="uk-UA"/>
              </w:rPr>
              <w:t xml:space="preserve"> (мають позначення «дуже терміново»). </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ступенем гласності</w:t>
            </w:r>
          </w:p>
        </w:tc>
        <w:tc>
          <w:tcPr>
            <w:tcW w:w="7015" w:type="dxa"/>
          </w:tcPr>
          <w:p w:rsidR="00245451" w:rsidRPr="00615D3E" w:rsidRDefault="00245451" w:rsidP="00E7200B">
            <w:pPr>
              <w:spacing w:after="0"/>
              <w:jc w:val="both"/>
              <w:rPr>
                <w:rFonts w:ascii="Cambria" w:hAnsi="Cambria" w:cs="Times New Roman"/>
                <w:i/>
                <w:sz w:val="24"/>
                <w:szCs w:val="24"/>
                <w:lang w:val="uk-UA"/>
              </w:rPr>
            </w:pPr>
            <w:r w:rsidRPr="00615D3E">
              <w:rPr>
                <w:rFonts w:ascii="Cambria" w:hAnsi="Cambria" w:cs="Times New Roman"/>
                <w:i/>
                <w:sz w:val="24"/>
                <w:szCs w:val="24"/>
                <w:lang w:val="uk-UA"/>
              </w:rPr>
              <w:t>Для загального користування, службового користування, таємні, цілком таємні.</w:t>
            </w:r>
          </w:p>
        </w:tc>
      </w:tr>
      <w:tr w:rsidR="00245451" w:rsidRPr="00BB422B"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стадіями створення</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Оригінали</w:t>
            </w:r>
            <w:r w:rsidRPr="00615D3E">
              <w:rPr>
                <w:rFonts w:ascii="Cambria" w:hAnsi="Cambria" w:cs="Times New Roman"/>
                <w:sz w:val="24"/>
                <w:szCs w:val="24"/>
                <w:lang w:val="uk-UA"/>
              </w:rPr>
              <w:t xml:space="preserve"> (основний вид документа, перший і єдиний його примірник), </w:t>
            </w:r>
            <w:r w:rsidRPr="00615D3E">
              <w:rPr>
                <w:rFonts w:ascii="Cambria" w:hAnsi="Cambria" w:cs="Times New Roman"/>
                <w:i/>
                <w:sz w:val="24"/>
                <w:szCs w:val="24"/>
                <w:lang w:val="uk-UA"/>
              </w:rPr>
              <w:t>копії</w:t>
            </w:r>
            <w:r w:rsidRPr="00615D3E">
              <w:rPr>
                <w:rFonts w:ascii="Cambria" w:hAnsi="Cambria" w:cs="Times New Roman"/>
                <w:sz w:val="24"/>
                <w:szCs w:val="24"/>
                <w:lang w:val="uk-UA"/>
              </w:rPr>
              <w:t xml:space="preserve"> (точне відтворення оригіналу), </w:t>
            </w:r>
            <w:r w:rsidRPr="00615D3E">
              <w:rPr>
                <w:rFonts w:ascii="Cambria" w:hAnsi="Cambria" w:cs="Times New Roman"/>
                <w:i/>
                <w:sz w:val="24"/>
                <w:szCs w:val="24"/>
                <w:lang w:val="uk-UA"/>
              </w:rPr>
              <w:t>відпуск</w:t>
            </w:r>
            <w:r w:rsidRPr="00615D3E">
              <w:rPr>
                <w:rFonts w:ascii="Cambria" w:hAnsi="Cambria" w:cs="Times New Roman"/>
                <w:sz w:val="24"/>
                <w:szCs w:val="24"/>
                <w:lang w:val="uk-UA"/>
              </w:rPr>
              <w:t xml:space="preserve"> (повна копія відправленого із установи документа, яка залишається у відправника), </w:t>
            </w:r>
            <w:r w:rsidRPr="00615D3E">
              <w:rPr>
                <w:rFonts w:ascii="Cambria" w:hAnsi="Cambria" w:cs="Times New Roman"/>
                <w:i/>
                <w:sz w:val="24"/>
                <w:szCs w:val="24"/>
                <w:lang w:val="uk-UA"/>
              </w:rPr>
              <w:t>дублікат</w:t>
            </w:r>
            <w:r w:rsidRPr="00615D3E">
              <w:rPr>
                <w:rFonts w:ascii="Cambria" w:hAnsi="Cambria" w:cs="Times New Roman"/>
                <w:sz w:val="24"/>
                <w:szCs w:val="24"/>
                <w:lang w:val="uk-UA"/>
              </w:rPr>
              <w:t xml:space="preserve"> (другий примірник документа, виданий у зв’язку з втратою оригіналу). </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 xml:space="preserve">За складністю </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Прості</w:t>
            </w:r>
            <w:r w:rsidRPr="00615D3E">
              <w:rPr>
                <w:rFonts w:ascii="Cambria" w:hAnsi="Cambria" w:cs="Times New Roman"/>
                <w:sz w:val="24"/>
                <w:szCs w:val="24"/>
                <w:lang w:val="uk-UA"/>
              </w:rPr>
              <w:t xml:space="preserve"> (відображають одне питання), </w:t>
            </w:r>
            <w:r w:rsidRPr="00615D3E">
              <w:rPr>
                <w:rFonts w:ascii="Cambria" w:hAnsi="Cambria" w:cs="Times New Roman"/>
                <w:i/>
                <w:sz w:val="24"/>
                <w:szCs w:val="24"/>
                <w:lang w:val="uk-UA"/>
              </w:rPr>
              <w:t>складні</w:t>
            </w:r>
            <w:r w:rsidRPr="00615D3E">
              <w:rPr>
                <w:rFonts w:ascii="Cambria" w:hAnsi="Cambria" w:cs="Times New Roman"/>
                <w:sz w:val="24"/>
                <w:szCs w:val="24"/>
                <w:lang w:val="uk-UA"/>
              </w:rPr>
              <w:t xml:space="preserve"> (відображають декілька питань). </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терміном зберігання</w:t>
            </w:r>
          </w:p>
        </w:tc>
        <w:tc>
          <w:tcPr>
            <w:tcW w:w="7015" w:type="dxa"/>
          </w:tcPr>
          <w:p w:rsidR="00245451" w:rsidRPr="00615D3E" w:rsidRDefault="00245451" w:rsidP="00E7200B">
            <w:pPr>
              <w:spacing w:after="0"/>
              <w:jc w:val="both"/>
              <w:rPr>
                <w:rFonts w:ascii="Cambria" w:hAnsi="Cambria" w:cs="Times New Roman"/>
                <w:sz w:val="24"/>
                <w:szCs w:val="24"/>
                <w:lang w:val="uk-UA"/>
              </w:rPr>
            </w:pPr>
            <w:r w:rsidRPr="00615D3E">
              <w:rPr>
                <w:rFonts w:ascii="Cambria" w:hAnsi="Cambria" w:cs="Times New Roman"/>
                <w:i/>
                <w:sz w:val="24"/>
                <w:szCs w:val="24"/>
                <w:lang w:val="uk-UA"/>
              </w:rPr>
              <w:t>Тимчасового</w:t>
            </w:r>
            <w:r w:rsidRPr="00615D3E">
              <w:rPr>
                <w:rFonts w:ascii="Cambria" w:hAnsi="Cambria" w:cs="Times New Roman"/>
                <w:sz w:val="24"/>
                <w:szCs w:val="24"/>
                <w:lang w:val="uk-UA"/>
              </w:rPr>
              <w:t xml:space="preserve"> (до 10 років), </w:t>
            </w:r>
            <w:r w:rsidRPr="00615D3E">
              <w:rPr>
                <w:rFonts w:ascii="Cambria" w:hAnsi="Cambria" w:cs="Times New Roman"/>
                <w:i/>
                <w:sz w:val="24"/>
                <w:szCs w:val="24"/>
                <w:lang w:val="uk-UA"/>
              </w:rPr>
              <w:t>тривалого</w:t>
            </w:r>
            <w:r w:rsidRPr="00615D3E">
              <w:rPr>
                <w:rFonts w:ascii="Cambria" w:hAnsi="Cambria" w:cs="Times New Roman"/>
                <w:sz w:val="24"/>
                <w:szCs w:val="24"/>
                <w:lang w:val="uk-UA"/>
              </w:rPr>
              <w:t xml:space="preserve"> (понад 10 років), </w:t>
            </w:r>
            <w:r w:rsidRPr="00615D3E">
              <w:rPr>
                <w:rFonts w:ascii="Cambria" w:hAnsi="Cambria" w:cs="Times New Roman"/>
                <w:i/>
                <w:sz w:val="24"/>
                <w:szCs w:val="24"/>
                <w:lang w:val="uk-UA"/>
              </w:rPr>
              <w:t>постійного зберігання</w:t>
            </w:r>
            <w:r w:rsidRPr="00615D3E">
              <w:rPr>
                <w:rFonts w:ascii="Cambria" w:hAnsi="Cambria" w:cs="Times New Roman"/>
                <w:sz w:val="24"/>
                <w:szCs w:val="24"/>
                <w:lang w:val="uk-UA"/>
              </w:rPr>
              <w:t>.</w:t>
            </w:r>
          </w:p>
        </w:tc>
      </w:tr>
      <w:tr w:rsidR="00245451" w:rsidRPr="00615D3E"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технікою відтворення</w:t>
            </w:r>
          </w:p>
        </w:tc>
        <w:tc>
          <w:tcPr>
            <w:tcW w:w="7015" w:type="dxa"/>
          </w:tcPr>
          <w:p w:rsidR="00245451" w:rsidRPr="00615D3E" w:rsidRDefault="00245451" w:rsidP="00E7200B">
            <w:pPr>
              <w:spacing w:after="0"/>
              <w:jc w:val="both"/>
              <w:rPr>
                <w:rFonts w:ascii="Cambria" w:hAnsi="Cambria" w:cs="Times New Roman"/>
                <w:i/>
                <w:sz w:val="24"/>
                <w:szCs w:val="24"/>
                <w:lang w:val="uk-UA"/>
              </w:rPr>
            </w:pPr>
            <w:r w:rsidRPr="00615D3E">
              <w:rPr>
                <w:rFonts w:ascii="Cambria" w:hAnsi="Cambria" w:cs="Times New Roman"/>
                <w:i/>
                <w:sz w:val="24"/>
                <w:szCs w:val="24"/>
                <w:lang w:val="uk-UA"/>
              </w:rPr>
              <w:t>Рукописні, відтворені механічним способом.</w:t>
            </w:r>
          </w:p>
        </w:tc>
      </w:tr>
      <w:tr w:rsidR="00245451" w:rsidRPr="00BB422B" w:rsidTr="003B7A3D">
        <w:tc>
          <w:tcPr>
            <w:tcW w:w="2449" w:type="dxa"/>
          </w:tcPr>
          <w:p w:rsidR="00245451" w:rsidRPr="00615D3E" w:rsidRDefault="00245451" w:rsidP="00E7200B">
            <w:pPr>
              <w:spacing w:after="0"/>
              <w:jc w:val="center"/>
              <w:rPr>
                <w:rFonts w:ascii="Cambria" w:hAnsi="Cambria" w:cs="Times New Roman"/>
                <w:sz w:val="24"/>
                <w:szCs w:val="24"/>
                <w:lang w:val="uk-UA"/>
              </w:rPr>
            </w:pPr>
            <w:r w:rsidRPr="00615D3E">
              <w:rPr>
                <w:rFonts w:ascii="Cambria" w:hAnsi="Cambria" w:cs="Times New Roman"/>
                <w:sz w:val="24"/>
                <w:szCs w:val="24"/>
                <w:lang w:val="uk-UA"/>
              </w:rPr>
              <w:t>За носієм інформації</w:t>
            </w:r>
          </w:p>
        </w:tc>
        <w:tc>
          <w:tcPr>
            <w:tcW w:w="7015" w:type="dxa"/>
          </w:tcPr>
          <w:p w:rsidR="00245451" w:rsidRPr="00615D3E" w:rsidRDefault="00245451" w:rsidP="00E7200B">
            <w:pPr>
              <w:spacing w:after="0"/>
              <w:jc w:val="both"/>
              <w:rPr>
                <w:rFonts w:ascii="Cambria" w:hAnsi="Cambria" w:cs="Times New Roman"/>
                <w:i/>
                <w:sz w:val="24"/>
                <w:szCs w:val="24"/>
                <w:lang w:val="uk-UA"/>
              </w:rPr>
            </w:pPr>
            <w:r w:rsidRPr="00615D3E">
              <w:rPr>
                <w:rFonts w:ascii="Cambria" w:hAnsi="Cambria" w:cs="Times New Roman"/>
                <w:i/>
                <w:sz w:val="24"/>
                <w:szCs w:val="24"/>
                <w:lang w:val="uk-UA"/>
              </w:rPr>
              <w:t xml:space="preserve">На папері, диску фотоплівці, магнітній стрічці, перфострічці, дискеті. </w:t>
            </w:r>
          </w:p>
        </w:tc>
      </w:tr>
    </w:tbl>
    <w:p w:rsidR="00245451" w:rsidRPr="00615D3E" w:rsidRDefault="00245451" w:rsidP="00E7200B">
      <w:pPr>
        <w:spacing w:after="0"/>
        <w:ind w:firstLine="567"/>
        <w:jc w:val="both"/>
        <w:rPr>
          <w:rFonts w:ascii="Cambria" w:hAnsi="Cambria" w:cs="Times New Roman"/>
          <w:sz w:val="28"/>
          <w:szCs w:val="28"/>
          <w:lang w:val="uk-UA"/>
        </w:rPr>
      </w:pPr>
    </w:p>
    <w:p w:rsidR="00245451" w:rsidRPr="00615D3E"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 xml:space="preserve">Використання на лекційних заняттях різноманітних таблиць, схем, рисунків, що виділяють і розкривають головні теоретичні положення </w:t>
      </w:r>
      <w:r w:rsidRPr="00615D3E">
        <w:rPr>
          <w:rFonts w:ascii="Cambria" w:hAnsi="Cambria" w:cs="Times New Roman"/>
          <w:sz w:val="28"/>
          <w:szCs w:val="28"/>
          <w:lang w:val="uk-UA"/>
        </w:rPr>
        <w:lastRenderedPageBreak/>
        <w:t>навчального предмету, в наочній формі відображають абстрактні поняття культури ділової мови, їх взаємозв’язки, сприяють кращому засвоєнню магістрантами навчального матеріалу.</w:t>
      </w:r>
    </w:p>
    <w:p w:rsidR="00245451" w:rsidRPr="00615D3E" w:rsidRDefault="00245451" w:rsidP="00E7200B">
      <w:pPr>
        <w:widowControl w:val="0"/>
        <w:tabs>
          <w:tab w:val="left" w:pos="993"/>
        </w:tabs>
        <w:spacing w:after="0"/>
        <w:ind w:firstLine="54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pacing w:val="10"/>
          <w:sz w:val="28"/>
          <w:szCs w:val="28"/>
          <w:lang w:val="uk-UA" w:eastAsia="ru-RU"/>
        </w:rPr>
        <w:t>Оскільки традиційні підходи до діловодної діяльності не завжди враховують</w:t>
      </w:r>
      <w:r w:rsidRPr="00615D3E">
        <w:rPr>
          <w:rFonts w:ascii="Cambria" w:eastAsia="Courier New" w:hAnsi="Cambria" w:cs="Times New Roman"/>
          <w:color w:val="000000"/>
          <w:sz w:val="28"/>
          <w:szCs w:val="28"/>
          <w:lang w:val="uk-UA" w:eastAsia="ru-RU"/>
        </w:rPr>
        <w:t xml:space="preserve"> вимоги сучасного менеджменту освіти щодо тієї ролі, яку документна інформація відіграє в досягненні цілей управління, сучасні дослідники виділяють три концептуальні напрямки, що визначають характер документування управлінської діяльності та організації роботи з документами: традиційне діловодство, документаційне забезпечення управління та керування документацією </w:t>
      </w:r>
      <w:r w:rsidRPr="00615D3E">
        <w:rPr>
          <w:rFonts w:ascii="Cambria" w:eastAsia="Courier New" w:hAnsi="Cambria" w:cs="Times New Roman"/>
          <w:color w:val="000000"/>
          <w:sz w:val="28"/>
          <w:szCs w:val="28"/>
          <w:lang w:eastAsia="ru-RU"/>
        </w:rPr>
        <w:t>[1</w:t>
      </w:r>
      <w:r w:rsidRPr="00615D3E">
        <w:rPr>
          <w:rFonts w:ascii="Cambria" w:eastAsia="Courier New" w:hAnsi="Cambria" w:cs="Times New Roman"/>
          <w:color w:val="000000"/>
          <w:sz w:val="28"/>
          <w:szCs w:val="28"/>
          <w:lang w:val="uk-UA" w:eastAsia="ru-RU"/>
        </w:rPr>
        <w:t>; 4; 7</w:t>
      </w:r>
      <w:r w:rsidRPr="00615D3E">
        <w:rPr>
          <w:rFonts w:ascii="Cambria" w:eastAsia="Courier New" w:hAnsi="Cambria" w:cs="Times New Roman"/>
          <w:color w:val="000000"/>
          <w:sz w:val="28"/>
          <w:szCs w:val="28"/>
          <w:lang w:eastAsia="ru-RU"/>
        </w:rPr>
        <w:t>]</w:t>
      </w:r>
      <w:r w:rsidRPr="00615D3E">
        <w:rPr>
          <w:rFonts w:ascii="Cambria" w:eastAsia="Courier New" w:hAnsi="Cambria" w:cs="Times New Roman"/>
          <w:color w:val="000000"/>
          <w:sz w:val="28"/>
          <w:szCs w:val="28"/>
          <w:lang w:val="uk-UA" w:eastAsia="ru-RU"/>
        </w:rPr>
        <w:t>. Під час аналізу цих напрямків пропонуємо майбутнім менеджерам освіти заповнити таблицю 2«Концептуальні напрямки документування управлінської діяльності».</w:t>
      </w:r>
    </w:p>
    <w:p w:rsidR="00245451" w:rsidRPr="00615D3E" w:rsidRDefault="00245451" w:rsidP="00E7200B">
      <w:pPr>
        <w:widowControl w:val="0"/>
        <w:tabs>
          <w:tab w:val="left" w:pos="993"/>
        </w:tabs>
        <w:spacing w:after="0"/>
        <w:ind w:firstLine="540"/>
        <w:jc w:val="right"/>
        <w:rPr>
          <w:rFonts w:ascii="Cambria" w:eastAsia="Courier New" w:hAnsi="Cambria" w:cs="Times New Roman"/>
          <w:i/>
          <w:color w:val="000000"/>
          <w:sz w:val="28"/>
          <w:szCs w:val="28"/>
          <w:lang w:val="uk-UA" w:eastAsia="ru-RU"/>
        </w:rPr>
      </w:pPr>
      <w:r w:rsidRPr="00615D3E">
        <w:rPr>
          <w:rFonts w:ascii="Cambria" w:eastAsia="Courier New" w:hAnsi="Cambria" w:cs="Times New Roman"/>
          <w:i/>
          <w:color w:val="000000"/>
          <w:sz w:val="28"/>
          <w:szCs w:val="28"/>
          <w:lang w:val="uk-UA" w:eastAsia="ru-RU"/>
        </w:rPr>
        <w:t>Таблиця 2</w:t>
      </w:r>
    </w:p>
    <w:p w:rsidR="00245451" w:rsidRPr="00615D3E" w:rsidRDefault="00245451" w:rsidP="00E7200B">
      <w:pPr>
        <w:widowControl w:val="0"/>
        <w:tabs>
          <w:tab w:val="left" w:pos="993"/>
        </w:tabs>
        <w:spacing w:after="0"/>
        <w:ind w:firstLine="540"/>
        <w:jc w:val="center"/>
        <w:rPr>
          <w:rFonts w:ascii="Cambria" w:eastAsia="Courier New" w:hAnsi="Cambria" w:cs="Times New Roman"/>
          <w:i/>
          <w:color w:val="000000"/>
          <w:sz w:val="28"/>
          <w:szCs w:val="28"/>
          <w:lang w:val="uk-UA" w:eastAsia="ru-RU"/>
        </w:rPr>
      </w:pPr>
      <w:r w:rsidRPr="00615D3E">
        <w:rPr>
          <w:rFonts w:ascii="Cambria" w:eastAsia="Courier New" w:hAnsi="Cambria" w:cs="Times New Roman"/>
          <w:i/>
          <w:color w:val="000000"/>
          <w:sz w:val="28"/>
          <w:szCs w:val="28"/>
          <w:lang w:val="uk-UA" w:eastAsia="ru-RU"/>
        </w:rPr>
        <w:t>Концептуальні напрямки документування управлінської діяльності</w:t>
      </w:r>
    </w:p>
    <w:tbl>
      <w:tblPr>
        <w:tblStyle w:val="af8"/>
        <w:tblW w:w="0" w:type="auto"/>
        <w:tblLook w:val="04A0" w:firstRow="1" w:lastRow="0" w:firstColumn="1" w:lastColumn="0" w:noHBand="0" w:noVBand="1"/>
      </w:tblPr>
      <w:tblGrid>
        <w:gridCol w:w="3190"/>
        <w:gridCol w:w="4148"/>
        <w:gridCol w:w="2234"/>
      </w:tblGrid>
      <w:tr w:rsidR="00245451" w:rsidRPr="00615D3E" w:rsidTr="003B7A3D">
        <w:tc>
          <w:tcPr>
            <w:tcW w:w="3190" w:type="dxa"/>
          </w:tcPr>
          <w:p w:rsidR="00245451" w:rsidRPr="00615D3E" w:rsidRDefault="00245451" w:rsidP="00E7200B">
            <w:pPr>
              <w:widowControl w:val="0"/>
              <w:tabs>
                <w:tab w:val="left" w:pos="993"/>
              </w:tabs>
              <w:spacing w:line="276" w:lineRule="auto"/>
              <w:jc w:val="center"/>
              <w:rPr>
                <w:rFonts w:ascii="Cambria" w:eastAsia="Courier New" w:hAnsi="Cambria" w:cs="Times New Roman"/>
                <w:i/>
                <w:color w:val="000000"/>
                <w:sz w:val="24"/>
                <w:szCs w:val="24"/>
                <w:lang w:val="uk-UA" w:eastAsia="ru-RU"/>
              </w:rPr>
            </w:pPr>
            <w:r w:rsidRPr="00615D3E">
              <w:rPr>
                <w:rFonts w:ascii="Cambria" w:eastAsia="Courier New" w:hAnsi="Cambria" w:cs="Times New Roman"/>
                <w:i/>
                <w:color w:val="000000"/>
                <w:sz w:val="24"/>
                <w:szCs w:val="24"/>
                <w:lang w:val="uk-UA" w:eastAsia="ru-RU"/>
              </w:rPr>
              <w:t>Напрямок</w:t>
            </w:r>
          </w:p>
        </w:tc>
        <w:tc>
          <w:tcPr>
            <w:tcW w:w="4148" w:type="dxa"/>
          </w:tcPr>
          <w:p w:rsidR="00245451" w:rsidRPr="00615D3E" w:rsidRDefault="00245451" w:rsidP="00E7200B">
            <w:pPr>
              <w:widowControl w:val="0"/>
              <w:tabs>
                <w:tab w:val="left" w:pos="993"/>
              </w:tabs>
              <w:spacing w:line="276" w:lineRule="auto"/>
              <w:jc w:val="center"/>
              <w:rPr>
                <w:rFonts w:ascii="Cambria" w:eastAsia="Courier New" w:hAnsi="Cambria" w:cs="Times New Roman"/>
                <w:i/>
                <w:color w:val="000000"/>
                <w:sz w:val="24"/>
                <w:szCs w:val="24"/>
                <w:lang w:val="uk-UA" w:eastAsia="ru-RU"/>
              </w:rPr>
            </w:pPr>
            <w:r w:rsidRPr="00615D3E">
              <w:rPr>
                <w:rFonts w:ascii="Cambria" w:eastAsia="Courier New" w:hAnsi="Cambria" w:cs="Times New Roman"/>
                <w:i/>
                <w:color w:val="000000"/>
                <w:sz w:val="24"/>
                <w:szCs w:val="24"/>
                <w:lang w:val="uk-UA" w:eastAsia="ru-RU"/>
              </w:rPr>
              <w:t>Визначення</w:t>
            </w:r>
          </w:p>
        </w:tc>
        <w:tc>
          <w:tcPr>
            <w:tcW w:w="2234" w:type="dxa"/>
          </w:tcPr>
          <w:p w:rsidR="00245451" w:rsidRPr="00615D3E" w:rsidRDefault="00245451" w:rsidP="00E7200B">
            <w:pPr>
              <w:widowControl w:val="0"/>
              <w:tabs>
                <w:tab w:val="left" w:pos="993"/>
              </w:tabs>
              <w:spacing w:line="276" w:lineRule="auto"/>
              <w:jc w:val="center"/>
              <w:rPr>
                <w:rFonts w:ascii="Cambria" w:eastAsia="Courier New" w:hAnsi="Cambria" w:cs="Times New Roman"/>
                <w:i/>
                <w:color w:val="000000"/>
                <w:sz w:val="24"/>
                <w:szCs w:val="24"/>
                <w:lang w:val="uk-UA" w:eastAsia="ru-RU"/>
              </w:rPr>
            </w:pPr>
            <w:r w:rsidRPr="00615D3E">
              <w:rPr>
                <w:rFonts w:ascii="Cambria" w:eastAsia="Courier New" w:hAnsi="Cambria" w:cs="Times New Roman"/>
                <w:i/>
                <w:color w:val="000000"/>
                <w:sz w:val="24"/>
                <w:szCs w:val="24"/>
                <w:lang w:val="uk-UA" w:eastAsia="ru-RU"/>
              </w:rPr>
              <w:t>Характерні риси</w:t>
            </w:r>
          </w:p>
        </w:tc>
      </w:tr>
      <w:tr w:rsidR="00245451" w:rsidRPr="00615D3E" w:rsidTr="003B7A3D">
        <w:tc>
          <w:tcPr>
            <w:tcW w:w="3190"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Діловодство</w:t>
            </w:r>
          </w:p>
        </w:tc>
        <w:tc>
          <w:tcPr>
            <w:tcW w:w="4148" w:type="dxa"/>
          </w:tcPr>
          <w:p w:rsidR="00245451" w:rsidRPr="00615D3E" w:rsidRDefault="00245451" w:rsidP="00E7200B">
            <w:pPr>
              <w:widowControl w:val="0"/>
              <w:tabs>
                <w:tab w:val="left" w:pos="993"/>
              </w:tabs>
              <w:spacing w:line="276" w:lineRule="auto"/>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галузь діяльності, що забезпечує документування та організацію роботи з документами</w:t>
            </w:r>
          </w:p>
        </w:tc>
        <w:tc>
          <w:tcPr>
            <w:tcW w:w="2234"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p>
        </w:tc>
      </w:tr>
      <w:tr w:rsidR="00245451" w:rsidRPr="00BB422B" w:rsidTr="003B7A3D">
        <w:tc>
          <w:tcPr>
            <w:tcW w:w="3190"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r w:rsidRPr="00615D3E">
              <w:rPr>
                <w:rFonts w:ascii="Cambria" w:eastAsia="Courier New" w:hAnsi="Cambria" w:cs="Times New Roman"/>
                <w:i/>
                <w:color w:val="000000"/>
                <w:sz w:val="24"/>
                <w:szCs w:val="24"/>
                <w:lang w:val="uk-UA" w:eastAsia="ru-RU"/>
              </w:rPr>
              <w:t>Документаційне забезпечення управління</w:t>
            </w:r>
          </w:p>
        </w:tc>
        <w:tc>
          <w:tcPr>
            <w:tcW w:w="4148" w:type="dxa"/>
          </w:tcPr>
          <w:p w:rsidR="00245451" w:rsidRPr="00615D3E" w:rsidRDefault="00245451" w:rsidP="00E7200B">
            <w:pPr>
              <w:widowControl w:val="0"/>
              <w:tabs>
                <w:tab w:val="left" w:pos="993"/>
              </w:tabs>
              <w:spacing w:line="276" w:lineRule="auto"/>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забезпечення процесу управління (прийняття рішення) документованою інформацією (включаючи аналітичні компоненти), що передбачає зв’язок управлінських функцій з документами, які їх обслуговують</w:t>
            </w:r>
          </w:p>
        </w:tc>
        <w:tc>
          <w:tcPr>
            <w:tcW w:w="2234"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p>
        </w:tc>
      </w:tr>
      <w:tr w:rsidR="00245451" w:rsidRPr="00BB422B" w:rsidTr="003B7A3D">
        <w:tc>
          <w:tcPr>
            <w:tcW w:w="3190"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r w:rsidRPr="00615D3E">
              <w:rPr>
                <w:rFonts w:ascii="Cambria" w:eastAsia="Courier New" w:hAnsi="Cambria" w:cs="Times New Roman"/>
                <w:i/>
                <w:color w:val="000000"/>
                <w:sz w:val="24"/>
                <w:szCs w:val="24"/>
                <w:lang w:val="uk-UA" w:eastAsia="ru-RU"/>
              </w:rPr>
              <w:t>Керування документацією</w:t>
            </w:r>
          </w:p>
        </w:tc>
        <w:tc>
          <w:tcPr>
            <w:tcW w:w="4148" w:type="dxa"/>
          </w:tcPr>
          <w:p w:rsidR="00245451" w:rsidRPr="00615D3E" w:rsidRDefault="00245451" w:rsidP="00E7200B">
            <w:pPr>
              <w:widowControl w:val="0"/>
              <w:tabs>
                <w:tab w:val="left" w:pos="993"/>
              </w:tabs>
              <w:spacing w:line="276" w:lineRule="auto"/>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сукупність елементів, що охоплює повний життєвий цикл документів і дозволяє за рахунок систематичного та ефективного використання документованої інформації сприяти досягненню цілей організації та ії розвитку.</w:t>
            </w:r>
          </w:p>
        </w:tc>
        <w:tc>
          <w:tcPr>
            <w:tcW w:w="2234" w:type="dxa"/>
          </w:tcPr>
          <w:p w:rsidR="00245451" w:rsidRPr="00615D3E" w:rsidRDefault="00245451" w:rsidP="00E7200B">
            <w:pPr>
              <w:widowControl w:val="0"/>
              <w:tabs>
                <w:tab w:val="left" w:pos="993"/>
              </w:tabs>
              <w:spacing w:line="276" w:lineRule="auto"/>
              <w:jc w:val="center"/>
              <w:rPr>
                <w:rFonts w:ascii="Cambria" w:eastAsia="Courier New" w:hAnsi="Cambria" w:cs="Times New Roman"/>
                <w:color w:val="000000"/>
                <w:sz w:val="24"/>
                <w:szCs w:val="24"/>
                <w:lang w:val="uk-UA" w:eastAsia="ru-RU"/>
              </w:rPr>
            </w:pPr>
          </w:p>
        </w:tc>
      </w:tr>
    </w:tbl>
    <w:p w:rsidR="00245451" w:rsidRPr="00615D3E" w:rsidRDefault="00245451" w:rsidP="00E7200B">
      <w:pPr>
        <w:widowControl w:val="0"/>
        <w:spacing w:after="0"/>
        <w:ind w:firstLine="54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Документаційне забезпечення управління загальноосвітнім навчальним закладом має впроваджуватися з урахуванням історичних традицій вітчизняного діловодства, за умови неухильного дотримання нормативно-правових вимог до документозабезпечувальної діяльності та на основі сучасних інноваційних технологій роботи з документацією. </w:t>
      </w:r>
    </w:p>
    <w:p w:rsidR="00245451" w:rsidRPr="00615D3E" w:rsidRDefault="00245451" w:rsidP="00E7200B">
      <w:pPr>
        <w:widowControl w:val="0"/>
        <w:spacing w:after="0"/>
        <w:ind w:firstLine="54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Сучасне документаційне забезпечення управління – це результат багатовікового історичного процесу. З найдавніших часів до нас дійшли різні види документів, створені із використанням найрізноманітніших </w:t>
      </w:r>
      <w:r w:rsidRPr="00615D3E">
        <w:rPr>
          <w:rFonts w:ascii="Cambria" w:eastAsia="Courier New" w:hAnsi="Cambria" w:cs="Times New Roman"/>
          <w:color w:val="000000"/>
          <w:sz w:val="28"/>
          <w:szCs w:val="28"/>
          <w:lang w:val="uk-UA" w:eastAsia="ru-RU"/>
        </w:rPr>
        <w:lastRenderedPageBreak/>
        <w:t xml:space="preserve">способів, методів і засобів. Комплексне, системне наукове дослідження історичного досвіду документостворення та організації роботи з документами в Україні має здійснюватися у тісному взаємозв’язку з історією державності країни, базуватися на достовірній, науково обґрунтованій історії документозабезпечувальної діяльності у всій багатогранності її вияву. </w:t>
      </w:r>
    </w:p>
    <w:p w:rsidR="00245451" w:rsidRPr="00615D3E" w:rsidRDefault="00245451" w:rsidP="00E7200B">
      <w:pPr>
        <w:widowControl w:val="0"/>
        <w:shd w:val="clear" w:color="auto" w:fill="FFFFFF"/>
        <w:spacing w:after="0"/>
        <w:ind w:firstLine="708"/>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Під час вивчення теми «Історія вітчизняного діловодства» магістранти розглядають основні історичні періоди становлення та розвитку діловодства в Україні, визначають систему документів, характерну для кожного історичного періоду, і правил роботи з ними.</w:t>
      </w:r>
    </w:p>
    <w:p w:rsidR="00245451" w:rsidRPr="00615D3E" w:rsidRDefault="00245451" w:rsidP="00E7200B">
      <w:pPr>
        <w:widowControl w:val="0"/>
        <w:spacing w:after="0"/>
        <w:ind w:firstLine="54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 xml:space="preserve">Саме такий підхід дозволяє магістрантам визначити своєрідність, інформативну цінність, місце серед інших кожного окремого із загальної сукупності видів документів, проаналізувати систему діловодства в цілому. </w:t>
      </w:r>
    </w:p>
    <w:p w:rsidR="00245451" w:rsidRPr="00615D3E" w:rsidRDefault="00245451" w:rsidP="00E7200B">
      <w:pPr>
        <w:widowControl w:val="0"/>
        <w:spacing w:after="0"/>
        <w:ind w:firstLine="540"/>
        <w:jc w:val="both"/>
        <w:rPr>
          <w:rFonts w:ascii="Cambria" w:eastAsia="Courier New" w:hAnsi="Cambria" w:cs="Times New Roman"/>
          <w:color w:val="000000"/>
          <w:sz w:val="28"/>
          <w:szCs w:val="28"/>
          <w:lang w:val="uk-UA" w:eastAsia="ru-RU"/>
        </w:rPr>
      </w:pPr>
      <w:r w:rsidRPr="00615D3E">
        <w:rPr>
          <w:rFonts w:ascii="Cambria" w:eastAsia="Courier New" w:hAnsi="Cambria" w:cs="Times New Roman"/>
          <w:color w:val="000000"/>
          <w:sz w:val="28"/>
          <w:szCs w:val="28"/>
          <w:lang w:val="uk-UA" w:eastAsia="ru-RU"/>
        </w:rPr>
        <w:t>Формуванню культури документування майбутніх менеджерів освіти сприяє детальний розгляд окремих теоретичних положень, застосовування їх у практичній діяльності, виконання різних професійно спрямованих вправ. Магістрантам пропонуємо визначити вид документа за походженням, за місцем виникнення, за спрямуванням, за найменуванням, назвати його реквізити, виправити помилки та відредагувати офіційно-діловий текст, продовжити речення, скласти професійний документ тощо.</w:t>
      </w:r>
    </w:p>
    <w:p w:rsidR="00245451" w:rsidRPr="00615D3E" w:rsidRDefault="00245451" w:rsidP="00E7200B">
      <w:pPr>
        <w:spacing w:after="0"/>
        <w:ind w:firstLine="567"/>
        <w:jc w:val="both"/>
        <w:rPr>
          <w:rFonts w:ascii="Cambria" w:hAnsi="Cambria"/>
          <w:sz w:val="28"/>
          <w:szCs w:val="28"/>
          <w:lang w:val="uk-UA"/>
        </w:rPr>
      </w:pPr>
      <w:r w:rsidRPr="00615D3E">
        <w:rPr>
          <w:rFonts w:ascii="Cambria" w:hAnsi="Cambria" w:cs="Times New Roman"/>
          <w:sz w:val="28"/>
          <w:szCs w:val="28"/>
          <w:lang w:val="uk-UA"/>
        </w:rPr>
        <w:t xml:space="preserve">Особлива увага магістрантів звертається на мовні особливості офіційно-ділового тексту, зокрема: </w:t>
      </w:r>
      <w:r w:rsidRPr="00615D3E">
        <w:rPr>
          <w:rFonts w:ascii="Cambria" w:hAnsi="Cambria"/>
          <w:sz w:val="28"/>
          <w:szCs w:val="28"/>
          <w:lang w:val="uk-UA"/>
        </w:rPr>
        <w:t xml:space="preserve">особливості вживання синонімів, антонімів в текстах української ділової мови; міжмовні омоніми і проблема двозначного тлумачення контексту; виробничо-професійна, адміністративно-ділова лексика тощо. Магістрати пояснюють </w:t>
      </w:r>
      <w:r w:rsidRPr="00615D3E">
        <w:rPr>
          <w:rFonts w:ascii="Cambria" w:hAnsi="Cambria" w:cs="Times New Roman"/>
          <w:sz w:val="28"/>
          <w:szCs w:val="28"/>
          <w:lang w:val="uk-UA"/>
        </w:rPr>
        <w:t>відмінність у значенні слів (</w:t>
      </w:r>
      <w:r w:rsidRPr="00615D3E">
        <w:rPr>
          <w:rFonts w:ascii="Cambria" w:hAnsi="Cambria" w:cs="Times New Roman"/>
          <w:i/>
          <w:iCs/>
          <w:sz w:val="28"/>
          <w:szCs w:val="28"/>
          <w:lang w:val="uk-UA"/>
        </w:rPr>
        <w:t>криза – криз, мотив – мотивація, корисливий – корисний, будова – будівля – будинок, положення – становище – стан</w:t>
      </w:r>
      <w:r w:rsidRPr="00615D3E">
        <w:rPr>
          <w:rFonts w:ascii="Cambria" w:hAnsi="Cambria" w:cs="Times New Roman"/>
          <w:sz w:val="28"/>
          <w:szCs w:val="28"/>
          <w:lang w:val="uk-UA"/>
        </w:rPr>
        <w:t xml:space="preserve">), користуючись словниками, тлумачать значення термінів, складають з ними речення. Доречними є завдання на </w:t>
      </w:r>
      <w:r w:rsidRPr="00615D3E">
        <w:rPr>
          <w:rFonts w:ascii="Cambria" w:hAnsi="Cambria" w:cs="Times New Roman"/>
          <w:sz w:val="28"/>
          <w:lang w:val="uk-UA"/>
        </w:rPr>
        <w:t>свідомий вибір слова або словоформи відповідно до поставленої мети спілкування, синтаксичної сполучуваності слів у реченні та композиційного оформлення тексту як вищої комунікативної одиниці; засвоєння граматичного матеріалу мови ділових паперів тощо.</w:t>
      </w:r>
    </w:p>
    <w:p w:rsidR="00E7200B" w:rsidRDefault="00245451" w:rsidP="00E7200B">
      <w:pPr>
        <w:spacing w:after="0"/>
        <w:ind w:firstLine="567"/>
        <w:jc w:val="both"/>
        <w:rPr>
          <w:rFonts w:ascii="Cambria" w:hAnsi="Cambria" w:cs="Times New Roman"/>
          <w:sz w:val="28"/>
          <w:szCs w:val="28"/>
          <w:lang w:val="uk-UA"/>
        </w:rPr>
      </w:pPr>
      <w:r w:rsidRPr="00615D3E">
        <w:rPr>
          <w:rFonts w:ascii="Cambria" w:hAnsi="Cambria" w:cs="Times New Roman"/>
          <w:sz w:val="28"/>
          <w:szCs w:val="28"/>
          <w:lang w:val="uk-UA"/>
        </w:rPr>
        <w:t>Таким чином, підвищення рівня культури документування, набуття майбутніми менеджерами освіти професійних умінь і навичок для документаційного забезпечення управління та керування документацією можливе лише за</w:t>
      </w:r>
      <w:r w:rsidR="00E7200B">
        <w:rPr>
          <w:rFonts w:ascii="Cambria" w:hAnsi="Cambria" w:cs="Times New Roman"/>
          <w:sz w:val="28"/>
          <w:szCs w:val="28"/>
          <w:lang w:val="uk-UA"/>
        </w:rPr>
        <w:t xml:space="preserve"> умови систематичного навчання.</w:t>
      </w:r>
    </w:p>
    <w:p w:rsidR="00E7200B" w:rsidRPr="00E7200B" w:rsidRDefault="00E7200B" w:rsidP="00E7200B">
      <w:pPr>
        <w:spacing w:after="0"/>
        <w:ind w:firstLine="567"/>
        <w:jc w:val="both"/>
        <w:rPr>
          <w:rFonts w:ascii="Cambria" w:hAnsi="Cambria" w:cs="Times New Roman"/>
          <w:sz w:val="28"/>
          <w:szCs w:val="28"/>
          <w:lang w:val="uk-UA"/>
        </w:rPr>
      </w:pPr>
    </w:p>
    <w:p w:rsidR="00245451" w:rsidRPr="00E7200B" w:rsidRDefault="00245451" w:rsidP="00E7200B">
      <w:pPr>
        <w:tabs>
          <w:tab w:val="left" w:pos="0"/>
        </w:tabs>
        <w:spacing w:after="0" w:line="360" w:lineRule="auto"/>
        <w:jc w:val="center"/>
        <w:rPr>
          <w:rFonts w:ascii="Cambria" w:hAnsi="Cambria" w:cs="Times New Roman"/>
          <w:b/>
          <w:sz w:val="24"/>
          <w:szCs w:val="28"/>
          <w:lang w:val="uk-UA"/>
        </w:rPr>
      </w:pPr>
      <w:r w:rsidRPr="00E7200B">
        <w:rPr>
          <w:rFonts w:ascii="Cambria" w:hAnsi="Cambria" w:cs="Times New Roman"/>
          <w:b/>
          <w:sz w:val="24"/>
          <w:szCs w:val="28"/>
          <w:lang w:val="uk-UA"/>
        </w:rPr>
        <w:t>Література</w:t>
      </w:r>
    </w:p>
    <w:p w:rsidR="00E7200B" w:rsidRDefault="00245451" w:rsidP="00E7200B">
      <w:pPr>
        <w:widowControl w:val="0"/>
        <w:numPr>
          <w:ilvl w:val="0"/>
          <w:numId w:val="50"/>
        </w:numPr>
        <w:tabs>
          <w:tab w:val="left" w:pos="-142"/>
          <w:tab w:val="left" w:pos="284"/>
        </w:tabs>
        <w:spacing w:after="0"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Антоненко І.Є. Методика розроблення та впровадження документаційних систем у керуванні документацією: міжнародний досвід. / Антоненко І.Є. // Студії з архівної справи та документознавства. – 2004. – Т. 12. – С. 137–139.</w:t>
      </w:r>
    </w:p>
    <w:p w:rsidR="00245451" w:rsidRPr="00E7200B" w:rsidRDefault="00245451" w:rsidP="00E7200B">
      <w:pPr>
        <w:widowControl w:val="0"/>
        <w:numPr>
          <w:ilvl w:val="0"/>
          <w:numId w:val="50"/>
        </w:numPr>
        <w:tabs>
          <w:tab w:val="left" w:pos="-142"/>
          <w:tab w:val="left" w:pos="284"/>
        </w:tabs>
        <w:spacing w:after="0" w:line="240" w:lineRule="auto"/>
        <w:ind w:left="142" w:hanging="142"/>
        <w:contextualSpacing/>
        <w:jc w:val="both"/>
        <w:rPr>
          <w:rFonts w:ascii="Cambria" w:eastAsia="Courier New" w:hAnsi="Cambria" w:cs="Times New Roman"/>
          <w:color w:val="000000"/>
          <w:sz w:val="24"/>
          <w:szCs w:val="24"/>
          <w:lang w:val="uk-UA" w:eastAsia="ru-RU"/>
        </w:rPr>
      </w:pPr>
      <w:r w:rsidRPr="00E7200B">
        <w:rPr>
          <w:rFonts w:ascii="Cambria" w:eastAsia="Courier New" w:hAnsi="Cambria" w:cs="Times New Roman"/>
          <w:color w:val="000000"/>
          <w:sz w:val="24"/>
          <w:szCs w:val="24"/>
          <w:lang w:val="uk-UA" w:eastAsia="ru-RU"/>
        </w:rPr>
        <w:t>Гончарова Н.І. Документаційне забезпечення менеджменту: характерні ознаки і перспективи. / Гончарова Н.І. // Студії з архівної справи та документознавства. – 2004. – Т.12. – С. 130-131.</w:t>
      </w:r>
    </w:p>
    <w:p w:rsidR="00245451" w:rsidRPr="00615D3E" w:rsidRDefault="00245451" w:rsidP="00E7200B">
      <w:pPr>
        <w:widowControl w:val="0"/>
        <w:numPr>
          <w:ilvl w:val="0"/>
          <w:numId w:val="50"/>
        </w:numPr>
        <w:tabs>
          <w:tab w:val="left" w:pos="-142"/>
          <w:tab w:val="left" w:pos="284"/>
        </w:tabs>
        <w:spacing w:after="0" w:line="240" w:lineRule="auto"/>
        <w:ind w:left="142" w:hanging="142"/>
        <w:contextualSpacing/>
        <w:jc w:val="both"/>
        <w:rPr>
          <w:rFonts w:ascii="Cambria" w:eastAsia="Courier New" w:hAnsi="Cambria" w:cs="Courier New"/>
          <w:color w:val="000000"/>
          <w:sz w:val="24"/>
          <w:szCs w:val="24"/>
          <w:lang w:val="uk-UA" w:eastAsia="ru-RU"/>
        </w:rPr>
      </w:pPr>
      <w:r w:rsidRPr="00615D3E">
        <w:rPr>
          <w:rFonts w:ascii="Cambria" w:eastAsia="Courier New" w:hAnsi="Cambria" w:cs="Times New Roman"/>
          <w:color w:val="000000"/>
          <w:sz w:val="24"/>
          <w:szCs w:val="24"/>
          <w:lang w:val="uk-UA" w:eastAsia="ru-RU"/>
        </w:rPr>
        <w:t xml:space="preserve">Загорецька О.М. Нормативне та науково-методичне забезпечення організації діловодства в Україні у другій половині ХІХ – на початку ХХІ ст.: Дис. … канд. іст. наук. / Загорецька О.М. – К.: Держкомархів України, УНДІАСД, 2005. – 198 с. </w:t>
      </w:r>
    </w:p>
    <w:p w:rsidR="00245451" w:rsidRPr="00615D3E" w:rsidRDefault="00245451" w:rsidP="00E7200B">
      <w:pPr>
        <w:widowControl w:val="0"/>
        <w:numPr>
          <w:ilvl w:val="0"/>
          <w:numId w:val="50"/>
        </w:numPr>
        <w:tabs>
          <w:tab w:val="left" w:pos="-142"/>
          <w:tab w:val="left" w:pos="284"/>
        </w:tabs>
        <w:spacing w:before="96" w:after="96"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Загорецька О.М. Теорія діловодства як галузь наукових знань. / Загорецька О.М. // Студії з архівної справи та документознавства. – 2002. – Т. 8. – С. 139–140.</w:t>
      </w:r>
    </w:p>
    <w:p w:rsidR="00245451" w:rsidRPr="00615D3E" w:rsidRDefault="00245451" w:rsidP="00E7200B">
      <w:pPr>
        <w:widowControl w:val="0"/>
        <w:numPr>
          <w:ilvl w:val="0"/>
          <w:numId w:val="50"/>
        </w:numPr>
        <w:tabs>
          <w:tab w:val="left" w:pos="-142"/>
          <w:tab w:val="left" w:pos="284"/>
        </w:tabs>
        <w:spacing w:after="0"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Кулешов С.Г. Документознавство: історія, теоретичні основи.: Монографія./ Кулешов С.Г. – К.: Держкомархів України. УНДІАСД, 2000. – 418 с.</w:t>
      </w:r>
    </w:p>
    <w:p w:rsidR="00245451" w:rsidRPr="00615D3E" w:rsidRDefault="00245451" w:rsidP="00E7200B">
      <w:pPr>
        <w:widowControl w:val="0"/>
        <w:numPr>
          <w:ilvl w:val="0"/>
          <w:numId w:val="50"/>
        </w:numPr>
        <w:tabs>
          <w:tab w:val="left" w:pos="-142"/>
          <w:tab w:val="left" w:pos="284"/>
        </w:tabs>
        <w:spacing w:before="96" w:after="96"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Палеха Ю.І. Культура діловодства в сучасних установах України: становлення, технології, організація, керування.: Дис. … канд. іст. наук./ Палеха Ю.І. // К.: Держкомархів України, УНДІАСД, 2005. – 196 с.</w:t>
      </w:r>
    </w:p>
    <w:p w:rsidR="00245451" w:rsidRPr="00615D3E" w:rsidRDefault="00245451" w:rsidP="00E7200B">
      <w:pPr>
        <w:widowControl w:val="0"/>
        <w:numPr>
          <w:ilvl w:val="0"/>
          <w:numId w:val="50"/>
        </w:numPr>
        <w:tabs>
          <w:tab w:val="left" w:pos="-142"/>
          <w:tab w:val="left" w:pos="284"/>
        </w:tabs>
        <w:spacing w:before="96" w:after="96"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Савицький В.Т. Документаційне забезпечення діяльності органів державної влади та місцевого самоврядування.: Дис. … канд. наук з держ. упр. / Савицький В.Т. //  Львів: ЛРІДУ, 2006. – 198 с.</w:t>
      </w:r>
    </w:p>
    <w:p w:rsidR="00245451" w:rsidRPr="00615D3E" w:rsidRDefault="00245451" w:rsidP="00E7200B">
      <w:pPr>
        <w:widowControl w:val="0"/>
        <w:numPr>
          <w:ilvl w:val="0"/>
          <w:numId w:val="50"/>
        </w:numPr>
        <w:tabs>
          <w:tab w:val="left" w:pos="-142"/>
          <w:tab w:val="left" w:pos="284"/>
        </w:tabs>
        <w:spacing w:after="0" w:line="240" w:lineRule="auto"/>
        <w:ind w:left="142" w:hanging="142"/>
        <w:contextualSpacing/>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Савицький В.Т. Документаційне забезпечення управління як сфера нормативно-правового регулювання./ Савицький В.Т. // Ефективність державного управління: Збірник наукових праць Львівського регіонального інституту управління. – Львів: ЛРІДУ НАДУ, 2006. - №10. – С. 173.</w:t>
      </w:r>
    </w:p>
    <w:p w:rsidR="00245451" w:rsidRPr="00615D3E" w:rsidRDefault="00245451" w:rsidP="00E7200B">
      <w:pPr>
        <w:widowControl w:val="0"/>
        <w:numPr>
          <w:ilvl w:val="0"/>
          <w:numId w:val="50"/>
        </w:numPr>
        <w:tabs>
          <w:tab w:val="left" w:pos="-142"/>
          <w:tab w:val="left" w:pos="284"/>
        </w:tabs>
        <w:spacing w:after="0" w:line="240" w:lineRule="auto"/>
        <w:ind w:left="142" w:hanging="142"/>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Словник іншомовних слів: 23000 слів та термінологічних словосполучень / Уклад. Л.О. Пустовіт та ін. – К. : Довіра, 2000. – 1018 с.</w:t>
      </w:r>
    </w:p>
    <w:p w:rsidR="00245451" w:rsidRPr="00615D3E" w:rsidRDefault="00245451" w:rsidP="00E7200B">
      <w:pPr>
        <w:widowControl w:val="0"/>
        <w:numPr>
          <w:ilvl w:val="0"/>
          <w:numId w:val="50"/>
        </w:numPr>
        <w:tabs>
          <w:tab w:val="left" w:pos="-142"/>
          <w:tab w:val="left" w:pos="284"/>
        </w:tabs>
        <w:spacing w:after="0" w:line="240" w:lineRule="auto"/>
        <w:ind w:left="142" w:hanging="142"/>
        <w:jc w:val="both"/>
        <w:rPr>
          <w:rFonts w:ascii="Cambria" w:eastAsia="Courier New" w:hAnsi="Cambria" w:cs="Times New Roman"/>
          <w:color w:val="000000"/>
          <w:sz w:val="24"/>
          <w:szCs w:val="24"/>
          <w:lang w:val="uk-UA" w:eastAsia="ru-RU"/>
        </w:rPr>
      </w:pPr>
      <w:r w:rsidRPr="00615D3E">
        <w:rPr>
          <w:rFonts w:ascii="Cambria" w:eastAsia="Courier New" w:hAnsi="Cambria" w:cs="Times New Roman"/>
          <w:color w:val="000000"/>
          <w:sz w:val="24"/>
          <w:szCs w:val="24"/>
          <w:lang w:val="uk-UA" w:eastAsia="ru-RU"/>
        </w:rPr>
        <w:t>Універсальний довідник-практикум з ділових паперів / С.П. Бибик, І.Л. Михно, Л.О. Пустовіт, Г.М. Сюта. – 2-е вид., доп. і випр.. – К. : Довіра: УНВЦ «Рідна мова», 1998. – 507 с.</w:t>
      </w:r>
    </w:p>
    <w:p w:rsidR="0081311B" w:rsidRDefault="0081311B" w:rsidP="00E7200B">
      <w:pPr>
        <w:tabs>
          <w:tab w:val="left" w:pos="709"/>
          <w:tab w:val="left" w:pos="7815"/>
        </w:tabs>
        <w:spacing w:after="0"/>
        <w:rPr>
          <w:rFonts w:asciiTheme="majorHAnsi" w:hAnsiTheme="majorHAnsi"/>
          <w:b/>
          <w:i/>
          <w:sz w:val="28"/>
          <w:szCs w:val="28"/>
          <w:lang w:val="uk-UA"/>
        </w:rPr>
      </w:pPr>
    </w:p>
    <w:p w:rsidR="004B17C2" w:rsidRPr="00E7200B" w:rsidRDefault="004B17C2" w:rsidP="00E7200B">
      <w:pPr>
        <w:spacing w:after="0" w:line="240" w:lineRule="auto"/>
        <w:ind w:left="5387"/>
        <w:outlineLvl w:val="0"/>
        <w:rPr>
          <w:rFonts w:ascii="Times New Roman" w:hAnsi="Times New Roman" w:cs="Times New Roman"/>
          <w:i/>
          <w:sz w:val="28"/>
          <w:szCs w:val="28"/>
          <w:lang w:val="uk-UA"/>
        </w:rPr>
      </w:pPr>
      <w:r w:rsidRPr="00E7200B">
        <w:rPr>
          <w:rFonts w:ascii="Times New Roman" w:hAnsi="Times New Roman" w:cs="Times New Roman"/>
          <w:b/>
          <w:i/>
          <w:sz w:val="28"/>
          <w:szCs w:val="28"/>
          <w:lang w:val="uk-UA"/>
        </w:rPr>
        <w:t>Н</w:t>
      </w:r>
      <w:r w:rsidR="0081311B" w:rsidRPr="00E7200B">
        <w:rPr>
          <w:rFonts w:ascii="Times New Roman" w:hAnsi="Times New Roman" w:cs="Times New Roman"/>
          <w:b/>
          <w:i/>
          <w:sz w:val="28"/>
          <w:szCs w:val="28"/>
          <w:lang w:val="uk-UA"/>
        </w:rPr>
        <w:t>.</w:t>
      </w:r>
      <w:r w:rsidR="00E7200B">
        <w:rPr>
          <w:rFonts w:ascii="Times New Roman" w:hAnsi="Times New Roman" w:cs="Times New Roman"/>
          <w:b/>
          <w:i/>
          <w:sz w:val="28"/>
          <w:szCs w:val="28"/>
          <w:lang w:val="uk-UA"/>
        </w:rPr>
        <w:t>П.</w:t>
      </w:r>
      <w:r w:rsidRPr="00E7200B">
        <w:rPr>
          <w:rFonts w:ascii="Times New Roman" w:hAnsi="Times New Roman" w:cs="Times New Roman"/>
          <w:b/>
          <w:i/>
          <w:sz w:val="28"/>
          <w:szCs w:val="28"/>
          <w:lang w:val="uk-UA"/>
        </w:rPr>
        <w:t xml:space="preserve"> Пономаренко</w:t>
      </w:r>
    </w:p>
    <w:p w:rsidR="0081311B" w:rsidRPr="00E7200B" w:rsidRDefault="004B17C2" w:rsidP="00E7200B">
      <w:pPr>
        <w:spacing w:after="0" w:line="240" w:lineRule="auto"/>
        <w:ind w:left="5387"/>
        <w:rPr>
          <w:rFonts w:ascii="Times New Roman" w:hAnsi="Times New Roman" w:cs="Times New Roman"/>
          <w:i/>
          <w:sz w:val="28"/>
          <w:szCs w:val="28"/>
          <w:lang w:val="uk-UA"/>
        </w:rPr>
      </w:pPr>
      <w:r w:rsidRPr="00E7200B">
        <w:rPr>
          <w:rFonts w:ascii="Times New Roman" w:hAnsi="Times New Roman" w:cs="Times New Roman"/>
          <w:i/>
          <w:sz w:val="28"/>
          <w:szCs w:val="28"/>
          <w:lang w:val="uk-UA"/>
        </w:rPr>
        <w:t xml:space="preserve">Сумський державний педагогічний </w:t>
      </w:r>
    </w:p>
    <w:p w:rsidR="004B17C2" w:rsidRPr="00E7200B" w:rsidRDefault="004B17C2" w:rsidP="00E7200B">
      <w:pPr>
        <w:spacing w:after="0" w:line="240" w:lineRule="auto"/>
        <w:ind w:left="5387"/>
        <w:rPr>
          <w:rFonts w:ascii="Times New Roman" w:hAnsi="Times New Roman" w:cs="Times New Roman"/>
          <w:i/>
          <w:sz w:val="28"/>
          <w:szCs w:val="28"/>
          <w:lang w:val="uk-UA"/>
        </w:rPr>
      </w:pPr>
      <w:r w:rsidRPr="00E7200B">
        <w:rPr>
          <w:rFonts w:ascii="Times New Roman" w:hAnsi="Times New Roman" w:cs="Times New Roman"/>
          <w:i/>
          <w:sz w:val="28"/>
          <w:szCs w:val="28"/>
          <w:lang w:val="uk-UA"/>
        </w:rPr>
        <w:t>університет ім. А.С. Макаренка</w:t>
      </w:r>
    </w:p>
    <w:p w:rsidR="004B17C2" w:rsidRDefault="004B17C2" w:rsidP="000B092A">
      <w:pPr>
        <w:spacing w:after="0" w:line="240" w:lineRule="auto"/>
        <w:jc w:val="right"/>
        <w:rPr>
          <w:rFonts w:ascii="Times New Roman" w:hAnsi="Times New Roman" w:cs="Times New Roman"/>
          <w:sz w:val="28"/>
          <w:szCs w:val="28"/>
          <w:lang w:val="uk-UA"/>
        </w:rPr>
      </w:pPr>
    </w:p>
    <w:p w:rsidR="004B17C2" w:rsidRDefault="004B17C2" w:rsidP="000B092A">
      <w:pPr>
        <w:spacing w:after="0"/>
        <w:jc w:val="right"/>
        <w:rPr>
          <w:rFonts w:ascii="Times New Roman" w:hAnsi="Times New Roman" w:cs="Times New Roman"/>
          <w:sz w:val="28"/>
          <w:szCs w:val="28"/>
          <w:lang w:val="uk-UA"/>
        </w:rPr>
      </w:pPr>
    </w:p>
    <w:p w:rsidR="00E7200B" w:rsidRDefault="004B17C2" w:rsidP="00D40EB2">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МЕДІАОСВІТА ЯК ОСНОВА КРИТИЧНОГО МИСЛЕННЯ </w:t>
      </w:r>
    </w:p>
    <w:p w:rsidR="004B17C2" w:rsidRDefault="004B17C2" w:rsidP="00D40EB2">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МАЙБУТНІХ ЖУРНАЛІСТІВ</w:t>
      </w:r>
    </w:p>
    <w:p w:rsidR="00D40EB2" w:rsidRDefault="00D40EB2" w:rsidP="00D40EB2">
      <w:pPr>
        <w:spacing w:after="0" w:line="240" w:lineRule="auto"/>
        <w:jc w:val="center"/>
        <w:rPr>
          <w:rFonts w:ascii="Times New Roman" w:hAnsi="Times New Roman" w:cs="Times New Roman"/>
          <w:b/>
          <w:sz w:val="28"/>
          <w:szCs w:val="28"/>
          <w:lang w:val="uk-UA"/>
        </w:rPr>
      </w:pPr>
    </w:p>
    <w:p w:rsidR="004B17C2" w:rsidRPr="00E7200B" w:rsidRDefault="004B17C2" w:rsidP="00E7200B">
      <w:pPr>
        <w:spacing w:after="0"/>
        <w:ind w:firstLine="709"/>
        <w:jc w:val="both"/>
        <w:rPr>
          <w:rFonts w:asciiTheme="majorHAnsi" w:hAnsiTheme="majorHAnsi" w:cs="Times New Roman"/>
          <w:sz w:val="28"/>
          <w:szCs w:val="28"/>
          <w:lang w:val="uk-UA"/>
        </w:rPr>
      </w:pPr>
      <w:r w:rsidRPr="007D38E2">
        <w:rPr>
          <w:rFonts w:ascii="Times New Roman" w:hAnsi="Times New Roman" w:cs="Times New Roman"/>
          <w:sz w:val="28"/>
          <w:szCs w:val="28"/>
          <w:lang w:val="uk-UA"/>
        </w:rPr>
        <w:t xml:space="preserve"> </w:t>
      </w:r>
      <w:r w:rsidRPr="00E7200B">
        <w:rPr>
          <w:rFonts w:asciiTheme="majorHAnsi" w:hAnsiTheme="majorHAnsi" w:cs="Times New Roman"/>
          <w:sz w:val="28"/>
          <w:szCs w:val="28"/>
          <w:lang w:val="uk-UA"/>
        </w:rPr>
        <w:t xml:space="preserve">Процес становлення медіаосвіти пов’язують із діяльністю ЮНЕСКО:  уперше термін  було вжито на спільному засіданні представників ЮНЕСКО й Міжнародної ради з кіно та телебачення в 1973 році. Зокрема, у прийнятих документах зазначалося, що медіаосвіта – це навчання теорії та практики опанування сучасними мас-медіа (друкованими, графічними, звуковими, візуальними тощо) і різними технологіями. Медіаосвітні </w:t>
      </w:r>
      <w:r w:rsidRPr="00E7200B">
        <w:rPr>
          <w:rFonts w:asciiTheme="majorHAnsi" w:hAnsiTheme="majorHAnsi" w:cs="Times New Roman"/>
          <w:sz w:val="28"/>
          <w:szCs w:val="28"/>
          <w:lang w:val="uk-UA"/>
        </w:rPr>
        <w:lastRenderedPageBreak/>
        <w:t>процеси в більшості національних освітніх систем інтенсивно виявляють себе. Набирає обертів  процес розвитку медіаграмотності й в Україні [2].</w:t>
      </w:r>
    </w:p>
    <w:p w:rsidR="004B17C2" w:rsidRPr="00E7200B" w:rsidRDefault="00E7200B" w:rsidP="00E7200B">
      <w:pPr>
        <w:spacing w:after="0"/>
        <w:ind w:firstLine="709"/>
        <w:jc w:val="both"/>
        <w:rPr>
          <w:rFonts w:asciiTheme="majorHAnsi" w:hAnsiTheme="majorHAnsi" w:cs="Times New Roman"/>
          <w:sz w:val="28"/>
          <w:szCs w:val="28"/>
          <w:lang w:val="uk-UA"/>
        </w:rPr>
      </w:pPr>
      <w:r>
        <w:rPr>
          <w:rFonts w:asciiTheme="majorHAnsi" w:hAnsiTheme="majorHAnsi" w:cs="Times New Roman"/>
          <w:sz w:val="28"/>
          <w:szCs w:val="28"/>
          <w:lang w:val="uk-UA"/>
        </w:rPr>
        <w:t>А</w:t>
      </w:r>
      <w:r w:rsidR="004B17C2" w:rsidRPr="00E7200B">
        <w:rPr>
          <w:rFonts w:asciiTheme="majorHAnsi" w:hAnsiTheme="majorHAnsi" w:cs="Times New Roman"/>
          <w:sz w:val="28"/>
          <w:szCs w:val="28"/>
          <w:lang w:val="uk-UA"/>
        </w:rPr>
        <w:t>наліз медіаосвіти як процесу творення особистості за допомогою і на матеріалі засобів масової комунікації (медіа), з метою формування культури спілкування з медіа, критичного мислення, здатності повноцінного сприйняття, інтерпретації, аналізу й оцінки медіатекстів, навчання різним формам самовираження за допомогою медіатехніки, реалізації творчого потенціалу.</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Медіаграмотність допомагає людині активно використовувати можливості інформаційного поля телебачення, радіо, відео, кінематографа, преси, Інтернету, допомагає краще зрозуміти мову екранних мистецтв. Активного поширення медіаосвітній напрямок набув у другій половині ХХ ст., коли постала проблема готувати тих, хто навчається, до життя в інформаційному суспільстві, формувати в них уміння користуватися інформацією в будь-якому вигляді, здійснювати комунікації, усвідомлювати наслідки впливу на людину засобів інформації, особливо засобів масової комунікації [1, с. 194].</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Медіаосвіта, яка послуговується різними комунікативними мережами, спроможна задовольнити інтелектуальні потреби особистості повною мірою. За допомогою медіаосвіти, інтерес до якої в останні роки значно зріс, особистість здобуває інформаційну свободу – право отримувати інформацію, необхідну для життя, розвитку й професійної діяльності, висловлювати свої погляди з приводу тих або інших явищ і подій, передавати інформацію (і що більш важливо – знання) іншим людям.</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Постіндустріальному суспільству необхідні люди, які вміють самостійно мислити, здатні до самореалізації. Технології та ідеологія потрясають основи капіталізму двадцять першого сторіччя. Технологія робить кваліфікацію і знання єдиним джерелом стійкої стратегічної переваги, зазначає американський економіст Лестер Туроу. Сучасний роботодавець інформаційного суспільства зацікавлений у працівникові, який: уміє думати самостійно і вирішувати різноманітні проблеми (тобто застосовувати отримані знання для їх вирішення); може критично і творчо мислити; володіє значним словниковим запасом, який базується на глибокому розумінні гуманітарних знань [6, с. 341].</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Технології медіаосвіти сьогодні передбачають залучення до навчального процесу як традиційних засобів масової інформації (періодичні видання, радіо, телебачення, кіно тощо), так і засоби новітніх </w:t>
      </w:r>
      <w:r w:rsidRPr="00E7200B">
        <w:rPr>
          <w:rFonts w:asciiTheme="majorHAnsi" w:hAnsiTheme="majorHAnsi" w:cs="Times New Roman"/>
          <w:sz w:val="28"/>
          <w:szCs w:val="28"/>
          <w:lang w:val="uk-UA"/>
        </w:rPr>
        <w:lastRenderedPageBreak/>
        <w:t>інформаційних технологій, а саме – програмно-апаратні засоби і пристрої, що функціонують на базі обчислювальної техніки; використовують також сучасні способи і системи інформаційного обміну, що забезпечують операції збирання, накопичення, збереження, оброблення й передавання інформації [1, 337].</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Серед базових медіаосвітніх моделей, що мають безпосередній естетичний компонент, науковці виокремлюють такі: освітньо-інформаційні моделі; естетичні моделі; соціокультурні моделі [4].</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Медіаосвіта як процес розвитку й саморозвитку особистості на матеріалах та за допомогою засобів масової комунікації покликана формувати культуру комунікації, уміння усвідомлено сприймати, критично осмислювати, інтерпретувати медіатексти з метою розширення загальних, соціокультурних та професійно значущих знань, комунікативних та творчих здібностей.</w:t>
      </w:r>
    </w:p>
    <w:p w:rsidR="004B17C2" w:rsidRPr="00E7200B" w:rsidRDefault="00D40EB2" w:rsidP="00E7200B">
      <w:pPr>
        <w:spacing w:after="0"/>
        <w:ind w:firstLine="709"/>
        <w:jc w:val="both"/>
        <w:rPr>
          <w:rFonts w:asciiTheme="majorHAnsi" w:hAnsiTheme="majorHAnsi" w:cs="Times New Roman"/>
          <w:sz w:val="28"/>
          <w:szCs w:val="28"/>
          <w:lang w:val="uk-UA"/>
        </w:rPr>
      </w:pPr>
      <w:r>
        <w:rPr>
          <w:rFonts w:asciiTheme="majorHAnsi" w:hAnsiTheme="majorHAnsi" w:cs="Times New Roman"/>
          <w:sz w:val="28"/>
          <w:szCs w:val="28"/>
          <w:lang w:val="uk-UA"/>
        </w:rPr>
        <w:t>С</w:t>
      </w:r>
      <w:r w:rsidR="004B17C2" w:rsidRPr="00E7200B">
        <w:rPr>
          <w:rFonts w:asciiTheme="majorHAnsi" w:hAnsiTheme="majorHAnsi" w:cs="Times New Roman"/>
          <w:sz w:val="28"/>
          <w:szCs w:val="28"/>
          <w:lang w:val="uk-UA"/>
        </w:rPr>
        <w:t>учасні дослідження пов’язані зі спробами пов’язати питання медіаосвіти саме з журналістикою  (Б. Потятинник і Н. Габор) [1]. Це дало поштовх введенню спеціальних навчальних курсів, спрямованих на формування в майбутніх журналістів професійної здатності до аналізу ЗМІ, осмислення їхньої ролі.</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Уважаємо педагогічну спільноту вагомим чинником формування свідомості юного покоління, тому медіакомпететність і медійну критичність визнаємо важливими якісними результатами й характеристиками навчання майбутніх фахівців спеціальності 061 Журналістика. В основі цього твердження – зміст дефініції, запропонованої О. Федоровим: «Медіакомпетентність особистості – це сукупність її мотивів, знань, умінь, комплексу здатностей, які сприяють вибору, використанню, критичному аналізу, оцінці та передаванню медіатекстів у різних  видах, формах і жанрах, аналізу складних процесів функціонування медіа в соціумі» [7, с. 26].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В умовах надлишку різноманітної інформації, першочерговим завданням сучасної вищої освіти є виховати культуру сприйняття, розуміння, аналізу інформації, формувати уявлення про механізми й наслідки її впливу на глядачів, читачів і слухачів. Однобічна або перекручена інформація (яка передається, приміром, телебаченням, що володіє великою силою пропагандистського впливу), безсумнівно, має потребу в осмисленні. От чому вважається корисним, щоб молодь могла розрізняти: розходження між наданими (потребують перевірки) та загальновідомими фактами; надійність джерела інформації; упередженість </w:t>
      </w:r>
      <w:r w:rsidRPr="00E7200B">
        <w:rPr>
          <w:rFonts w:asciiTheme="majorHAnsi" w:hAnsiTheme="majorHAnsi" w:cs="Times New Roman"/>
          <w:sz w:val="28"/>
          <w:szCs w:val="28"/>
          <w:lang w:val="uk-UA"/>
        </w:rPr>
        <w:lastRenderedPageBreak/>
        <w:t>судження; неясні або двозначні аргументи; логічну несумісність у ланцюзі міркування.</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Словосполучення «критичне мислення» зайняло своє місце у працях науковців не миттєво, йому передували дослідження процесів мислення, яке автори характеризували як «творче», «ефективне» тощо. Як сталий термін, словосполучення «критичне мислення» почали активно застосовувати лише в 70 роках ХХ століття. Та дослідники цього поняття знаходять його коріння ще в роботах таких мислителів, як Платон, Аристотель, Фома Аквінський, Дж. Міль, Б. Рассел та К. Поппер. У філософії під критичним мисленням розуміють уміння логічно мислити та аргументувати, аналітично дискутувати та правильно висловлювати думку. У педагогічній літературі критичність розглядається як усвідомлений контроль за ходом інтелектуальної діяльності, у процесі якої відбувається оцінювання роботи, думок, вироблених гіпотез, шляхів їх доведення тощо. А це, у свою чергу, вказує на те, що критичне мислення – це мислення вищого порядку, яке спирається на інформацію, усвідомлене сприйняття власної інтелектуальної діяльності та діяльності інших, сприяє розвитку такої особистісної риси, як креативність, і формує творче мислення, творчу особистість.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Пам’ятаючи, що медіаграмотність – це континуум, виділя</w:t>
      </w:r>
      <w:r w:rsidR="00D40EB2">
        <w:rPr>
          <w:rFonts w:asciiTheme="majorHAnsi" w:hAnsiTheme="majorHAnsi" w:cs="Times New Roman"/>
          <w:sz w:val="28"/>
          <w:szCs w:val="28"/>
          <w:lang w:val="uk-UA"/>
        </w:rPr>
        <w:t>ємо</w:t>
      </w:r>
      <w:r w:rsidRPr="00E7200B">
        <w:rPr>
          <w:rFonts w:asciiTheme="majorHAnsi" w:hAnsiTheme="majorHAnsi" w:cs="Times New Roman"/>
          <w:sz w:val="28"/>
          <w:szCs w:val="28"/>
          <w:lang w:val="uk-UA"/>
        </w:rPr>
        <w:t xml:space="preserve"> вісім ключових рівнів медіаграмотності: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осягнення основних положень (розуміння, що це відбувається не з ним/нею);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усвідомлювання мови (розпізнавання мовного звучання та ототожнювання значень слів);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усвідомлювання викладеної інформації (розмежування вигадки від того, що може бути в реальності тощо);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розвиток скептицизму (оцінювання можливої неправдивої інформації в рекламі, чітке розуміння, що подобається, а що ні, вміння побачити смішне в некомічних героях);</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 інтенсивний розвиток (потужна мотивація до пошуку конкретної інформації, вироблення чітких наборів інформації, якій надається перевага, високий рівень розуміння корисності отриманої інформації);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емпіричне вивчання (пошук різних форм подання контенту та переказів, пошук сюрпризів і нових емоційних, моральних реакцій та почуттів);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xml:space="preserve">• критичне оцінювання (сприймання повідомлень такими, якими вони є, й подальше оцінювання у відповідному середовищі, глибоке й </w:t>
      </w:r>
      <w:r w:rsidRPr="00E7200B">
        <w:rPr>
          <w:rFonts w:asciiTheme="majorHAnsi" w:hAnsiTheme="majorHAnsi" w:cs="Times New Roman"/>
          <w:sz w:val="28"/>
          <w:szCs w:val="28"/>
          <w:lang w:val="uk-UA"/>
        </w:rPr>
        <w:lastRenderedPageBreak/>
        <w:t xml:space="preserve">детальне розуміння історичного, економічного та художнього контекстів систем, представлених у повідомленні, здатність розуміти і відшуковувати нюанси в поданні інформації та відмінність від форми подання інших повідомлень на цю тему, здатність зробити висновки про сильні та слабкі сторони повідомлення); </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 соціальна відповідальність (розуміння, що певні повідомлення позитивніше впливають, ніж інші; усвідомлення, що чиясь власна думка впливає на суспільство, й не важливо, як сильно; визнання, що існують певні способи, завдяки яким особистість може конструктивно вплинути на суспільство).</w:t>
      </w:r>
    </w:p>
    <w:p w:rsidR="004B17C2" w:rsidRPr="00E7200B"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Так, британський дослідник Л. Мастерман вважає, що оскільки продукція ЗМІ є результатом свідомої діяльності, то відразу досить логічно визначаються щонайменше чотири напрями її аналізу: 1) на кого покладається відповідальність за її створення, хто володіє засобами масової інформації і контролює їх; 2) як досягається необхідний ефект; 3) які ціннісні орієнтації створюваного в такий спосіб світу; 4) як його сприймає аудиторія. Як бачимо, Л. Мастерман прагне орієнтувати аудиторію на розвиток «критичного мислення», аналіз механізмів впливу і цінностей тієї чи іншої інформації [2, с. 189-190].</w:t>
      </w:r>
    </w:p>
    <w:p w:rsidR="004B17C2" w:rsidRDefault="004B17C2" w:rsidP="00E7200B">
      <w:pPr>
        <w:spacing w:after="0"/>
        <w:ind w:firstLine="709"/>
        <w:jc w:val="both"/>
        <w:rPr>
          <w:rFonts w:asciiTheme="majorHAnsi" w:hAnsiTheme="majorHAnsi" w:cs="Times New Roman"/>
          <w:sz w:val="28"/>
          <w:szCs w:val="28"/>
          <w:lang w:val="uk-UA"/>
        </w:rPr>
      </w:pPr>
      <w:r w:rsidRPr="00E7200B">
        <w:rPr>
          <w:rFonts w:asciiTheme="majorHAnsi" w:hAnsiTheme="majorHAnsi" w:cs="Times New Roman"/>
          <w:sz w:val="28"/>
          <w:szCs w:val="28"/>
          <w:lang w:val="uk-UA"/>
        </w:rPr>
        <w:t>Отже, у сучасній соціокультурній ситуації медіакультура відіграє важливу роль в житті людей, у першу чергу – молоді. Популярність медіатекстів – серед молоді визначається багатьма чинниками: використанням терапевтичної, компенсаторної, рекреативної, естетичної, пізнавальної, інформаційної, комунікативної, моральної, соціальної, катарсичний й інших функцій культури; опора на видовищно-розважальні жанри (як правило, що базуються на міфології), стандартизацію, серійність, сенсаційність, систему «емоційних перепадів», що дозволяє робити розрядку нервовій напрузі глядачів; гіпнотизм, угадування бажань публіки, інтуїцію.</w:t>
      </w:r>
    </w:p>
    <w:p w:rsidR="00E7200B" w:rsidRPr="00E7200B" w:rsidRDefault="00E7200B" w:rsidP="00E7200B">
      <w:pPr>
        <w:spacing w:after="0"/>
        <w:ind w:firstLine="709"/>
        <w:jc w:val="both"/>
        <w:rPr>
          <w:rFonts w:asciiTheme="majorHAnsi" w:hAnsiTheme="majorHAnsi" w:cs="Times New Roman"/>
          <w:sz w:val="28"/>
          <w:szCs w:val="28"/>
          <w:lang w:val="uk-UA"/>
        </w:rPr>
      </w:pPr>
    </w:p>
    <w:p w:rsidR="004B17C2" w:rsidRPr="00E7200B" w:rsidRDefault="00E7200B" w:rsidP="00E7200B">
      <w:pPr>
        <w:spacing w:after="0"/>
        <w:jc w:val="center"/>
        <w:rPr>
          <w:rFonts w:asciiTheme="majorHAnsi" w:hAnsiTheme="majorHAnsi" w:cs="Times New Roman"/>
          <w:sz w:val="24"/>
          <w:szCs w:val="28"/>
          <w:lang w:val="uk-UA"/>
        </w:rPr>
      </w:pPr>
      <w:r w:rsidRPr="00E7200B">
        <w:rPr>
          <w:rFonts w:asciiTheme="majorHAnsi" w:hAnsiTheme="majorHAnsi" w:cs="Times New Roman"/>
          <w:b/>
          <w:sz w:val="24"/>
          <w:szCs w:val="28"/>
          <w:lang w:val="uk-UA"/>
        </w:rPr>
        <w:t>Література</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lang w:val="uk-UA"/>
        </w:rPr>
      </w:pPr>
      <w:r w:rsidRPr="00E7200B">
        <w:rPr>
          <w:rFonts w:asciiTheme="majorHAnsi" w:hAnsiTheme="majorHAnsi" w:cs="Times New Roman"/>
          <w:sz w:val="24"/>
          <w:szCs w:val="28"/>
          <w:lang w:val="uk-UA"/>
        </w:rPr>
        <w:t>Дичківська І.М. Інноваційні педагогічні технології: Навч. посіб./               І. Дичківська – К.: Академвидав, 2004. – 352 с.</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lang w:val="uk-UA"/>
        </w:rPr>
      </w:pPr>
      <w:r w:rsidRPr="00E7200B">
        <w:rPr>
          <w:rFonts w:asciiTheme="majorHAnsi" w:hAnsiTheme="majorHAnsi" w:cs="Times New Roman"/>
          <w:sz w:val="24"/>
          <w:szCs w:val="28"/>
          <w:lang w:val="uk-UA"/>
        </w:rPr>
        <w:t>Куценко О. Аудіовізуальна культура як основа професійної підготовки журналіста / О. Куценко // Теле- та радіожурналістика. – 2010. – Вип. 9. – Ч. 1. – С. 188–195.</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rPr>
      </w:pPr>
      <w:r w:rsidRPr="00E7200B">
        <w:rPr>
          <w:rFonts w:asciiTheme="majorHAnsi" w:hAnsiTheme="majorHAnsi" w:cs="Times New Roman"/>
          <w:sz w:val="24"/>
          <w:szCs w:val="28"/>
        </w:rPr>
        <w:t>Масс медиа : словарь терминов и понятий / И.Романовский. – М. : Издание союза журналистов России, 2004. – 480 с.</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lang w:val="uk-UA"/>
        </w:rPr>
      </w:pPr>
      <w:r w:rsidRPr="00E7200B">
        <w:rPr>
          <w:rFonts w:asciiTheme="majorHAnsi" w:hAnsiTheme="majorHAnsi" w:cs="Times New Roman"/>
          <w:sz w:val="24"/>
          <w:szCs w:val="28"/>
          <w:lang w:val="uk-UA"/>
        </w:rPr>
        <w:t>Медіаосвіта і медіаграмотність [Електронний ресурс] // Академія української преси : портал МБФ. – Режим доступу :  http://medialiteracy.org.ua/index.php.</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rPr>
      </w:pPr>
      <w:r w:rsidRPr="00E7200B">
        <w:rPr>
          <w:rFonts w:asciiTheme="majorHAnsi" w:hAnsiTheme="majorHAnsi" w:cs="Times New Roman"/>
          <w:sz w:val="24"/>
          <w:szCs w:val="28"/>
        </w:rPr>
        <w:lastRenderedPageBreak/>
        <w:t>Федоров А.В. Медиаобразование : вчера и сегодня / А.В.</w:t>
      </w:r>
      <w:r w:rsidRPr="00E7200B">
        <w:rPr>
          <w:rFonts w:asciiTheme="majorHAnsi" w:hAnsiTheme="majorHAnsi" w:cs="Times New Roman"/>
          <w:sz w:val="24"/>
          <w:szCs w:val="28"/>
          <w:lang w:val="uk-UA"/>
        </w:rPr>
        <w:t xml:space="preserve"> </w:t>
      </w:r>
      <w:r w:rsidRPr="00E7200B">
        <w:rPr>
          <w:rFonts w:asciiTheme="majorHAnsi" w:hAnsiTheme="majorHAnsi" w:cs="Times New Roman"/>
          <w:sz w:val="24"/>
          <w:szCs w:val="28"/>
        </w:rPr>
        <w:t xml:space="preserve">Федоров. – М. : Изд-во МОО ВПП ЮНЕСКО </w:t>
      </w:r>
      <w:r w:rsidRPr="00E7200B">
        <w:rPr>
          <w:rFonts w:asciiTheme="majorHAnsi" w:hAnsiTheme="majorHAnsi" w:cs="Times New Roman"/>
          <w:sz w:val="24"/>
          <w:szCs w:val="28"/>
          <w:lang w:val="uk-UA"/>
        </w:rPr>
        <w:t>«</w:t>
      </w:r>
      <w:r w:rsidRPr="00E7200B">
        <w:rPr>
          <w:rFonts w:asciiTheme="majorHAnsi" w:hAnsiTheme="majorHAnsi" w:cs="Times New Roman"/>
          <w:sz w:val="24"/>
          <w:szCs w:val="28"/>
        </w:rPr>
        <w:t>Информация для всех</w:t>
      </w:r>
      <w:r w:rsidRPr="00E7200B">
        <w:rPr>
          <w:rFonts w:asciiTheme="majorHAnsi" w:hAnsiTheme="majorHAnsi" w:cs="Times New Roman"/>
          <w:sz w:val="24"/>
          <w:szCs w:val="28"/>
          <w:lang w:val="uk-UA"/>
        </w:rPr>
        <w:t>»</w:t>
      </w:r>
      <w:r w:rsidRPr="00E7200B">
        <w:rPr>
          <w:rFonts w:asciiTheme="majorHAnsi" w:hAnsiTheme="majorHAnsi" w:cs="Times New Roman"/>
          <w:sz w:val="24"/>
          <w:szCs w:val="28"/>
        </w:rPr>
        <w:t>, 2009. – 234 с.</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rPr>
      </w:pPr>
      <w:r w:rsidRPr="00E7200B">
        <w:rPr>
          <w:rFonts w:asciiTheme="majorHAnsi" w:hAnsiTheme="majorHAnsi" w:cs="Times New Roman"/>
          <w:sz w:val="24"/>
          <w:szCs w:val="28"/>
        </w:rPr>
        <w:t>Федоров А.В. Развитие медиакомпетентности и критического</w:t>
      </w:r>
      <w:r w:rsidRPr="00E7200B">
        <w:rPr>
          <w:rFonts w:asciiTheme="majorHAnsi" w:hAnsiTheme="majorHAnsi" w:cs="Times New Roman"/>
          <w:sz w:val="24"/>
          <w:szCs w:val="28"/>
          <w:lang w:val="uk-UA"/>
        </w:rPr>
        <w:t xml:space="preserve"> </w:t>
      </w:r>
      <w:r w:rsidRPr="00E7200B">
        <w:rPr>
          <w:rFonts w:asciiTheme="majorHAnsi" w:hAnsiTheme="majorHAnsi" w:cs="Times New Roman"/>
          <w:sz w:val="24"/>
          <w:szCs w:val="28"/>
        </w:rPr>
        <w:t>мышления студентов педагогического вуза / А.В.</w:t>
      </w:r>
      <w:r w:rsidRPr="00E7200B">
        <w:rPr>
          <w:rFonts w:asciiTheme="majorHAnsi" w:hAnsiTheme="majorHAnsi" w:cs="Times New Roman"/>
          <w:sz w:val="24"/>
          <w:szCs w:val="28"/>
          <w:lang w:val="uk-UA"/>
        </w:rPr>
        <w:t xml:space="preserve"> </w:t>
      </w:r>
      <w:r w:rsidRPr="00E7200B">
        <w:rPr>
          <w:rFonts w:asciiTheme="majorHAnsi" w:hAnsiTheme="majorHAnsi" w:cs="Times New Roman"/>
          <w:sz w:val="24"/>
          <w:szCs w:val="28"/>
        </w:rPr>
        <w:t xml:space="preserve">Федоров. – М. : Изд-во МОО ВПП ЮНЕСКО </w:t>
      </w:r>
      <w:r w:rsidRPr="00E7200B">
        <w:rPr>
          <w:rFonts w:asciiTheme="majorHAnsi" w:hAnsiTheme="majorHAnsi" w:cs="Times New Roman"/>
          <w:sz w:val="24"/>
          <w:szCs w:val="28"/>
          <w:lang w:val="uk-UA"/>
        </w:rPr>
        <w:t>«</w:t>
      </w:r>
      <w:r w:rsidRPr="00E7200B">
        <w:rPr>
          <w:rFonts w:asciiTheme="majorHAnsi" w:hAnsiTheme="majorHAnsi" w:cs="Times New Roman"/>
          <w:sz w:val="24"/>
          <w:szCs w:val="28"/>
        </w:rPr>
        <w:t>Информация для всех</w:t>
      </w:r>
      <w:r w:rsidRPr="00E7200B">
        <w:rPr>
          <w:rFonts w:asciiTheme="majorHAnsi" w:hAnsiTheme="majorHAnsi" w:cs="Times New Roman"/>
          <w:sz w:val="24"/>
          <w:szCs w:val="28"/>
          <w:lang w:val="uk-UA"/>
        </w:rPr>
        <w:t>»</w:t>
      </w:r>
      <w:r w:rsidRPr="00E7200B">
        <w:rPr>
          <w:rFonts w:asciiTheme="majorHAnsi" w:hAnsiTheme="majorHAnsi" w:cs="Times New Roman"/>
          <w:sz w:val="24"/>
          <w:szCs w:val="28"/>
        </w:rPr>
        <w:t>, 2007. – 616 c.</w:t>
      </w:r>
    </w:p>
    <w:p w:rsidR="004B17C2" w:rsidRPr="00E7200B" w:rsidRDefault="004B17C2" w:rsidP="00E7200B">
      <w:pPr>
        <w:pStyle w:val="a6"/>
        <w:numPr>
          <w:ilvl w:val="0"/>
          <w:numId w:val="52"/>
        </w:numPr>
        <w:tabs>
          <w:tab w:val="left" w:pos="0"/>
          <w:tab w:val="left" w:pos="284"/>
        </w:tabs>
        <w:spacing w:after="0"/>
        <w:ind w:left="0" w:firstLine="0"/>
        <w:jc w:val="both"/>
        <w:rPr>
          <w:rFonts w:asciiTheme="majorHAnsi" w:hAnsiTheme="majorHAnsi" w:cs="Times New Roman"/>
          <w:sz w:val="24"/>
          <w:szCs w:val="28"/>
        </w:rPr>
      </w:pPr>
      <w:r w:rsidRPr="00E7200B">
        <w:rPr>
          <w:rFonts w:asciiTheme="majorHAnsi" w:hAnsiTheme="majorHAnsi" w:cs="Times New Roman"/>
          <w:sz w:val="24"/>
          <w:szCs w:val="28"/>
        </w:rPr>
        <w:t>Федоров А.В. Словарь терминов по медиаобразованию,</w:t>
      </w:r>
      <w:r w:rsidRPr="00E7200B">
        <w:rPr>
          <w:rFonts w:asciiTheme="majorHAnsi" w:hAnsiTheme="majorHAnsi" w:cs="Times New Roman"/>
          <w:sz w:val="24"/>
          <w:szCs w:val="28"/>
          <w:lang w:val="uk-UA"/>
        </w:rPr>
        <w:t xml:space="preserve"> </w:t>
      </w:r>
      <w:r w:rsidRPr="00E7200B">
        <w:rPr>
          <w:rFonts w:asciiTheme="majorHAnsi" w:hAnsiTheme="majorHAnsi" w:cs="Times New Roman"/>
          <w:sz w:val="24"/>
          <w:szCs w:val="28"/>
        </w:rPr>
        <w:t>медиапедагогике, медиаграмотности, медиакомпетентности / А.В.Федоров. –Таганрог : Изд-во Таганрог. гос. пед. ин-та, 2010. – 64 c.</w:t>
      </w:r>
    </w:p>
    <w:p w:rsidR="004B17C2" w:rsidRPr="00E7200B" w:rsidRDefault="004B17C2" w:rsidP="00E7200B">
      <w:pPr>
        <w:spacing w:after="0"/>
        <w:jc w:val="center"/>
        <w:rPr>
          <w:rFonts w:asciiTheme="majorHAnsi" w:hAnsiTheme="majorHAnsi" w:cs="Times New Roman"/>
          <w:b/>
          <w:sz w:val="28"/>
          <w:szCs w:val="28"/>
          <w:lang w:val="uk-UA"/>
        </w:rPr>
      </w:pPr>
    </w:p>
    <w:p w:rsidR="00F36935" w:rsidRPr="00151EF7" w:rsidRDefault="0081311B" w:rsidP="007220B6">
      <w:pPr>
        <w:widowControl w:val="0"/>
        <w:spacing w:after="0"/>
        <w:ind w:left="5387"/>
        <w:outlineLvl w:val="0"/>
        <w:rPr>
          <w:rFonts w:asciiTheme="majorHAnsi" w:eastAsia="Times New Roman" w:hAnsiTheme="majorHAnsi" w:cs="Calibri"/>
          <w:b/>
          <w:i/>
          <w:sz w:val="28"/>
          <w:szCs w:val="28"/>
          <w:lang w:val="uk-UA" w:eastAsia="ru-RU"/>
        </w:rPr>
      </w:pPr>
      <w:r w:rsidRPr="00151EF7">
        <w:rPr>
          <w:rFonts w:asciiTheme="majorHAnsi" w:eastAsia="Times New Roman" w:hAnsiTheme="majorHAnsi" w:cs="Calibri"/>
          <w:b/>
          <w:i/>
          <w:sz w:val="28"/>
          <w:szCs w:val="28"/>
          <w:lang w:val="uk-UA" w:eastAsia="ru-RU"/>
        </w:rPr>
        <w:t>Л</w:t>
      </w:r>
      <w:r w:rsidR="00816D5F">
        <w:rPr>
          <w:rFonts w:asciiTheme="majorHAnsi" w:eastAsia="Times New Roman" w:hAnsiTheme="majorHAnsi" w:cs="Calibri"/>
          <w:b/>
          <w:i/>
          <w:sz w:val="28"/>
          <w:szCs w:val="28"/>
          <w:lang w:val="uk-UA" w:eastAsia="ru-RU"/>
        </w:rPr>
        <w:t>.А</w:t>
      </w:r>
      <w:r w:rsidRPr="00151EF7">
        <w:rPr>
          <w:rFonts w:asciiTheme="majorHAnsi" w:eastAsia="Times New Roman" w:hAnsiTheme="majorHAnsi" w:cs="Calibri"/>
          <w:b/>
          <w:i/>
          <w:sz w:val="28"/>
          <w:szCs w:val="28"/>
          <w:lang w:val="uk-UA" w:eastAsia="ru-RU"/>
        </w:rPr>
        <w:t>.</w:t>
      </w:r>
      <w:r w:rsidR="00C308FE" w:rsidRPr="00151EF7">
        <w:rPr>
          <w:rFonts w:asciiTheme="majorHAnsi" w:eastAsia="Times New Roman" w:hAnsiTheme="majorHAnsi" w:cs="Calibri"/>
          <w:b/>
          <w:i/>
          <w:sz w:val="28"/>
          <w:szCs w:val="28"/>
          <w:lang w:val="uk-UA" w:eastAsia="ru-RU"/>
        </w:rPr>
        <w:t xml:space="preserve"> </w:t>
      </w:r>
      <w:r w:rsidR="00F56EB1" w:rsidRPr="00151EF7">
        <w:rPr>
          <w:rFonts w:asciiTheme="majorHAnsi" w:eastAsia="Times New Roman" w:hAnsiTheme="majorHAnsi" w:cs="Calibri"/>
          <w:b/>
          <w:i/>
          <w:sz w:val="28"/>
          <w:szCs w:val="28"/>
          <w:lang w:val="uk-UA" w:eastAsia="ru-RU"/>
        </w:rPr>
        <w:t>Насілєнко</w:t>
      </w:r>
    </w:p>
    <w:p w:rsidR="00F36935" w:rsidRPr="00F36935" w:rsidRDefault="00F36935" w:rsidP="00151EF7">
      <w:pPr>
        <w:widowControl w:val="0"/>
        <w:spacing w:after="0"/>
        <w:ind w:left="5387"/>
        <w:rPr>
          <w:rFonts w:asciiTheme="majorHAnsi" w:eastAsia="Times New Roman" w:hAnsiTheme="majorHAnsi" w:cs="Calibri"/>
          <w:i/>
          <w:sz w:val="28"/>
          <w:szCs w:val="28"/>
          <w:lang w:val="uk-UA" w:eastAsia="ru-RU"/>
        </w:rPr>
      </w:pPr>
      <w:r w:rsidRPr="00F36935">
        <w:rPr>
          <w:rFonts w:asciiTheme="majorHAnsi" w:eastAsia="Times New Roman" w:hAnsiTheme="majorHAnsi" w:cs="Calibri"/>
          <w:i/>
          <w:sz w:val="28"/>
          <w:szCs w:val="28"/>
          <w:lang w:val="uk-UA" w:eastAsia="ru-RU"/>
        </w:rPr>
        <w:t>Університет сучасних знань,</w:t>
      </w:r>
    </w:p>
    <w:p w:rsidR="00F56EB1" w:rsidRPr="00F36935" w:rsidRDefault="00F36935" w:rsidP="00151EF7">
      <w:pPr>
        <w:widowControl w:val="0"/>
        <w:spacing w:after="0"/>
        <w:ind w:left="5387"/>
        <w:rPr>
          <w:rFonts w:asciiTheme="majorHAnsi" w:eastAsia="Times New Roman" w:hAnsiTheme="majorHAnsi" w:cs="Calibri"/>
          <w:i/>
          <w:sz w:val="28"/>
          <w:szCs w:val="28"/>
          <w:lang w:val="uk-UA" w:eastAsia="ru-RU"/>
        </w:rPr>
      </w:pPr>
      <w:r w:rsidRPr="00F36935">
        <w:rPr>
          <w:rFonts w:asciiTheme="majorHAnsi" w:eastAsia="Times New Roman" w:hAnsiTheme="majorHAnsi" w:cs="Calibri"/>
          <w:i/>
          <w:sz w:val="28"/>
          <w:szCs w:val="28"/>
          <w:lang w:val="uk-UA" w:eastAsia="ru-RU"/>
        </w:rPr>
        <w:t>м.Вінниця</w:t>
      </w:r>
      <w:r w:rsidR="00F56EB1" w:rsidRPr="00F36935">
        <w:rPr>
          <w:rFonts w:asciiTheme="majorHAnsi" w:eastAsia="Times New Roman" w:hAnsiTheme="majorHAnsi" w:cs="Calibri"/>
          <w:i/>
          <w:sz w:val="28"/>
          <w:szCs w:val="28"/>
          <w:lang w:val="uk-UA" w:eastAsia="ru-RU"/>
        </w:rPr>
        <w:t xml:space="preserve"> </w:t>
      </w:r>
    </w:p>
    <w:p w:rsidR="00F56EB1" w:rsidRPr="00E7200B" w:rsidRDefault="00F56EB1" w:rsidP="00E7200B">
      <w:pPr>
        <w:widowControl w:val="0"/>
        <w:spacing w:after="0"/>
        <w:ind w:firstLine="539"/>
        <w:jc w:val="both"/>
        <w:rPr>
          <w:rFonts w:asciiTheme="majorHAnsi" w:eastAsia="Times New Roman" w:hAnsiTheme="majorHAnsi" w:cs="Calibri"/>
          <w:b/>
          <w:sz w:val="28"/>
          <w:szCs w:val="28"/>
          <w:lang w:val="uk-UA" w:eastAsia="ru-RU"/>
        </w:rPr>
      </w:pPr>
    </w:p>
    <w:p w:rsidR="00F56EB1" w:rsidRDefault="0081311B" w:rsidP="00E7200B">
      <w:pPr>
        <w:widowControl w:val="0"/>
        <w:spacing w:after="0"/>
        <w:ind w:firstLine="539"/>
        <w:jc w:val="center"/>
        <w:rPr>
          <w:rFonts w:asciiTheme="majorHAnsi" w:eastAsia="Times New Roman" w:hAnsiTheme="majorHAnsi" w:cs="Calibri"/>
          <w:b/>
          <w:sz w:val="28"/>
          <w:szCs w:val="28"/>
          <w:lang w:val="uk-UA" w:eastAsia="ru-RU"/>
        </w:rPr>
      </w:pPr>
      <w:r w:rsidRPr="00E7200B">
        <w:rPr>
          <w:rFonts w:asciiTheme="majorHAnsi" w:eastAsia="Times New Roman" w:hAnsiTheme="majorHAnsi" w:cs="Calibri"/>
          <w:b/>
          <w:sz w:val="28"/>
          <w:szCs w:val="28"/>
          <w:lang w:val="uk-UA" w:eastAsia="ru-RU"/>
        </w:rPr>
        <w:t>ФОРМУВАННЯ КОМУНІКАТИВНОЇ КОМПЕТЕНТНОСТІ МАЙБУТНІХ ЮРИСТІВ У ПРОЦЕСІ НАВЧАННЯ СУДОВОЇ РИТОРИКИ</w:t>
      </w:r>
    </w:p>
    <w:p w:rsidR="00C308FE" w:rsidRPr="00E7200B" w:rsidRDefault="00C308FE" w:rsidP="00E7200B">
      <w:pPr>
        <w:widowControl w:val="0"/>
        <w:spacing w:after="0"/>
        <w:ind w:firstLine="539"/>
        <w:jc w:val="center"/>
        <w:rPr>
          <w:rFonts w:asciiTheme="majorHAnsi" w:eastAsia="Times New Roman" w:hAnsiTheme="majorHAnsi" w:cs="Calibri"/>
          <w:b/>
          <w:sz w:val="28"/>
          <w:szCs w:val="28"/>
          <w:lang w:val="uk-UA" w:eastAsia="ru-RU"/>
        </w:rPr>
      </w:pPr>
    </w:p>
    <w:p w:rsidR="00F56EB1" w:rsidRPr="00E7200B" w:rsidRDefault="00F56EB1" w:rsidP="00E7200B">
      <w:pPr>
        <w:widowControl w:val="0"/>
        <w:spacing w:after="0"/>
        <w:ind w:firstLine="539"/>
        <w:jc w:val="both"/>
        <w:rPr>
          <w:rFonts w:asciiTheme="majorHAnsi" w:eastAsia="Times New Roman" w:hAnsiTheme="majorHAnsi" w:cs="Calibri"/>
          <w:spacing w:val="2"/>
          <w:sz w:val="28"/>
          <w:szCs w:val="28"/>
          <w:lang w:val="uk-UA" w:eastAsia="ru-RU"/>
        </w:rPr>
      </w:pPr>
      <w:r w:rsidRPr="00E7200B">
        <w:rPr>
          <w:rFonts w:asciiTheme="majorHAnsi" w:eastAsia="Times New Roman" w:hAnsiTheme="majorHAnsi" w:cs="Calibri"/>
          <w:sz w:val="28"/>
          <w:szCs w:val="28"/>
          <w:lang w:val="uk-UA" w:eastAsia="ru-RU"/>
        </w:rPr>
        <w:t xml:space="preserve">Інтегрований  курс «Судова риторика» акумулює знання різних навчальних дисциплін і має на меті підготувати майбутнього юриста до роботи з аудиторією, навчити  переконувати, вести конструктивний діалог і полілог, емоційно впливати на слухачів.  </w:t>
      </w:r>
      <w:r w:rsidRPr="00E7200B">
        <w:rPr>
          <w:rFonts w:asciiTheme="majorHAnsi" w:eastAsia="Times New Roman" w:hAnsiTheme="majorHAnsi" w:cs="Calibri"/>
          <w:i/>
          <w:sz w:val="28"/>
          <w:szCs w:val="28"/>
          <w:lang w:val="uk-UA" w:eastAsia="ru-RU"/>
        </w:rPr>
        <w:t>Мета</w:t>
      </w:r>
      <w:r w:rsidRPr="00E7200B">
        <w:rPr>
          <w:rFonts w:asciiTheme="majorHAnsi" w:eastAsia="Times New Roman" w:hAnsiTheme="majorHAnsi" w:cs="Calibri"/>
          <w:sz w:val="28"/>
          <w:szCs w:val="28"/>
          <w:lang w:val="uk-UA" w:eastAsia="ru-RU"/>
        </w:rPr>
        <w:t xml:space="preserve"> інтегрованої дисципліни</w:t>
      </w:r>
      <w:r w:rsidRPr="00E7200B">
        <w:rPr>
          <w:rFonts w:asciiTheme="majorHAnsi" w:eastAsia="Times New Roman" w:hAnsiTheme="majorHAnsi" w:cs="Calibri"/>
          <w:spacing w:val="2"/>
          <w:sz w:val="28"/>
          <w:szCs w:val="28"/>
          <w:lang w:val="uk-UA" w:eastAsia="ru-RU"/>
        </w:rPr>
        <w:t xml:space="preserve"> «Судова риторика» – фахове ознайомлення студентів з основами класичної та судової риторики як науки про мисленнєво-мовленнєву діяльність, що спрямована на переконання, вплив, досягнення певної мети у процесі комунікації; оволодіння навичками ораторського мистецтва, вербальної та невербальної комунікації, мистецтва вести бесіду, переговори, діалог у процесі їхньої майбутньої професійної діяльності.</w:t>
      </w:r>
    </w:p>
    <w:p w:rsidR="00F56EB1" w:rsidRPr="00E7200B" w:rsidRDefault="00F56EB1" w:rsidP="00E7200B">
      <w:pPr>
        <w:spacing w:after="0"/>
        <w:ind w:firstLine="567"/>
        <w:jc w:val="both"/>
        <w:rPr>
          <w:rFonts w:asciiTheme="majorHAnsi" w:eastAsia="Times New Roman" w:hAnsiTheme="majorHAnsi" w:cs="Calibri"/>
          <w:sz w:val="28"/>
          <w:szCs w:val="28"/>
          <w:lang w:val="uk-UA" w:eastAsia="ru-RU"/>
        </w:rPr>
      </w:pPr>
      <w:r w:rsidRPr="00E7200B">
        <w:rPr>
          <w:rFonts w:asciiTheme="majorHAnsi" w:eastAsia="Times New Roman" w:hAnsiTheme="majorHAnsi" w:cs="Calibri"/>
          <w:sz w:val="28"/>
          <w:szCs w:val="28"/>
          <w:lang w:val="uk-UA" w:eastAsia="ru-RU"/>
        </w:rPr>
        <w:t>Завдання вивчення дисципліни полягає в усвідомленні студентом теорії і практики риторики, усіх етапів оволодіння ораторською майстерністю судового ритора; набутті практичних знань, умінь, навичок переконуючого, ефективного, впливового, дієвого виступу; формуванні риторичних (усвідомлено впливати на аудиторію за допомогою мовлення, уміння володіти голосом, дикцією, уміло використовувати інтонацію, паузи в мовленні; виконувати мисленнєво-мовленнєві дії, що забезпечують переконливість; обирати в усному і писемному мовленні доцільні формули мовленнєвого етикету), дискурсних умінь (моделювати зв’язний текст з урахуванням структурно-смислових, жанрово-композиційних особливостей; доводити текст до слухача, викликаючи його на діалог відповідно до мети професійної діяльності).</w:t>
      </w:r>
    </w:p>
    <w:p w:rsidR="00F56EB1" w:rsidRPr="00E7200B" w:rsidRDefault="00F56EB1" w:rsidP="00E7200B">
      <w:pPr>
        <w:widowControl w:val="0"/>
        <w:spacing w:after="0"/>
        <w:ind w:firstLine="539"/>
        <w:jc w:val="both"/>
        <w:rPr>
          <w:rFonts w:asciiTheme="majorHAnsi" w:eastAsia="Times New Roman" w:hAnsiTheme="majorHAnsi" w:cs="Calibri"/>
          <w:sz w:val="28"/>
          <w:szCs w:val="28"/>
          <w:lang w:val="uk-UA" w:eastAsia="ru-RU"/>
        </w:rPr>
      </w:pPr>
      <w:r w:rsidRPr="00E7200B">
        <w:rPr>
          <w:rFonts w:asciiTheme="majorHAnsi" w:eastAsia="Times New Roman" w:hAnsiTheme="majorHAnsi" w:cs="Calibri"/>
          <w:sz w:val="28"/>
          <w:szCs w:val="28"/>
          <w:lang w:val="uk-UA" w:eastAsia="ru-RU"/>
        </w:rPr>
        <w:lastRenderedPageBreak/>
        <w:t xml:space="preserve">Курс спрямовуємо на формування у майбутніх юристів умінь читати юридичні, публіцистичні, наукові тексти, здійснювати відбір найбільш важливих цитат, прикладів, фактів, систематизувати, узагальнювати, готувати виступ, враховуючи режисуру педагогічної дії відомих юридичних ораторів (визначати тему, ідею, мету, завдання, жанр, стиль висловлювання, складати план у вигляді ланцюжка ключових слів, власне, текст промови, упорядковувати аргументи і докази, добирати точні й образні вирази, вдосконалювати написане, опановувати  виступ напам’ять. Виступи студентів оцінювали, враховуючи їхню впевненість,  переконливість, стислість, послідовність,  використання засобів логіко-емоційної виразності (наголоси, темп, інтонацію, паузи, тон голосу),  володіння дикцією, доцільне використання невербальних засобів (рухів, пози, жестів, міміки), встановлення контакту з аудиторією. </w:t>
      </w:r>
    </w:p>
    <w:p w:rsidR="00F56EB1" w:rsidRPr="00E7200B" w:rsidRDefault="00F56EB1" w:rsidP="00E7200B">
      <w:pPr>
        <w:widowControl w:val="0"/>
        <w:spacing w:after="0"/>
        <w:ind w:firstLine="539"/>
        <w:jc w:val="both"/>
        <w:rPr>
          <w:rFonts w:asciiTheme="majorHAnsi" w:eastAsia="Calibri" w:hAnsiTheme="majorHAnsi" w:cs="Calibri"/>
          <w:sz w:val="28"/>
          <w:szCs w:val="28"/>
        </w:rPr>
      </w:pPr>
      <w:r w:rsidRPr="00E7200B">
        <w:rPr>
          <w:rFonts w:asciiTheme="majorHAnsi" w:eastAsia="Calibri" w:hAnsiTheme="majorHAnsi" w:cs="Calibri"/>
          <w:color w:val="000000"/>
          <w:sz w:val="28"/>
          <w:szCs w:val="28"/>
          <w:shd w:val="clear" w:color="auto" w:fill="FFFFFF"/>
          <w:lang w:val="uk-UA" w:eastAsia="ru-RU"/>
        </w:rPr>
        <w:t>Частину занять проводили як</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iCs/>
          <w:color w:val="000000"/>
          <w:sz w:val="28"/>
          <w:szCs w:val="28"/>
          <w:shd w:val="clear" w:color="auto" w:fill="FFFFFF"/>
          <w:lang w:val="uk-UA" w:eastAsia="ru-RU"/>
        </w:rPr>
        <w:t>тренінг вербальної публічної комунікації,</w:t>
      </w:r>
      <w:r w:rsidRPr="00E7200B">
        <w:rPr>
          <w:rFonts w:asciiTheme="majorHAnsi" w:eastAsia="Calibri" w:hAnsiTheme="majorHAnsi" w:cs="Calibri"/>
          <w:i/>
          <w:iCs/>
          <w:color w:val="000000"/>
          <w:sz w:val="28"/>
          <w:szCs w:val="28"/>
          <w:shd w:val="clear" w:color="auto" w:fill="FFFFFF"/>
          <w:lang w:val="uk-UA" w:eastAsia="ru-RU"/>
        </w:rPr>
        <w:t xml:space="preserve"> </w:t>
      </w:r>
      <w:r w:rsidRPr="00E7200B">
        <w:rPr>
          <w:rFonts w:asciiTheme="majorHAnsi" w:eastAsia="Calibri" w:hAnsiTheme="majorHAnsi" w:cs="Calibri"/>
          <w:iCs/>
          <w:color w:val="000000"/>
          <w:sz w:val="28"/>
          <w:szCs w:val="28"/>
          <w:shd w:val="clear" w:color="auto" w:fill="FFFFFF"/>
          <w:lang w:val="uk-UA" w:eastAsia="ru-RU"/>
        </w:rPr>
        <w:t>що спрямовували</w:t>
      </w:r>
      <w:r w:rsidRPr="00E7200B">
        <w:rPr>
          <w:rFonts w:asciiTheme="majorHAnsi" w:eastAsia="Calibri" w:hAnsiTheme="majorHAnsi" w:cs="Calibri"/>
          <w:i/>
          <w:iCs/>
          <w:color w:val="000000"/>
          <w:sz w:val="28"/>
          <w:szCs w:val="28"/>
          <w:shd w:val="clear" w:color="auto" w:fill="FFFFFF"/>
          <w:lang w:val="uk-UA" w:eastAsia="ru-RU"/>
        </w:rPr>
        <w:t xml:space="preserve"> </w:t>
      </w:r>
      <w:r w:rsidRPr="00E7200B">
        <w:rPr>
          <w:rFonts w:asciiTheme="majorHAnsi" w:eastAsia="Calibri" w:hAnsiTheme="majorHAnsi" w:cs="Calibri"/>
          <w:color w:val="000000"/>
          <w:sz w:val="28"/>
          <w:szCs w:val="28"/>
          <w:shd w:val="clear" w:color="auto" w:fill="FFFFFF"/>
          <w:lang w:val="uk-UA" w:eastAsia="ru-RU"/>
        </w:rPr>
        <w:t xml:space="preserve">на </w:t>
      </w:r>
      <w:r w:rsidRPr="00E7200B">
        <w:rPr>
          <w:rFonts w:asciiTheme="majorHAnsi" w:eastAsia="Calibri" w:hAnsiTheme="majorHAnsi" w:cs="Calibri"/>
          <w:sz w:val="28"/>
          <w:szCs w:val="28"/>
          <w:lang w:val="uk-UA" w:eastAsia="ru-RU"/>
        </w:rPr>
        <w:t>розвиток умінь лаконічно, процесуально доцільно формулювати питання, уважно слухати відповіді, уточнювати, з</w:t>
      </w:r>
      <w:r w:rsidRPr="00E7200B">
        <w:rPr>
          <w:rFonts w:asciiTheme="majorHAnsi" w:eastAsia="Calibri" w:hAnsiTheme="majorHAnsi" w:cs="Calibri"/>
          <w:sz w:val="28"/>
          <w:szCs w:val="28"/>
          <w:lang w:val="uk-UA"/>
        </w:rPr>
        <w:t>'</w:t>
      </w:r>
      <w:r w:rsidRPr="00E7200B">
        <w:rPr>
          <w:rFonts w:asciiTheme="majorHAnsi" w:eastAsia="Calibri" w:hAnsiTheme="majorHAnsi" w:cs="Calibri"/>
          <w:sz w:val="28"/>
          <w:szCs w:val="28"/>
          <w:lang w:val="uk-UA" w:eastAsia="ru-RU"/>
        </w:rPr>
        <w:t xml:space="preserve">ясовувати окремі деталі  слідства, </w:t>
      </w:r>
      <w:r w:rsidRPr="00E7200B">
        <w:rPr>
          <w:rFonts w:asciiTheme="majorHAnsi" w:eastAsia="Calibri" w:hAnsiTheme="majorHAnsi" w:cs="Calibri"/>
          <w:color w:val="000000"/>
          <w:sz w:val="28"/>
          <w:szCs w:val="28"/>
          <w:lang w:val="uk-UA"/>
        </w:rPr>
        <w:t xml:space="preserve">вести діалог, дискусію, суперечку, полеміку, допит, перемовини, дотримуючись </w:t>
      </w:r>
      <w:r w:rsidRPr="00E7200B">
        <w:rPr>
          <w:rFonts w:asciiTheme="majorHAnsi" w:eastAsia="Calibri" w:hAnsiTheme="majorHAnsi" w:cs="Calibri"/>
          <w:sz w:val="28"/>
          <w:szCs w:val="28"/>
          <w:lang w:val="uk-UA" w:eastAsia="ru-RU"/>
        </w:rPr>
        <w:t xml:space="preserve">тактовності, </w:t>
      </w:r>
      <w:r w:rsidRPr="00E7200B">
        <w:rPr>
          <w:rFonts w:asciiTheme="majorHAnsi" w:eastAsia="Times-Roman" w:hAnsiTheme="majorHAnsi" w:cs="Calibri"/>
          <w:sz w:val="28"/>
          <w:szCs w:val="28"/>
          <w:lang w:val="uk-UA"/>
        </w:rPr>
        <w:t>об`єктивності, толерантності</w:t>
      </w:r>
      <w:r w:rsidRPr="00E7200B">
        <w:rPr>
          <w:rFonts w:asciiTheme="majorHAnsi" w:eastAsia="Calibri" w:hAnsiTheme="majorHAnsi" w:cs="Calibri"/>
          <w:color w:val="000000"/>
          <w:sz w:val="28"/>
          <w:szCs w:val="28"/>
          <w:lang w:val="uk-UA"/>
        </w:rPr>
        <w:t>.</w:t>
      </w:r>
      <w:r w:rsidRPr="00E7200B">
        <w:rPr>
          <w:rFonts w:asciiTheme="majorHAnsi" w:eastAsia="Calibri" w:hAnsiTheme="majorHAnsi" w:cs="Calibri"/>
          <w:sz w:val="28"/>
          <w:szCs w:val="28"/>
          <w:lang w:val="uk-UA" w:eastAsia="ru-RU"/>
        </w:rPr>
        <w:t xml:space="preserve"> Виконання в</w:t>
      </w:r>
      <w:r w:rsidRPr="00E7200B">
        <w:rPr>
          <w:rFonts w:asciiTheme="majorHAnsi" w:eastAsia="Calibri" w:hAnsiTheme="majorHAnsi" w:cs="Calibri"/>
          <w:sz w:val="28"/>
          <w:szCs w:val="28"/>
        </w:rPr>
        <w:t>прав</w:t>
      </w:r>
      <w:r w:rsidRPr="00E7200B">
        <w:rPr>
          <w:rFonts w:asciiTheme="majorHAnsi" w:eastAsia="Calibri" w:hAnsiTheme="majorHAnsi" w:cs="Calibri"/>
          <w:sz w:val="28"/>
          <w:szCs w:val="28"/>
          <w:lang w:val="uk-UA"/>
        </w:rPr>
        <w:t>и</w:t>
      </w:r>
      <w:r w:rsidRPr="00E7200B">
        <w:rPr>
          <w:rFonts w:asciiTheme="majorHAnsi" w:eastAsia="Calibri" w:hAnsiTheme="majorHAnsi" w:cs="Calibri"/>
          <w:sz w:val="28"/>
          <w:szCs w:val="28"/>
        </w:rPr>
        <w:t xml:space="preserve">  «Допоможи мені»</w:t>
      </w:r>
      <w:r w:rsidRPr="00E7200B">
        <w:rPr>
          <w:rFonts w:asciiTheme="majorHAnsi" w:eastAsia="Calibri" w:hAnsiTheme="majorHAnsi" w:cs="Calibri"/>
          <w:sz w:val="28"/>
          <w:szCs w:val="28"/>
          <w:lang w:val="uk-UA"/>
        </w:rPr>
        <w:t xml:space="preserve"> спрямовували на формування </w:t>
      </w:r>
      <w:r w:rsidRPr="00E7200B">
        <w:rPr>
          <w:rFonts w:asciiTheme="majorHAnsi" w:eastAsia="Calibri" w:hAnsiTheme="majorHAnsi" w:cs="Calibri"/>
          <w:color w:val="000000"/>
          <w:sz w:val="30"/>
          <w:szCs w:val="30"/>
        </w:rPr>
        <w:t xml:space="preserve"> навик</w:t>
      </w:r>
      <w:r w:rsidRPr="00E7200B">
        <w:rPr>
          <w:rFonts w:asciiTheme="majorHAnsi" w:eastAsia="Calibri" w:hAnsiTheme="majorHAnsi" w:cs="Calibri"/>
          <w:color w:val="000000"/>
          <w:sz w:val="30"/>
          <w:szCs w:val="30"/>
          <w:lang w:val="uk-UA"/>
        </w:rPr>
        <w:t>ів</w:t>
      </w:r>
      <w:r w:rsidRPr="00E7200B">
        <w:rPr>
          <w:rFonts w:asciiTheme="majorHAnsi" w:eastAsia="Calibri" w:hAnsiTheme="majorHAnsi" w:cs="Calibri"/>
          <w:color w:val="000000"/>
          <w:sz w:val="30"/>
          <w:szCs w:val="30"/>
        </w:rPr>
        <w:t xml:space="preserve"> невербального спілкування</w:t>
      </w:r>
      <w:r w:rsidRPr="00E7200B">
        <w:rPr>
          <w:rFonts w:asciiTheme="majorHAnsi" w:eastAsia="Calibri" w:hAnsiTheme="majorHAnsi" w:cs="Calibri"/>
          <w:color w:val="000000"/>
          <w:sz w:val="30"/>
          <w:szCs w:val="30"/>
          <w:lang w:val="uk-UA"/>
        </w:rPr>
        <w:t>. Г</w:t>
      </w:r>
      <w:r w:rsidRPr="00E7200B">
        <w:rPr>
          <w:rFonts w:asciiTheme="majorHAnsi" w:eastAsia="Calibri" w:hAnsiTheme="majorHAnsi" w:cs="Calibri"/>
          <w:color w:val="000000"/>
          <w:sz w:val="30"/>
          <w:szCs w:val="30"/>
        </w:rPr>
        <w:t>руп</w:t>
      </w:r>
      <w:r w:rsidRPr="00E7200B">
        <w:rPr>
          <w:rFonts w:asciiTheme="majorHAnsi" w:eastAsia="Calibri" w:hAnsiTheme="majorHAnsi" w:cs="Calibri"/>
          <w:color w:val="000000"/>
          <w:sz w:val="30"/>
          <w:szCs w:val="30"/>
          <w:lang w:val="uk-UA"/>
        </w:rPr>
        <w:t xml:space="preserve">у </w:t>
      </w:r>
      <w:r w:rsidRPr="00E7200B">
        <w:rPr>
          <w:rFonts w:asciiTheme="majorHAnsi" w:eastAsia="Calibri" w:hAnsiTheme="majorHAnsi" w:cs="Calibri"/>
          <w:sz w:val="28"/>
          <w:szCs w:val="28"/>
        </w:rPr>
        <w:t>діл</w:t>
      </w:r>
      <w:r w:rsidRPr="00E7200B">
        <w:rPr>
          <w:rFonts w:asciiTheme="majorHAnsi" w:eastAsia="Calibri" w:hAnsiTheme="majorHAnsi" w:cs="Calibri"/>
          <w:sz w:val="28"/>
          <w:szCs w:val="28"/>
          <w:lang w:val="uk-UA"/>
        </w:rPr>
        <w:t>я</w:t>
      </w:r>
      <w:r w:rsidRPr="00E7200B">
        <w:rPr>
          <w:rFonts w:asciiTheme="majorHAnsi" w:eastAsia="Calibri" w:hAnsiTheme="majorHAnsi" w:cs="Calibri"/>
          <w:sz w:val="28"/>
          <w:szCs w:val="28"/>
        </w:rPr>
        <w:t xml:space="preserve">ть на команди по </w:t>
      </w:r>
      <w:r w:rsidRPr="00E7200B">
        <w:rPr>
          <w:rFonts w:asciiTheme="majorHAnsi" w:eastAsia="Calibri" w:hAnsiTheme="majorHAnsi" w:cs="Calibri"/>
          <w:sz w:val="28"/>
          <w:szCs w:val="28"/>
          <w:lang w:val="uk-UA"/>
        </w:rPr>
        <w:t>троє чоловік;  у</w:t>
      </w:r>
      <w:r w:rsidRPr="00E7200B">
        <w:rPr>
          <w:rFonts w:asciiTheme="majorHAnsi" w:eastAsia="Calibri" w:hAnsiTheme="majorHAnsi" w:cs="Calibri"/>
          <w:sz w:val="28"/>
          <w:szCs w:val="28"/>
        </w:rPr>
        <w:t xml:space="preserve"> кожній з </w:t>
      </w:r>
      <w:r w:rsidRPr="00E7200B">
        <w:rPr>
          <w:rFonts w:asciiTheme="majorHAnsi" w:eastAsia="Calibri" w:hAnsiTheme="majorHAnsi" w:cs="Calibri"/>
          <w:sz w:val="28"/>
          <w:szCs w:val="28"/>
          <w:lang w:val="uk-UA"/>
        </w:rPr>
        <w:t>них</w:t>
      </w:r>
      <w:r w:rsidRPr="00E7200B">
        <w:rPr>
          <w:rFonts w:asciiTheme="majorHAnsi" w:eastAsia="Calibri" w:hAnsiTheme="majorHAnsi" w:cs="Calibri"/>
          <w:sz w:val="28"/>
          <w:szCs w:val="28"/>
        </w:rPr>
        <w:t xml:space="preserve"> розподіляють певні обов'язки і ролі: один з учасників тільки бачить, він не може ні чути, ні говорити; другий – говорить і бачить, проте не чує; третій – може чути і показувати, але нічого не бачить. Кожному з учасників да</w:t>
      </w:r>
      <w:r w:rsidRPr="00E7200B">
        <w:rPr>
          <w:rFonts w:asciiTheme="majorHAnsi" w:eastAsia="Calibri" w:hAnsiTheme="majorHAnsi" w:cs="Calibri"/>
          <w:sz w:val="28"/>
          <w:szCs w:val="28"/>
          <w:lang w:val="uk-UA"/>
        </w:rPr>
        <w:t>ю</w:t>
      </w:r>
      <w:r w:rsidRPr="00E7200B">
        <w:rPr>
          <w:rFonts w:asciiTheme="majorHAnsi" w:eastAsia="Calibri" w:hAnsiTheme="majorHAnsi" w:cs="Calibri"/>
          <w:sz w:val="28"/>
          <w:szCs w:val="28"/>
        </w:rPr>
        <w:t xml:space="preserve">ть завдання донести інформацію до інших. </w:t>
      </w:r>
    </w:p>
    <w:p w:rsidR="00F56EB1" w:rsidRPr="00E7200B" w:rsidRDefault="00F56EB1" w:rsidP="00E7200B">
      <w:pPr>
        <w:widowControl w:val="0"/>
        <w:spacing w:after="0"/>
        <w:ind w:firstLine="539"/>
        <w:jc w:val="both"/>
        <w:rPr>
          <w:rFonts w:asciiTheme="majorHAnsi" w:eastAsia="Calibri" w:hAnsiTheme="majorHAnsi" w:cs="Calibri"/>
          <w:sz w:val="28"/>
          <w:szCs w:val="28"/>
          <w:lang w:val="uk-UA"/>
        </w:rPr>
      </w:pPr>
      <w:r w:rsidRPr="00E7200B">
        <w:rPr>
          <w:rFonts w:asciiTheme="majorHAnsi" w:eastAsia="Times New Roman" w:hAnsiTheme="majorHAnsi" w:cs="Calibri"/>
          <w:sz w:val="28"/>
          <w:szCs w:val="28"/>
          <w:lang w:val="uk-UA" w:eastAsia="ru-RU"/>
        </w:rPr>
        <w:t xml:space="preserve">У мастерні досвідченого юриста здійснювали аналіз </w:t>
      </w:r>
      <w:r w:rsidRPr="00E7200B">
        <w:rPr>
          <w:rFonts w:asciiTheme="majorHAnsi" w:eastAsia="Calibri" w:hAnsiTheme="majorHAnsi" w:cs="Calibri"/>
          <w:sz w:val="28"/>
          <w:szCs w:val="28"/>
          <w:lang w:val="uk-UA"/>
        </w:rPr>
        <w:t>промов професійних учасників судового процесу, аргументованост</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 xml:space="preserve"> тез судової справи. Студенти знайомились з працями видатних риторів, коментували вислови відомих юристів про майстерність судового оратора, особливості побудови судових промов. </w:t>
      </w:r>
    </w:p>
    <w:p w:rsidR="00F56EB1" w:rsidRPr="00E7200B" w:rsidRDefault="00F56EB1" w:rsidP="00E7200B">
      <w:pPr>
        <w:widowControl w:val="0"/>
        <w:spacing w:after="0"/>
        <w:ind w:firstLine="539"/>
        <w:jc w:val="both"/>
        <w:rPr>
          <w:rFonts w:asciiTheme="majorHAnsi" w:eastAsia="Calibri" w:hAnsiTheme="majorHAnsi" w:cs="Calibri"/>
          <w:sz w:val="28"/>
          <w:szCs w:val="28"/>
          <w:lang w:val="uk-UA"/>
        </w:rPr>
      </w:pPr>
      <w:r w:rsidRPr="00E7200B">
        <w:rPr>
          <w:rFonts w:asciiTheme="majorHAnsi" w:eastAsia="Calibri" w:hAnsiTheme="majorHAnsi" w:cs="Calibri"/>
          <w:sz w:val="28"/>
          <w:szCs w:val="28"/>
          <w:lang w:val="uk-UA"/>
        </w:rPr>
        <w:t xml:space="preserve">Зокрема, </w:t>
      </w:r>
      <w:r w:rsidRPr="00E7200B">
        <w:rPr>
          <w:rFonts w:asciiTheme="majorHAnsi" w:eastAsia="Calibri" w:hAnsiTheme="majorHAnsi" w:cs="Calibri"/>
          <w:sz w:val="28"/>
          <w:szCs w:val="28"/>
        </w:rPr>
        <w:t>П.</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Пороховщиков у промові судового оратора вбачав художнiй твір, який треба було професійному учаснику судового процесу як</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режисеру та актору донести до аудиторії. Він наголошував, що</w:t>
      </w:r>
      <w:r w:rsidRPr="00E7200B">
        <w:rPr>
          <w:rFonts w:asciiTheme="majorHAnsi" w:eastAsia="Calibri" w:hAnsiTheme="majorHAnsi" w:cs="Calibri"/>
          <w:sz w:val="28"/>
          <w:szCs w:val="28"/>
          <w:lang w:val="uk-UA"/>
        </w:rPr>
        <w:t xml:space="preserve"> м</w:t>
      </w:r>
      <w:r w:rsidRPr="00E7200B">
        <w:rPr>
          <w:rFonts w:asciiTheme="majorHAnsi" w:eastAsia="Calibri" w:hAnsiTheme="majorHAnsi" w:cs="Calibri"/>
          <w:sz w:val="28"/>
          <w:szCs w:val="28"/>
        </w:rPr>
        <w:t xml:space="preserve">ета судового оратора </w:t>
      </w:r>
      <w:r w:rsidRPr="00E7200B">
        <w:rPr>
          <w:rFonts w:asciiTheme="majorHAnsi" w:eastAsia="Calibri" w:hAnsiTheme="majorHAnsi" w:cs="Calibri"/>
          <w:sz w:val="28"/>
          <w:szCs w:val="28"/>
          <w:lang w:val="uk-UA"/>
        </w:rPr>
        <w:t>-</w:t>
      </w:r>
      <w:r w:rsidRPr="00E7200B">
        <w:rPr>
          <w:rFonts w:asciiTheme="majorHAnsi" w:eastAsia="Calibri" w:hAnsiTheme="majorHAnsi" w:cs="Calibri"/>
          <w:sz w:val="28"/>
          <w:szCs w:val="28"/>
        </w:rPr>
        <w:t xml:space="preserve"> переконати</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суд, присяжних засiдателiв у своїх аргументах. Щоб досягти цього, оратор</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має сам випробувати те, що говорить,</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передати присяжним вiдповiдний</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настрій. Це й буде, на переконання</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вченого, «тією чарiвною iскрою, що</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одухотворяє справу i створює художню цінність судової промови».</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 xml:space="preserve">М. Сперанський був </w:t>
      </w:r>
      <w:r w:rsidRPr="00E7200B">
        <w:rPr>
          <w:rFonts w:asciiTheme="majorHAnsi" w:eastAsia="Calibri" w:hAnsiTheme="majorHAnsi" w:cs="Calibri"/>
          <w:sz w:val="28"/>
          <w:szCs w:val="28"/>
        </w:rPr>
        <w:lastRenderedPageBreak/>
        <w:t>талановитим ритором</w:t>
      </w:r>
      <w:r w:rsidRPr="00E7200B">
        <w:rPr>
          <w:rFonts w:asciiTheme="majorHAnsi" w:eastAsia="Calibri" w:hAnsiTheme="majorHAnsi" w:cs="Calibri"/>
          <w:sz w:val="28"/>
          <w:szCs w:val="28"/>
          <w:lang w:val="uk-UA"/>
        </w:rPr>
        <w:t>. Й</w:t>
      </w:r>
      <w:r w:rsidRPr="00E7200B">
        <w:rPr>
          <w:rFonts w:asciiTheme="majorHAnsi" w:eastAsia="Calibri" w:hAnsiTheme="majorHAnsi" w:cs="Calibri"/>
          <w:sz w:val="28"/>
          <w:szCs w:val="28"/>
        </w:rPr>
        <w:t>ого перу належить</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твiр «Правила вищого красномовства», в якому вчений виклав низку</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прогресивних поглядiв</w:t>
      </w:r>
      <w:r w:rsidRPr="00E7200B">
        <w:rPr>
          <w:rFonts w:asciiTheme="majorHAnsi" w:eastAsia="Calibri" w:hAnsiTheme="majorHAnsi" w:cs="Calibri"/>
          <w:sz w:val="28"/>
          <w:szCs w:val="28"/>
          <w:lang w:val="uk-UA"/>
        </w:rPr>
        <w:t xml:space="preserve"> на </w:t>
      </w:r>
      <w:r w:rsidRPr="00E7200B">
        <w:rPr>
          <w:rFonts w:asciiTheme="majorHAnsi" w:eastAsia="Calibri" w:hAnsiTheme="majorHAnsi" w:cs="Calibri"/>
          <w:sz w:val="28"/>
          <w:szCs w:val="28"/>
        </w:rPr>
        <w:t>iстинне красномовство</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стиль висловлених думок</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яснiсть, багатоманітнiсть, єднiсть, вiдповiднiсть</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предметовi думки</w:t>
      </w:r>
      <w:r w:rsidRPr="00E7200B">
        <w:rPr>
          <w:rFonts w:asciiTheme="majorHAnsi" w:eastAsia="Calibri" w:hAnsiTheme="majorHAnsi" w:cs="Calibri"/>
          <w:sz w:val="28"/>
          <w:szCs w:val="28"/>
          <w:lang w:val="uk-UA"/>
        </w:rPr>
        <w:t>)</w:t>
      </w:r>
      <w:r w:rsidRPr="00E7200B">
        <w:rPr>
          <w:rFonts w:asciiTheme="majorHAnsi" w:eastAsia="Calibri" w:hAnsiTheme="majorHAnsi" w:cs="Calibri"/>
          <w:sz w:val="28"/>
          <w:szCs w:val="28"/>
        </w:rPr>
        <w:t>. За М.</w:t>
      </w:r>
      <w:r w:rsidRPr="00E7200B">
        <w:rPr>
          <w:rFonts w:asciiTheme="majorHAnsi" w:eastAsia="Calibri" w:hAnsiTheme="majorHAnsi" w:cs="Calibri"/>
          <w:sz w:val="28"/>
          <w:szCs w:val="28"/>
          <w:lang w:val="uk-UA"/>
        </w:rPr>
        <w:t> </w:t>
      </w:r>
      <w:r w:rsidRPr="00E7200B">
        <w:rPr>
          <w:rFonts w:asciiTheme="majorHAnsi" w:eastAsia="Calibri" w:hAnsiTheme="majorHAnsi" w:cs="Calibri"/>
          <w:sz w:val="28"/>
          <w:szCs w:val="28"/>
        </w:rPr>
        <w:t>Сперанським</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оратор мав стежити, щоб його промові</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відповідали</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вигляд, обличчя, голос,</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рухи, жести, а доказ був завжди «стислим,</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ясним, чистим, приправленим фiлософською сiллю»</w:t>
      </w:r>
      <w:r w:rsidRPr="00E7200B">
        <w:rPr>
          <w:rFonts w:asciiTheme="majorHAnsi" w:eastAsia="Calibri" w:hAnsiTheme="majorHAnsi" w:cs="Calibri"/>
          <w:sz w:val="28"/>
          <w:szCs w:val="28"/>
          <w:lang w:val="uk-UA"/>
        </w:rPr>
        <w:t xml:space="preserve">. Судова усна промова повинна відзначатися яскравістю й емоційністю; точністю слововживання; виразністю й образністю. </w:t>
      </w:r>
    </w:p>
    <w:p w:rsidR="00F56EB1" w:rsidRPr="00E7200B" w:rsidRDefault="00F56EB1" w:rsidP="00E7200B">
      <w:pPr>
        <w:widowControl w:val="0"/>
        <w:spacing w:after="0"/>
        <w:ind w:firstLine="539"/>
        <w:jc w:val="both"/>
        <w:rPr>
          <w:rFonts w:asciiTheme="majorHAnsi" w:eastAsia="Calibri" w:hAnsiTheme="majorHAnsi" w:cs="Calibri"/>
          <w:sz w:val="28"/>
          <w:szCs w:val="28"/>
          <w:lang w:val="uk-UA"/>
        </w:rPr>
      </w:pPr>
      <w:r w:rsidRPr="00E7200B">
        <w:rPr>
          <w:rFonts w:asciiTheme="majorHAnsi" w:eastAsia="Calibri" w:hAnsiTheme="majorHAnsi" w:cs="Calibri"/>
          <w:sz w:val="28"/>
          <w:szCs w:val="28"/>
          <w:lang w:val="uk-UA"/>
        </w:rPr>
        <w:t>Майстром психолог</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чного захисту, який вдало поєднував юридичний талант юриста зі знанням і застосуванням психології, філософії, літературознавства та мовознавства вважають С. Андр</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євського. В основу своїх судових промов С. Андр</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євський завжди ставив особу п</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дсудного, умови її життя, прагнув «розкрити» внутр</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шн</w:t>
      </w:r>
      <w:r w:rsidRPr="00E7200B">
        <w:rPr>
          <w:rFonts w:asciiTheme="majorHAnsi" w:eastAsia="Calibri" w:hAnsiTheme="majorHAnsi" w:cs="Calibri"/>
          <w:sz w:val="28"/>
          <w:szCs w:val="28"/>
        </w:rPr>
        <w:t>i</w:t>
      </w:r>
      <w:r w:rsidRPr="00E7200B">
        <w:rPr>
          <w:rFonts w:asciiTheme="majorHAnsi" w:eastAsia="Calibri" w:hAnsiTheme="majorHAnsi" w:cs="Calibri"/>
          <w:sz w:val="28"/>
          <w:szCs w:val="28"/>
          <w:lang w:val="uk-UA"/>
        </w:rPr>
        <w:t xml:space="preserve"> мотиви злочину. </w:t>
      </w:r>
      <w:r w:rsidRPr="00E7200B">
        <w:rPr>
          <w:rFonts w:asciiTheme="majorHAnsi" w:eastAsia="Calibri" w:hAnsiTheme="majorHAnsi" w:cs="Calibri"/>
          <w:sz w:val="28"/>
          <w:szCs w:val="28"/>
        </w:rPr>
        <w:t>Особливого значення</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 xml:space="preserve">цi твердження набувають, коли йдеться про професiйних учасникiв судового процесу, </w:t>
      </w:r>
      <w:r w:rsidRPr="00E7200B">
        <w:rPr>
          <w:rFonts w:asciiTheme="majorHAnsi" w:eastAsia="Calibri" w:hAnsiTheme="majorHAnsi" w:cs="Calibri"/>
          <w:sz w:val="28"/>
          <w:szCs w:val="28"/>
          <w:lang w:val="uk-UA"/>
        </w:rPr>
        <w:t>котрі</w:t>
      </w:r>
      <w:r w:rsidRPr="00E7200B">
        <w:rPr>
          <w:rFonts w:asciiTheme="majorHAnsi" w:eastAsia="Calibri" w:hAnsiTheme="majorHAnsi" w:cs="Calibri"/>
          <w:sz w:val="28"/>
          <w:szCs w:val="28"/>
        </w:rPr>
        <w:t xml:space="preserve"> покликанi здiйснювати</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свою дiяльнiсть у чітко визначених</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правових формах, iз рiзними типами аудиторiї</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заявниками, пiдозрюваними та</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обвинуваченими, свiдками, суддями,</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посадовими особами, iншими представниками державно</w:t>
      </w:r>
      <w:r w:rsidRPr="00E7200B">
        <w:rPr>
          <w:rFonts w:asciiTheme="majorHAnsi" w:eastAsia="Calibri" w:hAnsiTheme="majorHAnsi" w:cs="Calibri"/>
          <w:sz w:val="28"/>
          <w:szCs w:val="28"/>
          <w:lang w:val="uk-UA"/>
        </w:rPr>
        <w:t>-</w:t>
      </w:r>
      <w:r w:rsidRPr="00E7200B">
        <w:rPr>
          <w:rFonts w:asciiTheme="majorHAnsi" w:eastAsia="Calibri" w:hAnsiTheme="majorHAnsi" w:cs="Calibri"/>
          <w:sz w:val="28"/>
          <w:szCs w:val="28"/>
        </w:rPr>
        <w:t xml:space="preserve">владних органiв. </w:t>
      </w:r>
    </w:p>
    <w:p w:rsidR="00F56EB1" w:rsidRPr="00E7200B" w:rsidRDefault="00F56EB1" w:rsidP="00E7200B">
      <w:pPr>
        <w:widowControl w:val="0"/>
        <w:spacing w:after="0"/>
        <w:ind w:firstLine="539"/>
        <w:jc w:val="both"/>
        <w:rPr>
          <w:rFonts w:asciiTheme="majorHAnsi" w:eastAsia="Times New Roman" w:hAnsiTheme="majorHAnsi" w:cs="Calibri"/>
          <w:sz w:val="28"/>
          <w:szCs w:val="28"/>
          <w:lang w:val="uk-UA" w:eastAsia="ru-RU"/>
        </w:rPr>
      </w:pPr>
      <w:r w:rsidRPr="00E7200B">
        <w:rPr>
          <w:rFonts w:asciiTheme="majorHAnsi" w:eastAsia="Times New Roman" w:hAnsiTheme="majorHAnsi" w:cs="Calibri"/>
          <w:sz w:val="28"/>
          <w:szCs w:val="28"/>
          <w:lang w:val="uk-UA" w:eastAsia="ru-RU"/>
        </w:rPr>
        <w:t>Корисним стало проведення на семінарських заняттях імітованих судових процесів, ситуацій з консультування клієнта, дискусій з правових проблем тощо. Використання методів активного навчання стимулювало творчу активність майбутніх юристів.</w:t>
      </w:r>
    </w:p>
    <w:p w:rsidR="00F56EB1" w:rsidRPr="00E7200B" w:rsidRDefault="00F56EB1" w:rsidP="00E7200B">
      <w:pPr>
        <w:widowControl w:val="0"/>
        <w:spacing w:after="0"/>
        <w:ind w:firstLine="539"/>
        <w:jc w:val="both"/>
        <w:rPr>
          <w:rFonts w:asciiTheme="majorHAnsi" w:eastAsia="Times New Roman" w:hAnsiTheme="majorHAnsi" w:cs="Calibri"/>
          <w:color w:val="000000"/>
          <w:sz w:val="28"/>
          <w:szCs w:val="28"/>
          <w:lang w:val="uk-UA" w:eastAsia="ru-RU"/>
        </w:rPr>
      </w:pPr>
      <w:r w:rsidRPr="00E7200B">
        <w:rPr>
          <w:rFonts w:asciiTheme="majorHAnsi" w:eastAsia="Calibri" w:hAnsiTheme="majorHAnsi" w:cs="Calibri"/>
          <w:sz w:val="28"/>
          <w:szCs w:val="28"/>
          <w:lang w:val="uk-UA"/>
        </w:rPr>
        <w:t>Прояву ініціативи у спілкуванні, формуванню рис</w:t>
      </w:r>
      <w:r w:rsidRPr="00E7200B">
        <w:rPr>
          <w:rFonts w:asciiTheme="majorHAnsi" w:eastAsia="Times New Roman" w:hAnsiTheme="majorHAnsi" w:cs="Calibri"/>
          <w:sz w:val="28"/>
          <w:szCs w:val="28"/>
          <w:lang w:val="uk-UA" w:eastAsia="ar-SA"/>
        </w:rPr>
        <w:t xml:space="preserve"> </w:t>
      </w:r>
      <w:r w:rsidRPr="00E7200B">
        <w:rPr>
          <w:rFonts w:asciiTheme="majorHAnsi" w:eastAsia="Calibri" w:hAnsiTheme="majorHAnsi" w:cs="Calibri"/>
          <w:sz w:val="28"/>
          <w:szCs w:val="28"/>
          <w:lang w:val="uk-UA"/>
        </w:rPr>
        <w:t xml:space="preserve">конструктивної поведінки в конфліктних ситуаціях, рефлексії і корекції професійного спілкування сприяли </w:t>
      </w:r>
      <w:r w:rsidRPr="00E7200B">
        <w:rPr>
          <w:rFonts w:asciiTheme="majorHAnsi" w:eastAsia="Times New Roman" w:hAnsiTheme="majorHAnsi" w:cs="Calibri"/>
          <w:sz w:val="28"/>
          <w:szCs w:val="28"/>
          <w:lang w:val="uk-UA" w:eastAsia="ru-RU"/>
        </w:rPr>
        <w:t>тренінги</w:t>
      </w:r>
      <w:r w:rsidRPr="00E7200B">
        <w:rPr>
          <w:rFonts w:asciiTheme="majorHAnsi" w:eastAsia="Cambria" w:hAnsiTheme="majorHAnsi" w:cs="Calibri"/>
          <w:sz w:val="28"/>
          <w:szCs w:val="28"/>
          <w:lang w:val="uk-UA" w:eastAsia="ru-RU"/>
        </w:rPr>
        <w:t>, під час яких «</w:t>
      </w:r>
      <w:r w:rsidRPr="00E7200B">
        <w:rPr>
          <w:rFonts w:asciiTheme="majorHAnsi" w:eastAsia="Times New Roman" w:hAnsiTheme="majorHAnsi" w:cs="Calibri"/>
          <w:sz w:val="28"/>
          <w:szCs w:val="28"/>
          <w:lang w:val="uk-UA" w:eastAsia="ru-RU"/>
        </w:rPr>
        <w:t>відпрацьовували»  мовнокомунікативні уміння, культура слухання у змодельованих ситуаціях. У</w:t>
      </w:r>
      <w:r w:rsidRPr="00E7200B">
        <w:rPr>
          <w:rFonts w:asciiTheme="majorHAnsi" w:eastAsia="Calibri" w:hAnsiTheme="majorHAnsi" w:cs="Calibri"/>
          <w:sz w:val="28"/>
          <w:szCs w:val="28"/>
          <w:lang w:val="uk-UA"/>
        </w:rPr>
        <w:t xml:space="preserve">сю групу ділили на підгрупи з трьох осіб. Кожній трійці пропонувалося обговорити професійні якості юриста. Завдання полягало в наступному: обрати три найважливіші якості і дійти спільного висновку відносно цих якостей. Алгоритм: </w:t>
      </w:r>
      <w:r w:rsidRPr="00E7200B">
        <w:rPr>
          <w:rFonts w:asciiTheme="majorHAnsi" w:eastAsia="Calibri" w:hAnsiTheme="majorHAnsi" w:cs="Calibri"/>
          <w:sz w:val="28"/>
          <w:szCs w:val="28"/>
        </w:rPr>
        <w:t>двоє обговорюють,  третій слухає. Згодом учасники можуть змінювати функції. Після роботи в підгрупах пров</w:t>
      </w:r>
      <w:r w:rsidRPr="00E7200B">
        <w:rPr>
          <w:rFonts w:asciiTheme="majorHAnsi" w:eastAsia="Calibri" w:hAnsiTheme="majorHAnsi" w:cs="Calibri"/>
          <w:sz w:val="28"/>
          <w:szCs w:val="28"/>
          <w:lang w:val="uk-UA"/>
        </w:rPr>
        <w:t xml:space="preserve">одили </w:t>
      </w:r>
      <w:r w:rsidRPr="00E7200B">
        <w:rPr>
          <w:rFonts w:asciiTheme="majorHAnsi" w:eastAsia="Calibri" w:hAnsiTheme="majorHAnsi" w:cs="Calibri"/>
          <w:sz w:val="28"/>
          <w:szCs w:val="28"/>
        </w:rPr>
        <w:t>дикусію</w:t>
      </w:r>
      <w:r w:rsidRPr="00E7200B">
        <w:rPr>
          <w:rFonts w:asciiTheme="majorHAnsi" w:eastAsia="Calibri" w:hAnsiTheme="majorHAnsi" w:cs="Calibri"/>
          <w:sz w:val="28"/>
          <w:szCs w:val="28"/>
          <w:lang w:val="uk-UA"/>
        </w:rPr>
        <w:t xml:space="preserve">, яку </w:t>
      </w:r>
      <w:r w:rsidRPr="00E7200B">
        <w:rPr>
          <w:rFonts w:asciiTheme="majorHAnsi" w:eastAsia="Calibri" w:hAnsiTheme="majorHAnsi" w:cs="Calibri"/>
          <w:sz w:val="28"/>
          <w:szCs w:val="28"/>
        </w:rPr>
        <w:t xml:space="preserve"> зніма</w:t>
      </w:r>
      <w:r w:rsidRPr="00E7200B">
        <w:rPr>
          <w:rFonts w:asciiTheme="majorHAnsi" w:eastAsia="Calibri" w:hAnsiTheme="majorHAnsi" w:cs="Calibri"/>
          <w:sz w:val="28"/>
          <w:szCs w:val="28"/>
          <w:lang w:val="uk-UA"/>
        </w:rPr>
        <w:t>ли</w:t>
      </w:r>
      <w:r w:rsidRPr="00E7200B">
        <w:rPr>
          <w:rFonts w:asciiTheme="majorHAnsi" w:eastAsia="Calibri" w:hAnsiTheme="majorHAnsi" w:cs="Calibri"/>
          <w:sz w:val="28"/>
          <w:szCs w:val="28"/>
        </w:rPr>
        <w:t xml:space="preserve"> на відео</w:t>
      </w:r>
      <w:r w:rsidRPr="00E7200B">
        <w:rPr>
          <w:rFonts w:asciiTheme="majorHAnsi" w:eastAsia="Calibri" w:hAnsiTheme="majorHAnsi" w:cs="Calibri"/>
          <w:sz w:val="28"/>
          <w:szCs w:val="28"/>
          <w:lang w:val="uk-UA"/>
        </w:rPr>
        <w:t xml:space="preserve">, а після </w:t>
      </w:r>
      <w:r w:rsidRPr="00E7200B">
        <w:rPr>
          <w:rFonts w:asciiTheme="majorHAnsi" w:eastAsia="Calibri" w:hAnsiTheme="majorHAnsi" w:cs="Calibri"/>
          <w:sz w:val="28"/>
          <w:szCs w:val="28"/>
        </w:rPr>
        <w:t>перегляд</w:t>
      </w:r>
      <w:r w:rsidRPr="00E7200B">
        <w:rPr>
          <w:rFonts w:asciiTheme="majorHAnsi" w:eastAsia="Calibri" w:hAnsiTheme="majorHAnsi" w:cs="Calibri"/>
          <w:sz w:val="28"/>
          <w:szCs w:val="28"/>
          <w:lang w:val="uk-UA"/>
        </w:rPr>
        <w:t>у</w:t>
      </w:r>
      <w:r w:rsidRPr="00E7200B">
        <w:rPr>
          <w:rFonts w:asciiTheme="majorHAnsi" w:eastAsia="Calibri" w:hAnsiTheme="majorHAnsi" w:cs="Calibri"/>
          <w:sz w:val="28"/>
          <w:szCs w:val="28"/>
        </w:rPr>
        <w:t xml:space="preserve"> запису активн</w:t>
      </w:r>
      <w:r w:rsidRPr="00E7200B">
        <w:rPr>
          <w:rFonts w:asciiTheme="majorHAnsi" w:eastAsia="Calibri" w:hAnsiTheme="majorHAnsi" w:cs="Calibri"/>
          <w:sz w:val="28"/>
          <w:szCs w:val="28"/>
          <w:lang w:val="uk-UA"/>
        </w:rPr>
        <w:t>о</w:t>
      </w:r>
      <w:r w:rsidRPr="00E7200B">
        <w:rPr>
          <w:rFonts w:asciiTheme="majorHAnsi" w:eastAsia="Calibri" w:hAnsiTheme="majorHAnsi" w:cs="Calibri"/>
          <w:sz w:val="28"/>
          <w:szCs w:val="28"/>
        </w:rPr>
        <w:t xml:space="preserve"> обговор</w:t>
      </w:r>
      <w:r w:rsidRPr="00E7200B">
        <w:rPr>
          <w:rFonts w:asciiTheme="majorHAnsi" w:eastAsia="Calibri" w:hAnsiTheme="majorHAnsi" w:cs="Calibri"/>
          <w:sz w:val="28"/>
          <w:szCs w:val="28"/>
          <w:lang w:val="uk-UA"/>
        </w:rPr>
        <w:t>ювали</w:t>
      </w:r>
      <w:r w:rsidRPr="00E7200B">
        <w:rPr>
          <w:rFonts w:asciiTheme="majorHAnsi" w:eastAsia="Calibri" w:hAnsiTheme="majorHAnsi" w:cs="Calibri"/>
          <w:sz w:val="28"/>
          <w:szCs w:val="28"/>
        </w:rPr>
        <w:t xml:space="preserve">  прийом</w:t>
      </w:r>
      <w:r w:rsidRPr="00E7200B">
        <w:rPr>
          <w:rFonts w:asciiTheme="majorHAnsi" w:eastAsia="Calibri" w:hAnsiTheme="majorHAnsi" w:cs="Calibri"/>
          <w:sz w:val="28"/>
          <w:szCs w:val="28"/>
          <w:lang w:val="uk-UA"/>
        </w:rPr>
        <w:t>и</w:t>
      </w:r>
      <w:r w:rsidRPr="00E7200B">
        <w:rPr>
          <w:rFonts w:asciiTheme="majorHAnsi" w:eastAsia="Calibri" w:hAnsiTheme="majorHAnsi" w:cs="Calibri"/>
          <w:sz w:val="28"/>
          <w:szCs w:val="28"/>
        </w:rPr>
        <w:t xml:space="preserve"> спілкування</w:t>
      </w:r>
      <w:r w:rsidRPr="00E7200B">
        <w:rPr>
          <w:rFonts w:asciiTheme="majorHAnsi" w:eastAsia="Calibri" w:hAnsiTheme="majorHAnsi" w:cs="Calibri"/>
          <w:sz w:val="28"/>
          <w:szCs w:val="28"/>
          <w:lang w:val="uk-UA"/>
        </w:rPr>
        <w:t xml:space="preserve"> </w:t>
      </w:r>
      <w:r w:rsidRPr="00E7200B">
        <w:rPr>
          <w:rFonts w:asciiTheme="majorHAnsi" w:eastAsia="Calibri" w:hAnsiTheme="majorHAnsi" w:cs="Calibri"/>
          <w:sz w:val="28"/>
          <w:szCs w:val="28"/>
        </w:rPr>
        <w:t xml:space="preserve"> і прийом</w:t>
      </w:r>
      <w:r w:rsidRPr="00E7200B">
        <w:rPr>
          <w:rFonts w:asciiTheme="majorHAnsi" w:eastAsia="Calibri" w:hAnsiTheme="majorHAnsi" w:cs="Calibri"/>
          <w:sz w:val="28"/>
          <w:szCs w:val="28"/>
          <w:lang w:val="uk-UA"/>
        </w:rPr>
        <w:t>и</w:t>
      </w:r>
      <w:r w:rsidRPr="00E7200B">
        <w:rPr>
          <w:rFonts w:asciiTheme="majorHAnsi" w:eastAsia="Calibri" w:hAnsiTheme="majorHAnsi" w:cs="Calibri"/>
          <w:sz w:val="28"/>
          <w:szCs w:val="28"/>
        </w:rPr>
        <w:t xml:space="preserve"> активного слухання. </w:t>
      </w:r>
      <w:r w:rsidRPr="00E7200B">
        <w:rPr>
          <w:rFonts w:asciiTheme="majorHAnsi" w:eastAsia="Calibri" w:hAnsiTheme="majorHAnsi" w:cs="Calibri"/>
          <w:sz w:val="28"/>
          <w:szCs w:val="28"/>
          <w:lang w:val="uk-UA"/>
        </w:rPr>
        <w:t>В</w:t>
      </w:r>
      <w:r w:rsidRPr="00E7200B">
        <w:rPr>
          <w:rFonts w:asciiTheme="majorHAnsi" w:eastAsia="Times New Roman" w:hAnsiTheme="majorHAnsi" w:cs="Calibri"/>
          <w:sz w:val="28"/>
          <w:szCs w:val="28"/>
          <w:lang w:val="uk-UA" w:eastAsia="ru-RU"/>
        </w:rPr>
        <w:t>иконання таких рольових вправ  дозволяло більш успішно виконувати соціально-професійні ролі юриста у процесі комунікативної взаємодії з клієнтами різних  вікових категорій,</w:t>
      </w:r>
      <w:r w:rsidRPr="00E7200B">
        <w:rPr>
          <w:rFonts w:asciiTheme="majorHAnsi" w:eastAsia="Times New Roman" w:hAnsiTheme="majorHAnsi" w:cs="Calibri"/>
          <w:color w:val="000000"/>
          <w:spacing w:val="-4"/>
          <w:sz w:val="28"/>
          <w:szCs w:val="28"/>
          <w:lang w:val="uk-UA" w:eastAsia="ru-RU"/>
        </w:rPr>
        <w:t xml:space="preserve"> </w:t>
      </w:r>
      <w:r w:rsidRPr="00E7200B">
        <w:rPr>
          <w:rFonts w:asciiTheme="majorHAnsi" w:eastAsia="Times New Roman" w:hAnsiTheme="majorHAnsi" w:cs="Calibri"/>
          <w:color w:val="000000"/>
          <w:sz w:val="28"/>
          <w:szCs w:val="28"/>
          <w:lang w:val="uk-UA" w:eastAsia="ru-RU"/>
        </w:rPr>
        <w:t xml:space="preserve">запобігати виникненню конфліктних </w:t>
      </w:r>
      <w:r w:rsidRPr="00E7200B">
        <w:rPr>
          <w:rFonts w:asciiTheme="majorHAnsi" w:eastAsia="Times New Roman" w:hAnsiTheme="majorHAnsi" w:cs="Calibri"/>
          <w:color w:val="000000"/>
          <w:sz w:val="28"/>
          <w:szCs w:val="28"/>
          <w:lang w:val="uk-UA" w:eastAsia="ru-RU"/>
        </w:rPr>
        <w:lastRenderedPageBreak/>
        <w:t>ситуацій.</w:t>
      </w:r>
    </w:p>
    <w:p w:rsidR="00F56EB1" w:rsidRPr="00E7200B" w:rsidRDefault="00F56EB1" w:rsidP="00E7200B">
      <w:pPr>
        <w:widowControl w:val="0"/>
        <w:autoSpaceDE w:val="0"/>
        <w:autoSpaceDN w:val="0"/>
        <w:adjustRightInd w:val="0"/>
        <w:spacing w:after="0"/>
        <w:ind w:firstLine="539"/>
        <w:jc w:val="both"/>
        <w:rPr>
          <w:rFonts w:asciiTheme="majorHAnsi" w:eastAsia="Times New Roman" w:hAnsiTheme="majorHAnsi" w:cs="Calibri"/>
          <w:sz w:val="28"/>
          <w:szCs w:val="28"/>
          <w:lang w:val="uk-UA" w:eastAsia="ru-RU"/>
        </w:rPr>
      </w:pPr>
      <w:r w:rsidRPr="00E7200B">
        <w:rPr>
          <w:rFonts w:asciiTheme="majorHAnsi" w:eastAsia="Calibri" w:hAnsiTheme="majorHAnsi" w:cs="Calibri"/>
          <w:sz w:val="28"/>
          <w:szCs w:val="28"/>
          <w:lang w:val="uk-UA" w:eastAsia="ru-RU"/>
        </w:rPr>
        <w:t xml:space="preserve">Заходи  «Адвокати і прокурори», які проводили студенти в </w:t>
      </w:r>
      <w:r w:rsidRPr="00E7200B">
        <w:rPr>
          <w:rFonts w:asciiTheme="majorHAnsi" w:eastAsia="Cambria" w:hAnsiTheme="majorHAnsi" w:cs="Calibri"/>
          <w:sz w:val="28"/>
          <w:szCs w:val="28"/>
          <w:lang w:val="uk-UA" w:eastAsia="ru-RU"/>
        </w:rPr>
        <w:t>дискурс-студії, п</w:t>
      </w:r>
      <w:r w:rsidRPr="00E7200B">
        <w:rPr>
          <w:rFonts w:asciiTheme="majorHAnsi" w:eastAsia="Times New Roman" w:hAnsiTheme="majorHAnsi" w:cs="Calibri"/>
          <w:bCs/>
          <w:sz w:val="28"/>
          <w:szCs w:val="28"/>
          <w:lang w:val="uk-UA" w:eastAsia="ru-RU"/>
        </w:rPr>
        <w:t xml:space="preserve">росвітницька  робота в загальноосвітніх школах, державних закладах, </w:t>
      </w:r>
      <w:r w:rsidRPr="00E7200B">
        <w:rPr>
          <w:rFonts w:asciiTheme="majorHAnsi" w:eastAsia="Calibri" w:hAnsiTheme="majorHAnsi" w:cs="Calibri"/>
          <w:sz w:val="28"/>
          <w:szCs w:val="28"/>
          <w:lang w:val="uk-UA" w:eastAsia="ru-RU"/>
        </w:rPr>
        <w:t xml:space="preserve">участь у конкурсі </w:t>
      </w:r>
      <w:r w:rsidRPr="00E7200B">
        <w:rPr>
          <w:rFonts w:asciiTheme="majorHAnsi" w:eastAsia="Times New Roman" w:hAnsiTheme="majorHAnsi" w:cs="Calibri"/>
          <w:sz w:val="28"/>
          <w:szCs w:val="28"/>
          <w:lang w:val="uk-UA" w:eastAsia="ru-RU"/>
        </w:rPr>
        <w:t>професійної майстерності</w:t>
      </w:r>
      <w:r w:rsidRPr="00E7200B">
        <w:rPr>
          <w:rFonts w:asciiTheme="majorHAnsi" w:eastAsia="Times New Roman" w:hAnsiTheme="majorHAnsi" w:cs="Calibri"/>
          <w:bCs/>
          <w:sz w:val="28"/>
          <w:szCs w:val="28"/>
          <w:lang w:val="uk-UA" w:eastAsia="ru-RU"/>
        </w:rPr>
        <w:t xml:space="preserve"> спонукала </w:t>
      </w:r>
      <w:r w:rsidRPr="00E7200B">
        <w:rPr>
          <w:rFonts w:asciiTheme="majorHAnsi" w:eastAsia="Calibri" w:hAnsiTheme="majorHAnsi" w:cs="Calibri"/>
          <w:sz w:val="28"/>
          <w:szCs w:val="28"/>
          <w:lang w:val="uk-UA" w:eastAsia="ru-RU"/>
        </w:rPr>
        <w:t>студентів звернутися до книг відомих психологів, юристів.</w:t>
      </w:r>
      <w:r w:rsidRPr="00E7200B">
        <w:rPr>
          <w:rFonts w:asciiTheme="majorHAnsi" w:eastAsia="Times New Roman" w:hAnsiTheme="majorHAnsi" w:cs="Calibri"/>
          <w:sz w:val="28"/>
          <w:szCs w:val="28"/>
          <w:lang w:val="uk-UA" w:eastAsia="ru-RU"/>
        </w:rPr>
        <w:t xml:space="preserve"> Конкурс проводили між різними групами одного курсу, різних  курсів. Серед завдань, які пропонували, найбільш зацікавили ситуаційні завдання, побудовані на текстах, зокрема, з творів художньої літератури. </w:t>
      </w:r>
    </w:p>
    <w:p w:rsidR="00F56EB1" w:rsidRPr="00E7200B" w:rsidRDefault="00F56EB1" w:rsidP="00E7200B">
      <w:pPr>
        <w:widowControl w:val="0"/>
        <w:autoSpaceDE w:val="0"/>
        <w:autoSpaceDN w:val="0"/>
        <w:adjustRightInd w:val="0"/>
        <w:spacing w:after="0"/>
        <w:ind w:firstLine="539"/>
        <w:jc w:val="both"/>
        <w:rPr>
          <w:rFonts w:asciiTheme="majorHAnsi" w:eastAsia="Times New Roman" w:hAnsiTheme="majorHAnsi" w:cs="Calibri"/>
          <w:sz w:val="28"/>
          <w:szCs w:val="28"/>
          <w:lang w:val="uk-UA" w:eastAsia="ru-RU"/>
        </w:rPr>
      </w:pPr>
      <w:r w:rsidRPr="00E7200B">
        <w:rPr>
          <w:rFonts w:asciiTheme="majorHAnsi" w:eastAsia="Times New Roman" w:hAnsiTheme="majorHAnsi" w:cs="Calibri"/>
          <w:sz w:val="28"/>
          <w:szCs w:val="28"/>
          <w:lang w:val="uk-UA" w:eastAsia="ru-RU"/>
        </w:rPr>
        <w:t xml:space="preserve">Наприклад: </w:t>
      </w:r>
      <w:r w:rsidRPr="00E7200B">
        <w:rPr>
          <w:rFonts w:asciiTheme="majorHAnsi" w:eastAsia="Times New Roman" w:hAnsiTheme="majorHAnsi" w:cs="Calibri"/>
          <w:color w:val="000000"/>
          <w:spacing w:val="-4"/>
          <w:sz w:val="28"/>
          <w:szCs w:val="28"/>
          <w:lang w:val="uk-UA" w:eastAsia="ru-RU"/>
        </w:rPr>
        <w:t>«Можливо, і ми колись дочекаємося, що наші юристи, професори і взагалі посадові особи, які за обов</w:t>
      </w:r>
      <w:r w:rsidRPr="00E7200B">
        <w:rPr>
          <w:rFonts w:asciiTheme="majorHAnsi" w:eastAsia="Times New Roman" w:hAnsiTheme="majorHAnsi" w:cs="Calibri"/>
          <w:spacing w:val="-2"/>
          <w:sz w:val="28"/>
          <w:szCs w:val="28"/>
          <w:lang w:val="uk-UA" w:eastAsia="ru-RU"/>
        </w:rPr>
        <w:t>'</w:t>
      </w:r>
      <w:r w:rsidRPr="00E7200B">
        <w:rPr>
          <w:rFonts w:asciiTheme="majorHAnsi" w:eastAsia="Times New Roman" w:hAnsiTheme="majorHAnsi" w:cs="Calibri"/>
          <w:color w:val="000000"/>
          <w:spacing w:val="-4"/>
          <w:sz w:val="28"/>
          <w:szCs w:val="28"/>
          <w:lang w:val="uk-UA" w:eastAsia="ru-RU"/>
        </w:rPr>
        <w:t>язками служби мають говорити не  лише вчасно, а й зрозуміло і гарно, не виправдовуватимуться тим, що вони «не вміють» говорити. Адже в принципі для інтелігентної людини погано говорити повинно б вважатися такою непристойністю, як  не вміти читати  і писати, і у справі освіти й виховання навчання красномовства слід було б вважати неминучим» (А.Чехов)</w:t>
      </w:r>
      <w:r w:rsidRPr="00E7200B">
        <w:rPr>
          <w:rFonts w:asciiTheme="majorHAnsi" w:eastAsia="Times New Roman" w:hAnsiTheme="majorHAnsi" w:cs="Calibri"/>
          <w:color w:val="000000"/>
          <w:sz w:val="28"/>
          <w:szCs w:val="28"/>
          <w:lang w:val="uk-UA" w:eastAsia="ru-RU"/>
        </w:rPr>
        <w:t xml:space="preserve">. </w:t>
      </w:r>
      <w:r w:rsidRPr="00E7200B">
        <w:rPr>
          <w:rFonts w:asciiTheme="majorHAnsi" w:eastAsia="Times New Roman" w:hAnsiTheme="majorHAnsi" w:cs="Calibri"/>
          <w:sz w:val="28"/>
          <w:szCs w:val="28"/>
          <w:lang w:val="uk-UA" w:eastAsia="ru-RU"/>
        </w:rPr>
        <w:t>Завдання: Чи поділяєте Ви думку А. Чехова? Як Ви розумієте слова «…</w:t>
      </w:r>
      <w:r w:rsidRPr="00E7200B">
        <w:rPr>
          <w:rFonts w:asciiTheme="majorHAnsi" w:eastAsia="Times New Roman" w:hAnsiTheme="majorHAnsi" w:cs="Calibri"/>
          <w:color w:val="000000"/>
          <w:spacing w:val="-4"/>
          <w:sz w:val="28"/>
          <w:szCs w:val="28"/>
          <w:lang w:val="uk-UA" w:eastAsia="ru-RU"/>
        </w:rPr>
        <w:t xml:space="preserve">слід було б вважати неминучим»? Чи є така думка </w:t>
      </w:r>
      <w:r w:rsidRPr="00E7200B">
        <w:rPr>
          <w:rFonts w:asciiTheme="majorHAnsi" w:eastAsia="Times New Roman" w:hAnsiTheme="majorHAnsi" w:cs="Calibri"/>
          <w:sz w:val="28"/>
          <w:szCs w:val="28"/>
          <w:lang w:val="uk-UA" w:eastAsia="ru-RU"/>
        </w:rPr>
        <w:t xml:space="preserve"> актуальною? </w:t>
      </w:r>
    </w:p>
    <w:p w:rsidR="00F56EB1" w:rsidRPr="00E7200B" w:rsidRDefault="00F56EB1" w:rsidP="00E7200B">
      <w:pPr>
        <w:widowControl w:val="0"/>
        <w:spacing w:after="0"/>
        <w:ind w:firstLine="709"/>
        <w:jc w:val="both"/>
        <w:rPr>
          <w:rFonts w:asciiTheme="majorHAnsi" w:eastAsia="Calibri" w:hAnsiTheme="majorHAnsi" w:cs="Calibri"/>
          <w:sz w:val="28"/>
          <w:szCs w:val="28"/>
          <w:lang w:val="uk-UA" w:eastAsia="ru-RU"/>
        </w:rPr>
      </w:pPr>
      <w:r w:rsidRPr="00E7200B">
        <w:rPr>
          <w:rFonts w:asciiTheme="majorHAnsi" w:eastAsia="Times New Roman" w:hAnsiTheme="majorHAnsi" w:cs="Calibri"/>
          <w:sz w:val="28"/>
          <w:szCs w:val="28"/>
          <w:lang w:val="uk-UA" w:eastAsia="ru-RU"/>
        </w:rPr>
        <w:t xml:space="preserve">Виробничу практику  скеровували передусім на отримання практичних умінь з юридичної комунікації. Вагоме місце відводили  юридичній клініці. Студенти проводили професійні консультації, </w:t>
      </w:r>
      <w:r w:rsidRPr="00E7200B">
        <w:rPr>
          <w:rFonts w:asciiTheme="majorHAnsi" w:eastAsia="Times New Roman" w:hAnsiTheme="majorHAnsi" w:cs="Calibri"/>
          <w:bCs/>
          <w:sz w:val="28"/>
          <w:szCs w:val="28"/>
          <w:lang w:val="uk-UA" w:eastAsia="ru-RU"/>
        </w:rPr>
        <w:t xml:space="preserve">навчалися розуміти психологію людини, котра відчуває невпевненість, тривогу за своє життя,  знаходиться у стані пригніченості, роздратування, опановували </w:t>
      </w:r>
      <w:r w:rsidRPr="00E7200B">
        <w:rPr>
          <w:rFonts w:asciiTheme="majorHAnsi" w:eastAsia="Times New Roman" w:hAnsiTheme="majorHAnsi" w:cs="Calibri"/>
          <w:spacing w:val="-1"/>
          <w:sz w:val="28"/>
          <w:szCs w:val="28"/>
          <w:lang w:val="uk-UA" w:eastAsia="ru-RU"/>
        </w:rPr>
        <w:t xml:space="preserve">культуру слухання (рефлексивний, емпатичний, критичний стилі  слухання), поглиблювали знання про </w:t>
      </w:r>
      <w:r w:rsidRPr="00E7200B">
        <w:rPr>
          <w:rFonts w:asciiTheme="majorHAnsi" w:eastAsia="Times New Roman" w:hAnsiTheme="majorHAnsi" w:cs="Calibri"/>
          <w:bCs/>
          <w:sz w:val="28"/>
          <w:szCs w:val="28"/>
          <w:lang w:val="uk-UA" w:eastAsia="ru-RU"/>
        </w:rPr>
        <w:t>типів клієнтів.</w:t>
      </w:r>
      <w:r w:rsidRPr="00E7200B">
        <w:rPr>
          <w:rFonts w:asciiTheme="majorHAnsi" w:eastAsia="Calibri" w:hAnsiTheme="majorHAnsi" w:cs="Calibri"/>
          <w:sz w:val="28"/>
          <w:szCs w:val="28"/>
          <w:lang w:val="uk-UA" w:eastAsia="ru-RU"/>
        </w:rPr>
        <w:t xml:space="preserve"> Сприяла така діяльність і  продуктивній взаємодії студентів з викладачами і потенційними клієнтами, а також взаємодії між студентами.</w:t>
      </w:r>
    </w:p>
    <w:p w:rsidR="00F56EB1" w:rsidRPr="00F56EB1" w:rsidRDefault="00F56EB1" w:rsidP="000B092A">
      <w:pPr>
        <w:spacing w:after="0" w:line="240" w:lineRule="auto"/>
        <w:rPr>
          <w:rFonts w:ascii="Times New Roman" w:eastAsia="Times New Roman" w:hAnsi="Times New Roman" w:cs="Times New Roman"/>
          <w:sz w:val="24"/>
          <w:szCs w:val="24"/>
          <w:lang w:val="uk-UA" w:eastAsia="ru-RU"/>
        </w:rPr>
      </w:pPr>
    </w:p>
    <w:p w:rsidR="00245451" w:rsidRDefault="00245451" w:rsidP="000B092A">
      <w:pPr>
        <w:tabs>
          <w:tab w:val="left" w:pos="284"/>
        </w:tabs>
        <w:spacing w:after="0"/>
        <w:contextualSpacing/>
        <w:jc w:val="both"/>
        <w:rPr>
          <w:rFonts w:ascii="Cambria" w:eastAsia="Calibri" w:hAnsi="Cambria" w:cs="Times New Roman"/>
          <w:color w:val="000000"/>
          <w:sz w:val="24"/>
          <w:szCs w:val="24"/>
          <w:lang w:val="uk-UA"/>
        </w:rPr>
      </w:pPr>
    </w:p>
    <w:p w:rsidR="00245451" w:rsidRPr="00A023E4" w:rsidRDefault="00245451" w:rsidP="00C308FE">
      <w:pPr>
        <w:spacing w:line="240" w:lineRule="auto"/>
        <w:ind w:left="5387"/>
        <w:contextualSpacing/>
        <w:outlineLvl w:val="0"/>
        <w:rPr>
          <w:rFonts w:asciiTheme="majorHAnsi" w:hAnsiTheme="majorHAnsi" w:cs="Times New Roman"/>
          <w:i/>
          <w:sz w:val="28"/>
          <w:szCs w:val="28"/>
          <w:lang w:val="uk-UA"/>
        </w:rPr>
      </w:pPr>
      <w:r>
        <w:rPr>
          <w:rFonts w:asciiTheme="majorHAnsi" w:hAnsiTheme="majorHAnsi" w:cs="Times New Roman"/>
          <w:b/>
          <w:i/>
          <w:sz w:val="28"/>
          <w:szCs w:val="28"/>
          <w:lang w:val="uk-UA"/>
        </w:rPr>
        <w:t>Д.</w:t>
      </w:r>
      <w:r w:rsidR="00816D5F">
        <w:rPr>
          <w:rFonts w:asciiTheme="majorHAnsi" w:hAnsiTheme="majorHAnsi" w:cs="Times New Roman"/>
          <w:b/>
          <w:i/>
          <w:sz w:val="28"/>
          <w:szCs w:val="28"/>
          <w:lang w:val="uk-UA"/>
        </w:rPr>
        <w:t>М.</w:t>
      </w:r>
      <w:r>
        <w:rPr>
          <w:rFonts w:asciiTheme="majorHAnsi" w:hAnsiTheme="majorHAnsi" w:cs="Times New Roman"/>
          <w:b/>
          <w:i/>
          <w:sz w:val="28"/>
          <w:szCs w:val="28"/>
          <w:lang w:val="uk-UA"/>
        </w:rPr>
        <w:t xml:space="preserve"> Дегтяренко </w:t>
      </w:r>
      <w:r w:rsidRPr="00A023E4">
        <w:rPr>
          <w:rFonts w:asciiTheme="majorHAnsi" w:hAnsiTheme="majorHAnsi" w:cs="Times New Roman"/>
          <w:b/>
          <w:i/>
          <w:sz w:val="28"/>
          <w:szCs w:val="28"/>
          <w:lang w:val="uk-UA"/>
        </w:rPr>
        <w:br/>
      </w:r>
      <w:r w:rsidRPr="00A023E4">
        <w:rPr>
          <w:rFonts w:asciiTheme="majorHAnsi" w:hAnsiTheme="majorHAnsi" w:cs="Times New Roman"/>
          <w:i/>
          <w:sz w:val="28"/>
          <w:szCs w:val="28"/>
          <w:lang w:val="uk-UA"/>
        </w:rPr>
        <w:t>Сумський національний аграрний</w:t>
      </w:r>
    </w:p>
    <w:p w:rsidR="00245451" w:rsidRPr="00A023E4" w:rsidRDefault="00245451" w:rsidP="00C308FE">
      <w:pPr>
        <w:spacing w:line="240" w:lineRule="auto"/>
        <w:ind w:left="5387"/>
        <w:contextualSpacing/>
        <w:rPr>
          <w:rFonts w:asciiTheme="majorHAnsi" w:hAnsiTheme="majorHAnsi" w:cs="Times New Roman"/>
          <w:b/>
          <w:i/>
          <w:sz w:val="28"/>
          <w:szCs w:val="28"/>
          <w:lang w:val="uk-UA"/>
        </w:rPr>
      </w:pPr>
      <w:r w:rsidRPr="00A023E4">
        <w:rPr>
          <w:rFonts w:asciiTheme="majorHAnsi" w:hAnsiTheme="majorHAnsi" w:cs="Times New Roman"/>
          <w:i/>
          <w:sz w:val="28"/>
          <w:szCs w:val="28"/>
          <w:lang w:val="uk-UA"/>
        </w:rPr>
        <w:t>університет, м. Суми</w:t>
      </w:r>
    </w:p>
    <w:p w:rsidR="00245451" w:rsidRPr="00A023E4" w:rsidRDefault="00245451" w:rsidP="000B092A">
      <w:pPr>
        <w:spacing w:line="240" w:lineRule="auto"/>
        <w:ind w:left="5664"/>
        <w:contextualSpacing/>
        <w:rPr>
          <w:rFonts w:asciiTheme="majorHAnsi" w:hAnsiTheme="majorHAnsi" w:cs="Times New Roman"/>
          <w:sz w:val="28"/>
          <w:szCs w:val="28"/>
          <w:lang w:val="uk-UA"/>
        </w:rPr>
      </w:pPr>
    </w:p>
    <w:p w:rsidR="00C308FE" w:rsidRDefault="00245451" w:rsidP="000B092A">
      <w:pPr>
        <w:spacing w:line="240" w:lineRule="auto"/>
        <w:contextualSpacing/>
        <w:jc w:val="center"/>
        <w:rPr>
          <w:rFonts w:asciiTheme="majorHAnsi" w:hAnsiTheme="majorHAnsi" w:cs="Times New Roman"/>
          <w:b/>
          <w:sz w:val="28"/>
          <w:szCs w:val="28"/>
          <w:lang w:val="uk-UA"/>
        </w:rPr>
      </w:pPr>
      <w:r>
        <w:rPr>
          <w:rFonts w:asciiTheme="majorHAnsi" w:hAnsiTheme="majorHAnsi" w:cs="Times New Roman"/>
          <w:b/>
          <w:sz w:val="28"/>
          <w:szCs w:val="28"/>
          <w:lang w:val="uk-UA"/>
        </w:rPr>
        <w:t xml:space="preserve">ФОРМУВАННЯ КУЛЬТУРОМОВНОЇ ОСОБИСТОСТІ ФАХІВЦЯ </w:t>
      </w:r>
    </w:p>
    <w:p w:rsidR="00245451" w:rsidRPr="00A023E4" w:rsidRDefault="00245451" w:rsidP="000B092A">
      <w:pPr>
        <w:spacing w:line="240" w:lineRule="auto"/>
        <w:contextualSpacing/>
        <w:jc w:val="center"/>
        <w:rPr>
          <w:rFonts w:asciiTheme="majorHAnsi" w:hAnsiTheme="majorHAnsi" w:cs="Times New Roman"/>
          <w:b/>
          <w:sz w:val="28"/>
          <w:szCs w:val="28"/>
          <w:lang w:val="uk-UA"/>
        </w:rPr>
      </w:pPr>
      <w:r>
        <w:rPr>
          <w:rFonts w:asciiTheme="majorHAnsi" w:hAnsiTheme="majorHAnsi" w:cs="Times New Roman"/>
          <w:b/>
          <w:sz w:val="28"/>
          <w:szCs w:val="28"/>
          <w:lang w:val="uk-UA"/>
        </w:rPr>
        <w:t>СЕРЕД НОСІЇВ ІНШИХ МОВ</w:t>
      </w:r>
    </w:p>
    <w:p w:rsidR="00245451" w:rsidRPr="00A023E4" w:rsidRDefault="00245451" w:rsidP="000B092A">
      <w:pPr>
        <w:spacing w:line="240" w:lineRule="auto"/>
        <w:contextualSpacing/>
        <w:jc w:val="both"/>
        <w:rPr>
          <w:rFonts w:asciiTheme="majorHAnsi" w:hAnsiTheme="majorHAnsi" w:cs="Times New Roman"/>
          <w:sz w:val="28"/>
          <w:szCs w:val="28"/>
          <w:lang w:val="uk-UA"/>
        </w:rPr>
      </w:pPr>
    </w:p>
    <w:p w:rsidR="00245451" w:rsidRDefault="00F9550F" w:rsidP="00C308FE">
      <w:pPr>
        <w:spacing w:before="60" w:after="60"/>
        <w:ind w:right="-1" w:firstLine="709"/>
        <w:contextualSpacing/>
        <w:jc w:val="both"/>
        <w:rPr>
          <w:rFonts w:asciiTheme="majorHAnsi" w:hAnsiTheme="majorHAnsi" w:cs="Times New Roman"/>
          <w:sz w:val="28"/>
          <w:szCs w:val="28"/>
          <w:lang w:val="uk-UA"/>
        </w:rPr>
      </w:pPr>
      <w:r>
        <w:rPr>
          <w:rFonts w:asciiTheme="majorHAnsi" w:hAnsiTheme="majorHAnsi" w:cs="Times New Roman"/>
          <w:sz w:val="28"/>
          <w:szCs w:val="28"/>
          <w:lang w:val="uk-UA"/>
        </w:rPr>
        <w:t>В</w:t>
      </w:r>
      <w:r w:rsidR="00245451" w:rsidRPr="00A023E4">
        <w:rPr>
          <w:rFonts w:asciiTheme="majorHAnsi" w:hAnsiTheme="majorHAnsi" w:cs="Times New Roman"/>
          <w:sz w:val="28"/>
          <w:szCs w:val="28"/>
          <w:lang w:val="uk-UA"/>
        </w:rPr>
        <w:t xml:space="preserve"> умовах розвитку незалежності країни особлива увага приділяється розвитку україномовного фахівця. Він повинен не тільки володіти певними знаннями чи досвідом, але й ділитися ними, донести все це до інших. Так формується культуромовна особистість фахівця, тобто людина, </w:t>
      </w:r>
      <w:r w:rsidR="00245451" w:rsidRPr="00A023E4">
        <w:rPr>
          <w:rFonts w:asciiTheme="majorHAnsi" w:hAnsiTheme="majorHAnsi" w:cs="Times New Roman"/>
          <w:sz w:val="28"/>
          <w:szCs w:val="28"/>
          <w:lang w:val="uk-UA"/>
        </w:rPr>
        <w:lastRenderedPageBreak/>
        <w:t>яка шанує рідну мову, дбає про її розвиток,  досконало володіє та вправно користується нею, духовно збагачує своє оточення та прививає любов до української мови.</w:t>
      </w:r>
    </w:p>
    <w:p w:rsidR="00245451" w:rsidRDefault="00F9550F" w:rsidP="00C308FE">
      <w:pPr>
        <w:spacing w:before="60" w:after="60"/>
        <w:ind w:right="-1" w:firstLine="709"/>
        <w:contextualSpacing/>
        <w:jc w:val="both"/>
        <w:rPr>
          <w:rFonts w:asciiTheme="majorHAnsi" w:hAnsiTheme="majorHAnsi" w:cs="Times New Roman"/>
          <w:sz w:val="28"/>
          <w:szCs w:val="28"/>
          <w:lang w:val="uk-UA"/>
        </w:rPr>
      </w:pPr>
      <w:r>
        <w:rPr>
          <w:rFonts w:asciiTheme="majorHAnsi" w:hAnsiTheme="majorHAnsi" w:cs="Times New Roman"/>
          <w:sz w:val="28"/>
          <w:szCs w:val="28"/>
          <w:lang w:val="uk-UA"/>
        </w:rPr>
        <w:t>У</w:t>
      </w:r>
      <w:r w:rsidR="00245451" w:rsidRPr="00A023E4">
        <w:rPr>
          <w:rFonts w:asciiTheme="majorHAnsi" w:hAnsiTheme="majorHAnsi" w:cs="Times New Roman"/>
          <w:sz w:val="28"/>
          <w:szCs w:val="28"/>
          <w:lang w:val="uk-UA"/>
        </w:rPr>
        <w:t xml:space="preserve"> психології поняття «особистість» має дві головні ознаки: свідомість та самосвідомість, отже культуромовна особистість має мовленнєву свідомість та мовленнєву самосвідомість. У першому випадку йдеться про мовну поведінку індивідуума, яка визначається комунікативною ситуацією, культурним статусом, соціальною належністю, світоглядом.</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Культуромовна особистість формується з самого дитинства. Дитячий садок, школа, технікум або університет – всі ці заклади приймають активну участь у становленні мовленнєвої особистості, а тому на плечі вихователів та викладачів лягає велика відповідальність. Від цих фахівців, звичайно, залежить наскільки виразною, образною та чистою буде мова вихованців, але оточуюче середовище, традиції нації, її культура та сукупність усіх знань також відіграють велику роль у формуванні особистості мовця.</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Беззаперечно, зі слова починається сама людина, яка існує в мові, прокладає через неї дорогу в майбутнє, розуміється з оточуючими. Успіх та результативність мовленнєвих знань залежить від особистості: рівня розвитку самої людини та її вмінь знаходити спільну мову з іншими, пояснювати, аргументувати, доводити, підбивати підсумки, навчати та ін. Це стало причиною того, що вчені почали цікавитися таким феноменом, як «культуромовна особистість» та її формування у сучасному світі.</w:t>
      </w:r>
    </w:p>
    <w:p w:rsidR="00245451" w:rsidRDefault="00F9550F" w:rsidP="00C308FE">
      <w:pPr>
        <w:spacing w:before="60" w:after="60"/>
        <w:ind w:right="-1" w:firstLine="709"/>
        <w:contextualSpacing/>
        <w:jc w:val="both"/>
        <w:rPr>
          <w:rFonts w:asciiTheme="majorHAnsi" w:hAnsiTheme="majorHAnsi" w:cs="Times New Roman"/>
          <w:sz w:val="28"/>
          <w:szCs w:val="28"/>
          <w:lang w:val="uk-UA"/>
        </w:rPr>
      </w:pPr>
      <w:r>
        <w:rPr>
          <w:rFonts w:asciiTheme="majorHAnsi" w:hAnsiTheme="majorHAnsi" w:cs="Times New Roman"/>
          <w:sz w:val="28"/>
          <w:szCs w:val="28"/>
          <w:lang w:val="uk-UA"/>
        </w:rPr>
        <w:t>Н</w:t>
      </w:r>
      <w:r w:rsidR="00245451" w:rsidRPr="00A023E4">
        <w:rPr>
          <w:rFonts w:asciiTheme="majorHAnsi" w:hAnsiTheme="majorHAnsi" w:cs="Times New Roman"/>
          <w:sz w:val="28"/>
          <w:szCs w:val="28"/>
          <w:lang w:val="uk-UA"/>
        </w:rPr>
        <w:t>ауковці (С. Я. Єрмоленко та Л. І. Мацько) звертають увагу на становлення саме національно-свідомої україномовної особистості. Бо така людина є не лише носієм певних лінгвістичних знань, а й фахівцем з навичками активної роботи зі словом на рідній мові. Дослідники стверджують, що мова впливає на думки і шліфує їх. «Відшліфовані», тобто, креативні думки завжди здобувають визнання, особливо, якщо вони втілені в досконалому та переконливому слові. З цього слідує, що мова розкриває індивідуальність, показує освіченість і культуру особистості [1, с. 35</w:t>
      </w:r>
      <w:r w:rsidR="00245451">
        <w:rPr>
          <w:rFonts w:asciiTheme="majorHAnsi" w:hAnsiTheme="majorHAnsi" w:cs="Times New Roman"/>
          <w:sz w:val="28"/>
          <w:szCs w:val="28"/>
          <w:lang w:val="uk-UA"/>
        </w:rPr>
        <w:t>].</w:t>
      </w:r>
      <w:r>
        <w:rPr>
          <w:rFonts w:asciiTheme="majorHAnsi" w:hAnsiTheme="majorHAnsi" w:cs="Times New Roman"/>
          <w:sz w:val="28"/>
          <w:szCs w:val="28"/>
          <w:lang w:val="uk-UA"/>
        </w:rPr>
        <w:t xml:space="preserve"> </w:t>
      </w:r>
      <w:r w:rsidR="00245451" w:rsidRPr="00A023E4">
        <w:rPr>
          <w:rFonts w:asciiTheme="majorHAnsi" w:hAnsiTheme="majorHAnsi" w:cs="Times New Roman"/>
          <w:sz w:val="28"/>
          <w:szCs w:val="28"/>
          <w:lang w:val="uk-UA"/>
        </w:rPr>
        <w:t>М. І. Пентилюк, переконана, що до культуромовної особистості належить саме та людина, яка не лише знає і володіє українською мовою, але й використовує її у житті, поважає, дбає про збагачення цієї мови. Спілкування – це те, що допомагає особистості розкритися, показати свої знання, потенціал, компетентність. Мистецтво спілкування – це уміння донести до слухача всі думки, користуючись при цьому правилами етики [2, с. 83-84].</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lastRenderedPageBreak/>
        <w:t>На культуромовну особистість фахівця у сучасному світі впливають багато чинників: місцеві звичаї, традиції, деякі обряди та особливості того регіону, де проживає людина. Звичайно, все це позначається на мовленнєвій практиці фахівця, його культурі у спілкуванні, мовних навичок. Усі ці фактори разом з вихованням батьків, навчальних закладів, власними здобутками визначають рівень мовленнєвої культури. Розвинена особистість легко, вільно, оригінально висловлюється на будь-які теми, доречно використовує всі мовленнєві засоби, використовує багатства рідної мови, вдосконалює власні навички та вміння у спілкуванні, є активним суб’єктом комунікативної діяльності, який адекватно орієнтується в ситуації зі своїми батьками, вихованцями, учнями, студентами, колегами та іншими оточуючими.</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Якщо оточення українського фахівця – це носії інших мов, то така особистість вдосконалює свої мовленнєві навики або здобуває нові за допомогою підручників, навчання рідній мові інших, під час якого йде поглиблене вивчення різних аспектів цієї мови. Культуромовна особистість викладача формується і вдосконалюється завдяки спілкуванню та обміну досвіду з колегами, поясненню різного матеріалу студентам навчального закладу.</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Навчання українськ</w:t>
      </w:r>
      <w:r w:rsidR="00F9550F">
        <w:rPr>
          <w:rFonts w:asciiTheme="majorHAnsi" w:hAnsiTheme="majorHAnsi" w:cs="Times New Roman"/>
          <w:sz w:val="28"/>
          <w:szCs w:val="28"/>
          <w:lang w:val="uk-UA"/>
        </w:rPr>
        <w:t>ої</w:t>
      </w:r>
      <w:r w:rsidRPr="00A023E4">
        <w:rPr>
          <w:rFonts w:asciiTheme="majorHAnsi" w:hAnsiTheme="majorHAnsi" w:cs="Times New Roman"/>
          <w:sz w:val="28"/>
          <w:szCs w:val="28"/>
          <w:lang w:val="uk-UA"/>
        </w:rPr>
        <w:t xml:space="preserve"> мов</w:t>
      </w:r>
      <w:r w:rsidR="00F9550F">
        <w:rPr>
          <w:rFonts w:asciiTheme="majorHAnsi" w:hAnsiTheme="majorHAnsi" w:cs="Times New Roman"/>
          <w:sz w:val="28"/>
          <w:szCs w:val="28"/>
          <w:lang w:val="uk-UA"/>
        </w:rPr>
        <w:t>и</w:t>
      </w:r>
      <w:r w:rsidRPr="00A023E4">
        <w:rPr>
          <w:rFonts w:asciiTheme="majorHAnsi" w:hAnsiTheme="majorHAnsi" w:cs="Times New Roman"/>
          <w:sz w:val="28"/>
          <w:szCs w:val="28"/>
          <w:lang w:val="uk-UA"/>
        </w:rPr>
        <w:t xml:space="preserve"> у вищому навчальному закладі повинно спрямовуватися на продовженні формуванні особистості з вільним володінням засобами цієї мови у будь-якій мовленнєвій ситуації, з вмінням аргументовано висловлювати свої думки. Фахівець повинен підтримувати цей етап становлення особистості у тих, кого він навчає [</w:t>
      </w:r>
      <w:r w:rsidRPr="00A023E4">
        <w:rPr>
          <w:rFonts w:asciiTheme="majorHAnsi" w:hAnsiTheme="majorHAnsi" w:cs="Times New Roman"/>
          <w:sz w:val="28"/>
          <w:szCs w:val="28"/>
        </w:rPr>
        <w:t xml:space="preserve">2, </w:t>
      </w:r>
      <w:r w:rsidRPr="00A023E4">
        <w:rPr>
          <w:rFonts w:asciiTheme="majorHAnsi" w:hAnsiTheme="majorHAnsi" w:cs="Times New Roman"/>
          <w:sz w:val="28"/>
          <w:szCs w:val="28"/>
          <w:lang w:val="en-US"/>
        </w:rPr>
        <w:t>c</w:t>
      </w:r>
      <w:r w:rsidRPr="00A023E4">
        <w:rPr>
          <w:rFonts w:asciiTheme="majorHAnsi" w:hAnsiTheme="majorHAnsi" w:cs="Times New Roman"/>
          <w:sz w:val="28"/>
          <w:szCs w:val="28"/>
        </w:rPr>
        <w:t>. 83-84</w:t>
      </w:r>
      <w:r w:rsidRPr="00A023E4">
        <w:rPr>
          <w:rFonts w:asciiTheme="majorHAnsi" w:hAnsiTheme="majorHAnsi" w:cs="Times New Roman"/>
          <w:sz w:val="28"/>
          <w:szCs w:val="28"/>
          <w:lang w:val="uk-UA"/>
        </w:rPr>
        <w:t>].</w:t>
      </w:r>
    </w:p>
    <w:p w:rsidR="00245451" w:rsidRDefault="00F9550F" w:rsidP="00C308FE">
      <w:pPr>
        <w:spacing w:before="60" w:after="60"/>
        <w:ind w:right="-1" w:firstLine="709"/>
        <w:contextualSpacing/>
        <w:jc w:val="both"/>
        <w:rPr>
          <w:rFonts w:asciiTheme="majorHAnsi" w:hAnsiTheme="majorHAnsi" w:cs="Times New Roman"/>
          <w:sz w:val="28"/>
          <w:szCs w:val="28"/>
          <w:lang w:val="uk-UA"/>
        </w:rPr>
      </w:pPr>
      <w:r>
        <w:rPr>
          <w:rFonts w:asciiTheme="majorHAnsi" w:hAnsiTheme="majorHAnsi" w:cs="Times New Roman"/>
          <w:sz w:val="28"/>
          <w:szCs w:val="28"/>
          <w:lang w:val="uk-UA"/>
        </w:rPr>
        <w:t>У</w:t>
      </w:r>
      <w:r w:rsidR="00245451" w:rsidRPr="00A023E4">
        <w:rPr>
          <w:rFonts w:asciiTheme="majorHAnsi" w:hAnsiTheme="majorHAnsi" w:cs="Times New Roman"/>
          <w:sz w:val="28"/>
          <w:szCs w:val="28"/>
          <w:lang w:val="uk-UA"/>
        </w:rPr>
        <w:t>певнене володіння знаннями на ситуативному рівні є запорукою успіху не тільки особистісного. Але й у процесі навчання іншомовних студентів. Сама ситуація спілкування включає декілька компонентів: безпосередньо мовець та слухач, їх соціальна роль, відношення між цими людьми, тональність розмови (офіційна або дружня), засіб (жести, міміка, наочність дуже добре допомагають у розмові з носіями іншої мови, їх навчанні, поясненні певних фактів) та місце спілкування. Якщо змінюється один із цих компонентів, то змінюється мовленнєва ситуація, а отже обирається інша тональність, засоби розмови, місце, де вона відбувається.</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 xml:space="preserve">До важливих властивостей культуромовної особистості відноситься любов до своєї мови, а значить – Батьківщини. У фахівця ці почуття усвідомлені, бо вони є частиною його професійної компетенціі. Завдяки цьому породжуються нові факти, знання, навіть тексти. Треба зауважити, що тексти мають великий вплив на розвиток майбутнього покоління, бо </w:t>
      </w:r>
      <w:r w:rsidRPr="00A023E4">
        <w:rPr>
          <w:rFonts w:asciiTheme="majorHAnsi" w:hAnsiTheme="majorHAnsi" w:cs="Times New Roman"/>
          <w:sz w:val="28"/>
          <w:szCs w:val="28"/>
          <w:lang w:val="uk-UA"/>
        </w:rPr>
        <w:lastRenderedPageBreak/>
        <w:t>надруковане слово може змінити свідомість людини, воно залишає по собі певні знання, уявлення про деякі поняття та світ в цілому. До таких текстів відносяться статті, підручники, монографії та багато іншого, що, безумовно, є корисним для розвитку індивідуума, особливо, якщо він – носій іншої мови.</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Іншомовній особистості важливо показати красу української мови, її багатогранність, можливості при спілкуванні. Звичайно, почуття любові до цієї мови одразу не виникнуть і будуть складнощі у її розумінні, але все буде залежати саме від фахівця: як він донесе свою думку, чи зможе аргументувати зроблені висновки, навчити українській культурі, котра є невід’ємної частиною лінгвістики. Така особистість буде розвиватися в умовах української держави, переймати національні звички та традиції. Якщо викладач виявить шану не тільки до рідної, але й до мови інших студентів, ті, в свою чергу, будуть поважати українську мову, а з таким відношенням вона легко і швидко буде вчитися.</w:t>
      </w:r>
    </w:p>
    <w:p w:rsidR="00245451"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Культура мови фахівця є запорукою успіху навчання оточуючих, тому вона повинна буди зразковою, чіткою, образною. Лише в цьому випадку студенти будуть бачити чіткість думок, відповідність сформованих висновків з дійсністю, високий рівень професійної компетентності. Розвиток культуромовної особистості фахівця буде впливати вже на початковий етап формування цієї особистості у його вихованців.</w:t>
      </w:r>
    </w:p>
    <w:p w:rsidR="00245451" w:rsidRPr="00A023E4" w:rsidRDefault="00245451" w:rsidP="00C308FE">
      <w:pPr>
        <w:spacing w:before="60" w:after="60"/>
        <w:ind w:right="-1" w:firstLine="709"/>
        <w:contextualSpacing/>
        <w:jc w:val="both"/>
        <w:rPr>
          <w:rFonts w:asciiTheme="majorHAnsi" w:hAnsiTheme="majorHAnsi" w:cs="Times New Roman"/>
          <w:sz w:val="28"/>
          <w:szCs w:val="28"/>
          <w:lang w:val="uk-UA"/>
        </w:rPr>
      </w:pPr>
      <w:r w:rsidRPr="00A023E4">
        <w:rPr>
          <w:rFonts w:asciiTheme="majorHAnsi" w:hAnsiTheme="majorHAnsi" w:cs="Times New Roman"/>
          <w:sz w:val="28"/>
          <w:szCs w:val="28"/>
          <w:lang w:val="uk-UA"/>
        </w:rPr>
        <w:t>Удосконалення та накопичення знань, здобуття досвіду повинно бути безперервним, бо тільки тоді відбудеться розвиток особистості як носія української мови, культури, традиції. Культуромовна особистість – дуже цікавий феномен, бо в цьому понятті втілені ті ідеали, до яких прагнуть не тільки фахівці з лінгвістики, але й усе майбутнє українське покоління.</w:t>
      </w:r>
    </w:p>
    <w:p w:rsidR="00245451" w:rsidRDefault="00245451" w:rsidP="00C308FE">
      <w:pPr>
        <w:contextualSpacing/>
        <w:jc w:val="both"/>
        <w:rPr>
          <w:rFonts w:ascii="Times New Roman" w:hAnsi="Times New Roman" w:cs="Times New Roman"/>
          <w:lang w:val="uk-UA"/>
        </w:rPr>
      </w:pPr>
    </w:p>
    <w:p w:rsidR="00245451" w:rsidRPr="00A023E4" w:rsidRDefault="00245451" w:rsidP="000B092A">
      <w:pPr>
        <w:spacing w:line="240" w:lineRule="auto"/>
        <w:contextualSpacing/>
        <w:jc w:val="center"/>
        <w:rPr>
          <w:rFonts w:asciiTheme="majorHAnsi" w:hAnsiTheme="majorHAnsi" w:cs="Times New Roman"/>
          <w:b/>
          <w:sz w:val="24"/>
          <w:szCs w:val="24"/>
          <w:lang w:val="uk-UA"/>
        </w:rPr>
      </w:pPr>
      <w:r>
        <w:rPr>
          <w:rFonts w:asciiTheme="majorHAnsi" w:hAnsiTheme="majorHAnsi" w:cs="Times New Roman"/>
          <w:b/>
          <w:sz w:val="24"/>
          <w:szCs w:val="24"/>
          <w:lang w:val="uk-UA"/>
        </w:rPr>
        <w:t>Література</w:t>
      </w:r>
    </w:p>
    <w:p w:rsidR="00245451" w:rsidRPr="00A023E4" w:rsidRDefault="00245451" w:rsidP="000B092A">
      <w:pPr>
        <w:pStyle w:val="a6"/>
        <w:numPr>
          <w:ilvl w:val="0"/>
          <w:numId w:val="43"/>
        </w:numPr>
        <w:tabs>
          <w:tab w:val="left" w:pos="284"/>
        </w:tabs>
        <w:spacing w:after="0" w:line="240" w:lineRule="auto"/>
        <w:ind w:left="0" w:firstLine="0"/>
        <w:rPr>
          <w:rFonts w:asciiTheme="majorHAnsi" w:hAnsiTheme="majorHAnsi" w:cs="Times New Roman"/>
          <w:sz w:val="24"/>
          <w:szCs w:val="24"/>
          <w:lang w:val="uk-UA"/>
        </w:rPr>
      </w:pPr>
      <w:r w:rsidRPr="00A023E4">
        <w:rPr>
          <w:rFonts w:asciiTheme="majorHAnsi" w:hAnsiTheme="majorHAnsi"/>
          <w:sz w:val="24"/>
          <w:szCs w:val="24"/>
        </w:rPr>
        <w:t>Єрмоленко С. Я. Навчально-виховна концепція вивчення української (державної) мови / С. Я. Єрмоленко, Л. І. Мацько // Початкова школа, 1995. – №1. – С. 33–37</w:t>
      </w:r>
      <w:r w:rsidRPr="00A023E4">
        <w:rPr>
          <w:rFonts w:asciiTheme="majorHAnsi" w:hAnsiTheme="majorHAnsi"/>
          <w:sz w:val="24"/>
          <w:szCs w:val="24"/>
          <w:lang w:val="uk-UA"/>
        </w:rPr>
        <w:t>.</w:t>
      </w:r>
    </w:p>
    <w:p w:rsidR="00245451" w:rsidRPr="00A023E4" w:rsidRDefault="00245451" w:rsidP="000B092A">
      <w:pPr>
        <w:pStyle w:val="a6"/>
        <w:numPr>
          <w:ilvl w:val="0"/>
          <w:numId w:val="43"/>
        </w:numPr>
        <w:tabs>
          <w:tab w:val="left" w:pos="284"/>
        </w:tabs>
        <w:spacing w:after="0" w:line="240" w:lineRule="auto"/>
        <w:ind w:left="0" w:firstLine="0"/>
        <w:rPr>
          <w:rFonts w:asciiTheme="majorHAnsi" w:hAnsiTheme="majorHAnsi" w:cs="Times New Roman"/>
          <w:sz w:val="24"/>
          <w:szCs w:val="24"/>
          <w:lang w:val="uk-UA"/>
        </w:rPr>
      </w:pPr>
      <w:r w:rsidRPr="00A023E4">
        <w:rPr>
          <w:rFonts w:asciiTheme="majorHAnsi" w:hAnsiTheme="majorHAnsi"/>
          <w:sz w:val="24"/>
          <w:szCs w:val="24"/>
        </w:rPr>
        <w:t>Пентилюк М. І. Актуальні проблеми сучасної лінгводидактики : [збірник статей] / М. І. Пентилюк. – К. : Ленвіт, 2011. – 256 с.</w:t>
      </w:r>
    </w:p>
    <w:p w:rsidR="00245451" w:rsidRDefault="00245451" w:rsidP="000B092A">
      <w:pPr>
        <w:tabs>
          <w:tab w:val="left" w:pos="709"/>
        </w:tabs>
        <w:spacing w:after="0"/>
        <w:ind w:left="4536"/>
        <w:rPr>
          <w:rFonts w:asciiTheme="majorHAnsi" w:hAnsiTheme="majorHAnsi"/>
          <w:b/>
          <w:i/>
          <w:sz w:val="28"/>
          <w:szCs w:val="28"/>
          <w:lang w:val="uk-UA"/>
        </w:rPr>
      </w:pPr>
    </w:p>
    <w:p w:rsidR="00816D5F" w:rsidRDefault="00816D5F" w:rsidP="000B092A">
      <w:pPr>
        <w:tabs>
          <w:tab w:val="left" w:pos="709"/>
        </w:tabs>
        <w:spacing w:after="0"/>
        <w:ind w:left="4536"/>
        <w:rPr>
          <w:rFonts w:asciiTheme="majorHAnsi" w:hAnsiTheme="majorHAnsi"/>
          <w:b/>
          <w:i/>
          <w:sz w:val="28"/>
          <w:szCs w:val="28"/>
          <w:lang w:val="uk-UA"/>
        </w:rPr>
      </w:pPr>
    </w:p>
    <w:p w:rsidR="00816D5F" w:rsidRDefault="00816D5F" w:rsidP="000B092A">
      <w:pPr>
        <w:tabs>
          <w:tab w:val="left" w:pos="709"/>
        </w:tabs>
        <w:spacing w:after="0"/>
        <w:ind w:left="4536"/>
        <w:rPr>
          <w:rFonts w:asciiTheme="majorHAnsi" w:hAnsiTheme="majorHAnsi"/>
          <w:b/>
          <w:i/>
          <w:sz w:val="28"/>
          <w:szCs w:val="28"/>
          <w:lang w:val="uk-UA"/>
        </w:rPr>
      </w:pPr>
    </w:p>
    <w:p w:rsidR="00816D5F" w:rsidRDefault="00816D5F" w:rsidP="000B092A">
      <w:pPr>
        <w:tabs>
          <w:tab w:val="left" w:pos="709"/>
        </w:tabs>
        <w:spacing w:after="0"/>
        <w:ind w:left="4536"/>
        <w:rPr>
          <w:rFonts w:asciiTheme="majorHAnsi" w:hAnsiTheme="majorHAnsi"/>
          <w:b/>
          <w:i/>
          <w:sz w:val="28"/>
          <w:szCs w:val="28"/>
          <w:lang w:val="uk-UA"/>
        </w:rPr>
      </w:pPr>
    </w:p>
    <w:p w:rsidR="00816D5F" w:rsidRDefault="00816D5F" w:rsidP="000B092A">
      <w:pPr>
        <w:tabs>
          <w:tab w:val="left" w:pos="709"/>
        </w:tabs>
        <w:spacing w:after="0"/>
        <w:ind w:left="4536"/>
        <w:rPr>
          <w:rFonts w:asciiTheme="majorHAnsi" w:hAnsiTheme="majorHAnsi"/>
          <w:b/>
          <w:i/>
          <w:sz w:val="28"/>
          <w:szCs w:val="28"/>
          <w:lang w:val="uk-UA"/>
        </w:rPr>
      </w:pPr>
    </w:p>
    <w:p w:rsidR="00816D5F" w:rsidRDefault="00816D5F" w:rsidP="000B092A">
      <w:pPr>
        <w:tabs>
          <w:tab w:val="left" w:pos="709"/>
        </w:tabs>
        <w:spacing w:after="0"/>
        <w:ind w:left="4536"/>
        <w:rPr>
          <w:rFonts w:asciiTheme="majorHAnsi" w:hAnsiTheme="majorHAnsi"/>
          <w:b/>
          <w:i/>
          <w:sz w:val="28"/>
          <w:szCs w:val="28"/>
          <w:lang w:val="uk-UA"/>
        </w:rPr>
      </w:pPr>
    </w:p>
    <w:p w:rsidR="00024C11" w:rsidRPr="008F6CE0" w:rsidRDefault="00024C11" w:rsidP="00816D5F">
      <w:pPr>
        <w:tabs>
          <w:tab w:val="left" w:pos="709"/>
        </w:tabs>
        <w:spacing w:after="0"/>
        <w:ind w:left="4536"/>
        <w:outlineLvl w:val="0"/>
        <w:rPr>
          <w:rFonts w:asciiTheme="majorHAnsi" w:hAnsiTheme="majorHAnsi"/>
          <w:b/>
          <w:i/>
          <w:sz w:val="28"/>
          <w:szCs w:val="28"/>
          <w:lang w:val="en-US"/>
        </w:rPr>
      </w:pPr>
      <w:r>
        <w:rPr>
          <w:rFonts w:asciiTheme="majorHAnsi" w:hAnsiTheme="majorHAnsi"/>
          <w:b/>
          <w:i/>
          <w:sz w:val="28"/>
          <w:szCs w:val="28"/>
          <w:lang w:val="uk-UA"/>
        </w:rPr>
        <w:lastRenderedPageBreak/>
        <w:t xml:space="preserve">І. </w:t>
      </w:r>
      <w:r>
        <w:rPr>
          <w:rFonts w:asciiTheme="majorHAnsi" w:hAnsiTheme="majorHAnsi"/>
          <w:b/>
          <w:i/>
          <w:sz w:val="28"/>
          <w:szCs w:val="28"/>
          <w:lang w:val="en-US"/>
        </w:rPr>
        <w:t>Levenok</w:t>
      </w:r>
    </w:p>
    <w:p w:rsidR="00024C11" w:rsidRPr="00F16F1F" w:rsidRDefault="00024C11" w:rsidP="00024C11">
      <w:pPr>
        <w:tabs>
          <w:tab w:val="left" w:pos="709"/>
        </w:tabs>
        <w:spacing w:after="0"/>
        <w:ind w:left="4536"/>
        <w:rPr>
          <w:rFonts w:asciiTheme="majorHAnsi" w:hAnsiTheme="majorHAnsi"/>
          <w:i/>
          <w:sz w:val="28"/>
          <w:szCs w:val="28"/>
          <w:lang w:val="en-US"/>
        </w:rPr>
      </w:pPr>
      <w:r>
        <w:rPr>
          <w:rFonts w:asciiTheme="majorHAnsi" w:hAnsiTheme="majorHAnsi"/>
          <w:i/>
          <w:sz w:val="28"/>
          <w:szCs w:val="28"/>
          <w:lang w:val="en-US"/>
        </w:rPr>
        <w:t>Sumu State Pedagogical University named after A.S. Makarenko</w:t>
      </w:r>
    </w:p>
    <w:p w:rsidR="00024C11" w:rsidRPr="00615D3E" w:rsidRDefault="00024C11" w:rsidP="00F16F1F">
      <w:pPr>
        <w:tabs>
          <w:tab w:val="left" w:pos="709"/>
        </w:tabs>
        <w:spacing w:after="0"/>
        <w:jc w:val="center"/>
        <w:rPr>
          <w:rFonts w:asciiTheme="majorHAnsi" w:hAnsiTheme="majorHAnsi"/>
          <w:sz w:val="28"/>
          <w:szCs w:val="28"/>
          <w:lang w:val="uk-UA"/>
        </w:rPr>
      </w:pPr>
    </w:p>
    <w:p w:rsidR="00024C11" w:rsidRPr="00243730" w:rsidRDefault="00024C11" w:rsidP="00957BB0">
      <w:pPr>
        <w:spacing w:after="0" w:line="264" w:lineRule="auto"/>
        <w:ind w:firstLine="708"/>
        <w:jc w:val="both"/>
        <w:rPr>
          <w:rFonts w:asciiTheme="majorHAnsi" w:hAnsiTheme="majorHAnsi"/>
          <w:sz w:val="28"/>
          <w:szCs w:val="28"/>
          <w:lang w:val="en-US"/>
        </w:rPr>
      </w:pPr>
      <w:r w:rsidRPr="00243730">
        <w:rPr>
          <w:rFonts w:asciiTheme="majorHAnsi" w:hAnsiTheme="majorHAnsi"/>
          <w:sz w:val="28"/>
          <w:szCs w:val="28"/>
          <w:lang w:val="en-US"/>
        </w:rPr>
        <w:t xml:space="preserve">In </w:t>
      </w:r>
      <w:r w:rsidRPr="00243730">
        <w:rPr>
          <w:rFonts w:asciiTheme="majorHAnsi" w:hAnsiTheme="majorHAnsi"/>
          <w:sz w:val="28"/>
          <w:szCs w:val="28"/>
        </w:rPr>
        <w:t>ХХІ</w:t>
      </w:r>
      <w:r w:rsidRPr="00243730">
        <w:rPr>
          <w:rFonts w:asciiTheme="majorHAnsi" w:hAnsiTheme="majorHAnsi"/>
          <w:sz w:val="28"/>
          <w:szCs w:val="28"/>
          <w:lang w:val="en-US"/>
        </w:rPr>
        <w:t xml:space="preserve"> century, that is confessed by international organizations as a "century of quality", educational communities in Ukraine and abroad pay attention to the problem of the quality of higher education. In recommendations of “World declaration on higher education for the </w:t>
      </w:r>
      <w:r w:rsidRPr="00243730">
        <w:rPr>
          <w:rFonts w:asciiTheme="majorHAnsi" w:hAnsiTheme="majorHAnsi"/>
          <w:sz w:val="28"/>
          <w:szCs w:val="28"/>
        </w:rPr>
        <w:t>ХХІ</w:t>
      </w:r>
      <w:r w:rsidRPr="00243730">
        <w:rPr>
          <w:rFonts w:asciiTheme="majorHAnsi" w:hAnsiTheme="majorHAnsi"/>
          <w:sz w:val="28"/>
          <w:szCs w:val="28"/>
          <w:lang w:val="en-US"/>
        </w:rPr>
        <w:t xml:space="preserve"> century: vision and action” (Paris, 1998) [4], determines the quality of higher education as multidimensional conception that must embrace all its functions and types of activity (on-line and academic tutorials, scientific researches, staffing, material and technical sources). </w:t>
      </w:r>
    </w:p>
    <w:p w:rsidR="00024C11" w:rsidRPr="00243730" w:rsidRDefault="00024C11" w:rsidP="00957BB0">
      <w:pPr>
        <w:spacing w:after="0" w:line="264" w:lineRule="auto"/>
        <w:ind w:firstLine="708"/>
        <w:jc w:val="both"/>
        <w:rPr>
          <w:rFonts w:asciiTheme="majorHAnsi" w:hAnsiTheme="majorHAnsi"/>
          <w:sz w:val="28"/>
          <w:szCs w:val="28"/>
          <w:lang w:val="en-US"/>
        </w:rPr>
      </w:pPr>
      <w:r w:rsidRPr="00243730">
        <w:rPr>
          <w:rFonts w:asciiTheme="majorHAnsi" w:hAnsiTheme="majorHAnsi"/>
          <w:sz w:val="28"/>
          <w:szCs w:val="28"/>
          <w:lang w:val="en-US"/>
        </w:rPr>
        <w:t xml:space="preserve">It is generally recognized, that studying abroad is always prestigious and honorable. Knowledge, practice and scientific achievements of other countries are implemented by specialist in professional field of his own country. Therefore the level of knowledge, which is received at Ukrainian higher education institutions should correspond to the level of knowledge obtained at the universities of other countries. </w:t>
      </w:r>
    </w:p>
    <w:p w:rsidR="00024C11" w:rsidRPr="00243730" w:rsidRDefault="00024C11" w:rsidP="00957BB0">
      <w:pPr>
        <w:pStyle w:val="HTML"/>
        <w:spacing w:line="264" w:lineRule="auto"/>
        <w:jc w:val="both"/>
        <w:rPr>
          <w:rFonts w:asciiTheme="majorHAnsi" w:hAnsiTheme="majorHAnsi" w:cs="Times New Roman"/>
          <w:b/>
          <w:sz w:val="28"/>
          <w:szCs w:val="28"/>
          <w:lang w:val="en"/>
        </w:rPr>
      </w:pPr>
      <w:r w:rsidRPr="00243730">
        <w:rPr>
          <w:rFonts w:asciiTheme="majorHAnsi" w:hAnsiTheme="majorHAnsi" w:cs="Times New Roman"/>
          <w:sz w:val="28"/>
          <w:szCs w:val="28"/>
          <w:lang w:val="en"/>
        </w:rPr>
        <w:tab/>
        <w:t xml:space="preserve">The main priority for Ministry of Education and Science of Ukraine is improving conditions and quality of education for foreign students. These important questions were raised up on the International conference devoted to actual questions of study foreigners in Ukraine in 2017-2018 studying year. The Ministry has already prepared new licensing conditions for the implementation of educational activities. It will contain clear requirements for the education institutions that plan to train foreigners. </w:t>
      </w:r>
      <w:r w:rsidRPr="00243730">
        <w:rPr>
          <w:rFonts w:asciiTheme="majorHAnsi" w:hAnsiTheme="majorHAnsi" w:cs="Times New Roman"/>
          <w:sz w:val="28"/>
          <w:szCs w:val="28"/>
          <w:lang w:val="en-US"/>
        </w:rPr>
        <w:t>It is necessary to satisfy the requirements of foreigners that arrive into Ukraine for study, in education and skilled professional preparation, taking into account cross-cultural tolerance, adequate perception of cultural differences.</w:t>
      </w:r>
    </w:p>
    <w:p w:rsidR="00024C11" w:rsidRPr="00243730" w:rsidRDefault="00024C11" w:rsidP="00957BB0">
      <w:pPr>
        <w:pStyle w:val="HTML"/>
        <w:spacing w:line="264" w:lineRule="auto"/>
        <w:jc w:val="both"/>
        <w:rPr>
          <w:rFonts w:asciiTheme="majorHAnsi" w:hAnsiTheme="majorHAnsi" w:cs="Times New Roman"/>
          <w:sz w:val="28"/>
          <w:szCs w:val="28"/>
          <w:lang w:val="en-US"/>
        </w:rPr>
      </w:pPr>
      <w:r w:rsidRPr="00243730">
        <w:rPr>
          <w:rFonts w:asciiTheme="majorHAnsi" w:hAnsiTheme="majorHAnsi" w:cs="Times New Roman"/>
          <w:sz w:val="28"/>
          <w:szCs w:val="28"/>
          <w:lang w:val="en"/>
        </w:rPr>
        <w:tab/>
        <w:t xml:space="preserve">The next step to education quality is a competitive selection among the best entrants. The entrance exam is the starting point in educational level assessment. It is necessary to take into consideration practice of other European countries. For example, TOEFL or IELTS scores </w:t>
      </w:r>
      <w:r w:rsidRPr="00243730">
        <w:rPr>
          <w:rFonts w:asciiTheme="majorHAnsi" w:hAnsiTheme="majorHAnsi" w:cs="Times New Roman"/>
          <w:sz w:val="28"/>
          <w:szCs w:val="28"/>
          <w:lang w:val="en-US"/>
        </w:rPr>
        <w:t>are required for admission to universities in various countries all over the world.</w:t>
      </w:r>
      <w:r w:rsidRPr="00243730">
        <w:rPr>
          <w:rFonts w:asciiTheme="majorHAnsi" w:hAnsiTheme="majorHAnsi" w:cs="Times New Roman"/>
          <w:sz w:val="28"/>
          <w:szCs w:val="28"/>
          <w:lang w:val="en"/>
        </w:rPr>
        <w:t xml:space="preserve"> </w:t>
      </w:r>
      <w:r w:rsidRPr="00243730">
        <w:rPr>
          <w:rFonts w:asciiTheme="majorHAnsi" w:hAnsiTheme="majorHAnsi" w:cs="Times New Roman"/>
          <w:sz w:val="28"/>
          <w:szCs w:val="28"/>
          <w:lang w:val="en-US"/>
        </w:rPr>
        <w:t>But t</w:t>
      </w:r>
      <w:r w:rsidRPr="00243730">
        <w:rPr>
          <w:rFonts w:asciiTheme="majorHAnsi" w:hAnsiTheme="majorHAnsi" w:cs="Times New Roman"/>
          <w:sz w:val="28"/>
          <w:szCs w:val="28"/>
          <w:lang w:val="en"/>
        </w:rPr>
        <w:t>he creation of Standard of Ukrainian language for foreigners has been just started.</w:t>
      </w:r>
    </w:p>
    <w:p w:rsidR="00024C11" w:rsidRPr="00243730" w:rsidRDefault="00024C11" w:rsidP="00957BB0">
      <w:pPr>
        <w:pStyle w:val="HTML"/>
        <w:spacing w:line="264" w:lineRule="auto"/>
        <w:jc w:val="both"/>
        <w:rPr>
          <w:rFonts w:asciiTheme="majorHAnsi" w:hAnsiTheme="majorHAnsi" w:cs="Times New Roman"/>
          <w:sz w:val="28"/>
          <w:szCs w:val="28"/>
          <w:lang w:val="en"/>
        </w:rPr>
      </w:pPr>
      <w:r w:rsidRPr="00243730">
        <w:rPr>
          <w:rFonts w:asciiTheme="majorHAnsi" w:hAnsiTheme="majorHAnsi" w:cs="Times New Roman"/>
          <w:sz w:val="28"/>
          <w:szCs w:val="28"/>
          <w:lang w:val="en-US"/>
        </w:rPr>
        <w:tab/>
        <w:t>According to the Concept of language education of foreigners in higher education institutions of Ukraine, t</w:t>
      </w:r>
      <w:r w:rsidRPr="00243730">
        <w:rPr>
          <w:rFonts w:asciiTheme="majorHAnsi" w:hAnsiTheme="majorHAnsi" w:cs="Times New Roman"/>
          <w:sz w:val="28"/>
          <w:szCs w:val="28"/>
          <w:lang w:val="en"/>
        </w:rPr>
        <w:t xml:space="preserve">he free choice of language of </w:t>
      </w:r>
      <w:r w:rsidRPr="00243730">
        <w:rPr>
          <w:rFonts w:asciiTheme="majorHAnsi" w:hAnsiTheme="majorHAnsi" w:cs="Times New Roman"/>
          <w:sz w:val="28"/>
          <w:szCs w:val="28"/>
          <w:lang w:val="en-US"/>
        </w:rPr>
        <w:t xml:space="preserve">study </w:t>
      </w:r>
      <w:r w:rsidRPr="00243730">
        <w:rPr>
          <w:rFonts w:asciiTheme="majorHAnsi" w:hAnsiTheme="majorHAnsi" w:cs="Times New Roman"/>
          <w:sz w:val="28"/>
          <w:szCs w:val="28"/>
          <w:lang w:val="en"/>
        </w:rPr>
        <w:t>is an important characteristic of a democratic society. But</w:t>
      </w:r>
      <w:r w:rsidRPr="00243730">
        <w:rPr>
          <w:rFonts w:asciiTheme="majorHAnsi" w:hAnsiTheme="majorHAnsi" w:cs="Times New Roman"/>
          <w:sz w:val="28"/>
          <w:szCs w:val="28"/>
          <w:lang w:val="en-US"/>
        </w:rPr>
        <w:t xml:space="preserve"> some</w:t>
      </w:r>
      <w:r w:rsidRPr="00243730">
        <w:rPr>
          <w:rFonts w:asciiTheme="majorHAnsi" w:hAnsiTheme="majorHAnsi" w:cs="Times New Roman"/>
          <w:sz w:val="28"/>
          <w:szCs w:val="28"/>
          <w:lang w:val="en"/>
        </w:rPr>
        <w:t xml:space="preserve"> foreign graduates do not have enough level of language of study even after qualifying. Therefore, a universal compulsory exam for foreign students in the language of study will be </w:t>
      </w:r>
      <w:r w:rsidRPr="00243730">
        <w:rPr>
          <w:rFonts w:asciiTheme="majorHAnsi" w:hAnsiTheme="majorHAnsi" w:cs="Times New Roman"/>
          <w:sz w:val="28"/>
          <w:szCs w:val="28"/>
          <w:lang w:val="en"/>
        </w:rPr>
        <w:lastRenderedPageBreak/>
        <w:t xml:space="preserve">introduced. “This will be an external independent exam, which is currently being developed jointly with the Ukrainian Center for Quality Assessment in Education and national universities. An examination is planned for three languages, which foreign students most often choose - Ukrainian, English and Russian“ Lilia </w:t>
      </w:r>
      <w:r w:rsidRPr="00243730">
        <w:rPr>
          <w:rFonts w:asciiTheme="majorHAnsi" w:hAnsiTheme="majorHAnsi" w:cs="Times New Roman"/>
          <w:bCs/>
          <w:sz w:val="28"/>
          <w:szCs w:val="28"/>
          <w:lang w:val="en-US"/>
        </w:rPr>
        <w:t>Hrynevych</w:t>
      </w:r>
      <w:r w:rsidRPr="00243730">
        <w:rPr>
          <w:rFonts w:asciiTheme="majorHAnsi" w:hAnsiTheme="majorHAnsi" w:cs="Times New Roman"/>
          <w:sz w:val="28"/>
          <w:szCs w:val="28"/>
          <w:lang w:val="en"/>
        </w:rPr>
        <w:t xml:space="preserve"> (</w:t>
      </w:r>
      <w:r w:rsidRPr="00243730">
        <w:rPr>
          <w:rFonts w:asciiTheme="majorHAnsi" w:hAnsiTheme="majorHAnsi" w:cs="Times New Roman"/>
          <w:sz w:val="28"/>
          <w:szCs w:val="28"/>
          <w:lang w:val="en-US"/>
        </w:rPr>
        <w:t>Ukraine's Minister of Education and Science) [1]</w:t>
      </w:r>
      <w:r w:rsidRPr="00243730">
        <w:rPr>
          <w:rFonts w:asciiTheme="majorHAnsi" w:hAnsiTheme="majorHAnsi" w:cs="Times New Roman"/>
          <w:sz w:val="28"/>
          <w:szCs w:val="28"/>
          <w:lang w:val="en"/>
        </w:rPr>
        <w:t xml:space="preserve">. </w:t>
      </w:r>
    </w:p>
    <w:p w:rsidR="00024C11" w:rsidRPr="00243730" w:rsidRDefault="00024C11" w:rsidP="00957BB0">
      <w:pPr>
        <w:pStyle w:val="HTML"/>
        <w:spacing w:line="264" w:lineRule="auto"/>
        <w:jc w:val="both"/>
        <w:rPr>
          <w:rFonts w:asciiTheme="majorHAnsi" w:hAnsiTheme="majorHAnsi" w:cs="Times New Roman"/>
          <w:sz w:val="28"/>
          <w:szCs w:val="28"/>
          <w:lang w:val="en-US"/>
        </w:rPr>
      </w:pPr>
      <w:r w:rsidRPr="00243730">
        <w:rPr>
          <w:rFonts w:asciiTheme="majorHAnsi" w:hAnsiTheme="majorHAnsi" w:cs="Times New Roman"/>
          <w:sz w:val="28"/>
          <w:szCs w:val="28"/>
          <w:lang w:val="en"/>
        </w:rPr>
        <w:tab/>
      </w:r>
      <w:r w:rsidRPr="00243730">
        <w:rPr>
          <w:rFonts w:asciiTheme="majorHAnsi" w:hAnsiTheme="majorHAnsi" w:cs="Times New Roman"/>
          <w:sz w:val="28"/>
          <w:szCs w:val="28"/>
          <w:lang w:val="en-US"/>
        </w:rPr>
        <w:t>For better intercultural co-operation, it is necessary to continue providing practice of formation mixed groups, where Ukrainian and foreign students study together. This can help foreigners to avoid many problems concerning adaptation, socio-cultural interaction. According to the research, which was held among the foreign students of the first year of study at Sumy State University, it</w:t>
      </w:r>
      <w:r w:rsidRPr="00243730">
        <w:rPr>
          <w:rFonts w:asciiTheme="majorHAnsi" w:hAnsiTheme="majorHAnsi" w:cs="Times New Roman"/>
          <w:sz w:val="28"/>
          <w:szCs w:val="28"/>
          <w:lang w:val="en"/>
        </w:rPr>
        <w:t xml:space="preserve"> is revealed that knowledge of cultural values, norms, traditions from respondents are fragmentary, they have high emotional and communicative tensions and contacts with the new socio-cultural environment are often limited. Bilingual environment that dominates in communication and the language of mass-media make some difficulties for foreigners in Ukraine. Therefore</w:t>
      </w:r>
      <w:r w:rsidRPr="00243730">
        <w:rPr>
          <w:rFonts w:asciiTheme="majorHAnsi" w:hAnsiTheme="majorHAnsi" w:cs="Times New Roman"/>
          <w:sz w:val="28"/>
          <w:szCs w:val="28"/>
          <w:lang w:val="en-US"/>
        </w:rPr>
        <w:t xml:space="preserve">, such disciplines as “Ukrainian / Russian language for foreigners” have been included in academic curriculum. It also provides socio-cultural component in study foreign students. High quality language training of foreign students is grounded on communicative, professionally-oriented, praxeological, personal-oriented and socio-cultural approaches. </w:t>
      </w:r>
      <w:r w:rsidRPr="00243730">
        <w:rPr>
          <w:rFonts w:asciiTheme="majorHAnsi" w:hAnsiTheme="majorHAnsi" w:cs="Times New Roman"/>
          <w:sz w:val="28"/>
          <w:szCs w:val="28"/>
          <w:lang w:val="en"/>
        </w:rPr>
        <w:t>For the implementation of the socio-cultural component in the training of foreign students for lecturers and tutors it is important to take into account the general level of students' culture, national peculiarities of education, historical traditions, world outlook. Having analyzed study programs in the Ukrainian language as a foreign language, the task of the discipline is professional orientation, providing foreign students with the linguistic knowledge necessary for the mastery of other professional subjects, the formation of communicative skills for social and public needs, the processing of original and adapted texts in Ukrainian.</w:t>
      </w:r>
    </w:p>
    <w:p w:rsidR="00024C11" w:rsidRPr="00243730" w:rsidRDefault="00024C11" w:rsidP="00957BB0">
      <w:pPr>
        <w:spacing w:after="0" w:line="264" w:lineRule="auto"/>
        <w:jc w:val="both"/>
        <w:rPr>
          <w:rFonts w:asciiTheme="majorHAnsi" w:hAnsiTheme="majorHAnsi"/>
          <w:sz w:val="28"/>
          <w:szCs w:val="28"/>
          <w:lang w:val="en-US"/>
        </w:rPr>
      </w:pPr>
      <w:r w:rsidRPr="00243730">
        <w:rPr>
          <w:rFonts w:asciiTheme="majorHAnsi" w:hAnsiTheme="majorHAnsi"/>
          <w:sz w:val="28"/>
          <w:szCs w:val="28"/>
          <w:lang w:val="en"/>
        </w:rPr>
        <w:tab/>
        <w:t>Multicultural groups from different level of communicative skills require from lector diversity of tasks and organization of successful pedagogical interaction.</w:t>
      </w:r>
      <w:r w:rsidRPr="00243730">
        <w:rPr>
          <w:rFonts w:asciiTheme="majorHAnsi" w:hAnsiTheme="majorHAnsi"/>
          <w:sz w:val="28"/>
          <w:szCs w:val="28"/>
          <w:lang w:val="en-US"/>
        </w:rPr>
        <w:t xml:space="preserve"> Professional development and enhancing the transferability of learning, quality of teaching will improve conditions and quality of higher education in Ukraine. </w:t>
      </w:r>
    </w:p>
    <w:p w:rsidR="00024C11" w:rsidRPr="00243730" w:rsidRDefault="00024C11" w:rsidP="00957BB0">
      <w:pPr>
        <w:pStyle w:val="HTML"/>
        <w:spacing w:line="264" w:lineRule="auto"/>
        <w:jc w:val="both"/>
        <w:rPr>
          <w:rFonts w:asciiTheme="majorHAnsi" w:hAnsiTheme="majorHAnsi" w:cs="Times New Roman"/>
          <w:sz w:val="28"/>
          <w:szCs w:val="28"/>
          <w:lang w:val="en-US"/>
        </w:rPr>
      </w:pPr>
      <w:r w:rsidRPr="00243730">
        <w:rPr>
          <w:rFonts w:asciiTheme="majorHAnsi" w:hAnsiTheme="majorHAnsi"/>
          <w:sz w:val="28"/>
          <w:szCs w:val="28"/>
          <w:lang w:val="en-US"/>
        </w:rPr>
        <w:tab/>
      </w:r>
      <w:r w:rsidRPr="00243730">
        <w:rPr>
          <w:rFonts w:asciiTheme="majorHAnsi" w:hAnsiTheme="majorHAnsi" w:cs="Times New Roman"/>
          <w:sz w:val="28"/>
          <w:szCs w:val="28"/>
          <w:lang w:val="en-US"/>
        </w:rPr>
        <w:t>Consequently, q</w:t>
      </w:r>
      <w:r w:rsidRPr="00243730">
        <w:rPr>
          <w:rFonts w:asciiTheme="majorHAnsi" w:hAnsiTheme="majorHAnsi" w:cs="Times New Roman"/>
          <w:sz w:val="28"/>
          <w:szCs w:val="28"/>
          <w:lang w:val="en"/>
        </w:rPr>
        <w:t xml:space="preserve">uality of </w:t>
      </w:r>
      <w:r w:rsidRPr="00243730">
        <w:rPr>
          <w:rFonts w:asciiTheme="majorHAnsi" w:hAnsiTheme="majorHAnsi" w:cs="Times New Roman"/>
          <w:sz w:val="28"/>
          <w:szCs w:val="28"/>
          <w:lang w:val="en-US"/>
        </w:rPr>
        <w:t>education</w:t>
      </w:r>
      <w:r w:rsidRPr="00243730">
        <w:rPr>
          <w:rFonts w:asciiTheme="majorHAnsi" w:hAnsiTheme="majorHAnsi" w:cs="Times New Roman"/>
          <w:sz w:val="28"/>
          <w:szCs w:val="28"/>
          <w:lang w:val="en"/>
        </w:rPr>
        <w:t xml:space="preserve"> is one of the most important philosophical category, which is primarily associated with the academic success of students, the achievement of certain successes in learning. It</w:t>
      </w:r>
      <w:r w:rsidRPr="00243730">
        <w:rPr>
          <w:rFonts w:asciiTheme="majorHAnsi" w:hAnsiTheme="majorHAnsi" w:cs="Times New Roman"/>
          <w:sz w:val="28"/>
          <w:szCs w:val="28"/>
          <w:lang w:val="en-US"/>
        </w:rPr>
        <w:t xml:space="preserve"> is examined from position of universal human and social values of education. </w:t>
      </w:r>
    </w:p>
    <w:p w:rsidR="00024C11" w:rsidRPr="00243730" w:rsidRDefault="00024C11" w:rsidP="00957BB0">
      <w:pPr>
        <w:spacing w:after="0" w:line="264" w:lineRule="auto"/>
        <w:ind w:firstLine="708"/>
        <w:jc w:val="both"/>
        <w:rPr>
          <w:rFonts w:asciiTheme="majorHAnsi" w:hAnsiTheme="majorHAnsi"/>
          <w:sz w:val="28"/>
          <w:szCs w:val="28"/>
          <w:lang w:val="en-US"/>
        </w:rPr>
      </w:pPr>
      <w:r w:rsidRPr="00243730">
        <w:rPr>
          <w:rFonts w:asciiTheme="majorHAnsi" w:hAnsiTheme="majorHAnsi"/>
          <w:sz w:val="28"/>
          <w:szCs w:val="28"/>
          <w:lang w:val="en-US"/>
        </w:rPr>
        <w:t xml:space="preserve">European and Ukrainian communities pay high attention to the problem of the quality of higher education, which provides professional competetiveness in today’s job market. Therefore the level of knowledge, which is received at </w:t>
      </w:r>
      <w:r w:rsidRPr="00243730">
        <w:rPr>
          <w:rFonts w:asciiTheme="majorHAnsi" w:hAnsiTheme="majorHAnsi"/>
          <w:sz w:val="28"/>
          <w:szCs w:val="28"/>
          <w:lang w:val="en-US"/>
        </w:rPr>
        <w:lastRenderedPageBreak/>
        <w:t xml:space="preserve">Ukrainian higher education institutions should correspond to the level of knowledge obtained at the universities of other countries. </w:t>
      </w:r>
    </w:p>
    <w:p w:rsidR="00024C11" w:rsidRPr="00243730" w:rsidRDefault="00024C11" w:rsidP="00957BB0">
      <w:pPr>
        <w:spacing w:after="0" w:line="264" w:lineRule="auto"/>
        <w:ind w:firstLine="708"/>
        <w:jc w:val="both"/>
        <w:rPr>
          <w:rFonts w:asciiTheme="majorHAnsi" w:hAnsiTheme="majorHAnsi"/>
          <w:sz w:val="28"/>
          <w:szCs w:val="28"/>
          <w:lang w:val="en-US"/>
        </w:rPr>
      </w:pPr>
      <w:r w:rsidRPr="00243730">
        <w:rPr>
          <w:rFonts w:asciiTheme="majorHAnsi" w:hAnsiTheme="majorHAnsi"/>
          <w:sz w:val="28"/>
          <w:szCs w:val="28"/>
          <w:lang w:val="en-US"/>
        </w:rPr>
        <w:t xml:space="preserve">State programs have been developed for improving conditions and quality of higher education for foreign students. </w:t>
      </w:r>
      <w:r w:rsidRPr="00243730">
        <w:rPr>
          <w:rFonts w:asciiTheme="majorHAnsi" w:hAnsiTheme="majorHAnsi"/>
          <w:sz w:val="28"/>
          <w:szCs w:val="28"/>
          <w:lang w:val="en"/>
        </w:rPr>
        <w:t xml:space="preserve">The Ministry of Education and Science of Ukraine has already prepared new licensing conditions for the implementation of educational activities. It will contain clear requirements for the education institutions that plan to train foreigners. </w:t>
      </w:r>
      <w:r w:rsidRPr="00243730">
        <w:rPr>
          <w:rFonts w:asciiTheme="majorHAnsi" w:hAnsiTheme="majorHAnsi"/>
          <w:sz w:val="28"/>
          <w:szCs w:val="28"/>
          <w:lang w:val="en-US"/>
        </w:rPr>
        <w:t xml:space="preserve">At Ukrainian higher education institutions the work of improving quality of study foreigners is carried out. For example, the compound program “Language policy and its realization through increasing the level of foreign languages proficiency by students and ftaff members” is realized by the Council of providing education process quality and high school education quality at Sumy State University. It is oriented to comply with the request of Common European Framework of Reference for Languages: Learning, Teaching, Assessment. This program gave an opportunity for opening new specialities for foreign students where the language of study is English. </w:t>
      </w:r>
    </w:p>
    <w:p w:rsidR="00024C11" w:rsidRPr="00615D3E" w:rsidRDefault="00024C11" w:rsidP="00024C11">
      <w:pPr>
        <w:tabs>
          <w:tab w:val="left" w:pos="709"/>
        </w:tabs>
        <w:spacing w:after="0"/>
        <w:jc w:val="both"/>
        <w:rPr>
          <w:rFonts w:asciiTheme="majorHAnsi" w:hAnsiTheme="majorHAnsi"/>
          <w:b/>
          <w:sz w:val="28"/>
          <w:szCs w:val="28"/>
          <w:lang w:val="uk-UA"/>
        </w:rPr>
      </w:pPr>
    </w:p>
    <w:p w:rsidR="00024C11" w:rsidRPr="00615D3E" w:rsidRDefault="00024C11" w:rsidP="00024C11">
      <w:pPr>
        <w:tabs>
          <w:tab w:val="left" w:pos="709"/>
        </w:tabs>
        <w:spacing w:after="0"/>
        <w:jc w:val="center"/>
        <w:rPr>
          <w:rFonts w:asciiTheme="majorHAnsi" w:hAnsiTheme="majorHAnsi"/>
          <w:b/>
          <w:sz w:val="24"/>
          <w:szCs w:val="24"/>
          <w:lang w:val="uk-UA"/>
        </w:rPr>
      </w:pPr>
      <w:r w:rsidRPr="00615D3E">
        <w:rPr>
          <w:rFonts w:asciiTheme="majorHAnsi" w:hAnsiTheme="majorHAnsi"/>
          <w:b/>
          <w:sz w:val="24"/>
          <w:szCs w:val="24"/>
          <w:lang w:val="uk-UA"/>
        </w:rPr>
        <w:t>Література</w:t>
      </w:r>
    </w:p>
    <w:p w:rsidR="00024C11" w:rsidRPr="00F16F1F" w:rsidRDefault="00024C11" w:rsidP="00151EF7">
      <w:pPr>
        <w:numPr>
          <w:ilvl w:val="0"/>
          <w:numId w:val="31"/>
        </w:numPr>
        <w:tabs>
          <w:tab w:val="left" w:pos="0"/>
          <w:tab w:val="left" w:pos="284"/>
        </w:tabs>
        <w:autoSpaceDE w:val="0"/>
        <w:autoSpaceDN w:val="0"/>
        <w:adjustRightInd w:val="0"/>
        <w:spacing w:after="0"/>
        <w:ind w:left="0" w:firstLine="284"/>
        <w:jc w:val="both"/>
        <w:rPr>
          <w:rFonts w:asciiTheme="majorHAnsi" w:hAnsiTheme="majorHAnsi" w:cs="Times New Roman"/>
          <w:color w:val="000000"/>
          <w:sz w:val="24"/>
          <w:szCs w:val="24"/>
        </w:rPr>
      </w:pPr>
      <w:r w:rsidRPr="00F16F1F">
        <w:rPr>
          <w:rFonts w:asciiTheme="majorHAnsi" w:hAnsiTheme="majorHAnsi" w:cs="Times New Roman"/>
          <w:color w:val="000000"/>
          <w:sz w:val="24"/>
          <w:szCs w:val="24"/>
          <w:lang w:val="uk-UA"/>
        </w:rPr>
        <w:t>Загальноювропейські рекомендації з мовної освіти : вивчення, викладання, оцінювання</w:t>
      </w:r>
      <w:r w:rsidRPr="00F16F1F">
        <w:rPr>
          <w:rFonts w:asciiTheme="majorHAnsi" w:hAnsiTheme="majorHAnsi" w:cs="Times New Roman"/>
          <w:color w:val="000000"/>
          <w:sz w:val="24"/>
          <w:szCs w:val="24"/>
        </w:rPr>
        <w:t>[</w:t>
      </w:r>
      <w:r w:rsidRPr="00F16F1F">
        <w:rPr>
          <w:rFonts w:asciiTheme="majorHAnsi" w:hAnsiTheme="majorHAnsi" w:cs="Times New Roman"/>
          <w:color w:val="000000"/>
          <w:sz w:val="24"/>
          <w:szCs w:val="24"/>
          <w:lang w:val="uk-UA"/>
        </w:rPr>
        <w:t>Електронний ресурс</w:t>
      </w:r>
      <w:r w:rsidRPr="00F16F1F">
        <w:rPr>
          <w:rFonts w:asciiTheme="majorHAnsi" w:hAnsiTheme="majorHAnsi" w:cs="Times New Roman"/>
          <w:color w:val="000000"/>
          <w:sz w:val="24"/>
          <w:szCs w:val="24"/>
        </w:rPr>
        <w:t>]</w:t>
      </w:r>
      <w:r w:rsidRPr="00F16F1F">
        <w:rPr>
          <w:rFonts w:asciiTheme="majorHAnsi" w:hAnsiTheme="majorHAnsi" w:cs="Times New Roman"/>
          <w:color w:val="000000"/>
          <w:sz w:val="24"/>
          <w:szCs w:val="24"/>
          <w:lang w:val="uk-UA"/>
        </w:rPr>
        <w:t xml:space="preserve"> / наук. ред. </w:t>
      </w:r>
      <w:r w:rsidRPr="00F16F1F">
        <w:rPr>
          <w:rFonts w:asciiTheme="majorHAnsi" w:hAnsiTheme="majorHAnsi" w:cs="Times New Roman"/>
          <w:color w:val="000000"/>
          <w:sz w:val="24"/>
          <w:szCs w:val="24"/>
        </w:rPr>
        <w:t>С. Ю. Нікола</w:t>
      </w:r>
      <w:r w:rsidRPr="00F16F1F">
        <w:rPr>
          <w:rFonts w:asciiTheme="majorHAnsi" w:hAnsiTheme="majorHAnsi" w:cs="Times New Roman"/>
          <w:color w:val="000000"/>
          <w:sz w:val="24"/>
          <w:szCs w:val="24"/>
          <w:lang w:val="uk-UA"/>
        </w:rPr>
        <w:t>є</w:t>
      </w:r>
      <w:r w:rsidRPr="00F16F1F">
        <w:rPr>
          <w:rFonts w:asciiTheme="majorHAnsi" w:hAnsiTheme="majorHAnsi" w:cs="Times New Roman"/>
          <w:color w:val="000000"/>
          <w:sz w:val="24"/>
          <w:szCs w:val="24"/>
        </w:rPr>
        <w:t xml:space="preserve">ва. – Режим доступу : </w:t>
      </w:r>
    </w:p>
    <w:p w:rsidR="00024C11" w:rsidRPr="00F16F1F" w:rsidRDefault="008877ED" w:rsidP="00151EF7">
      <w:pPr>
        <w:tabs>
          <w:tab w:val="left" w:pos="0"/>
          <w:tab w:val="left" w:pos="284"/>
        </w:tabs>
        <w:spacing w:after="0"/>
        <w:ind w:firstLine="284"/>
        <w:jc w:val="both"/>
        <w:rPr>
          <w:rFonts w:asciiTheme="majorHAnsi" w:hAnsiTheme="majorHAnsi"/>
          <w:sz w:val="24"/>
          <w:szCs w:val="24"/>
          <w:lang w:val="uk-UA"/>
        </w:rPr>
      </w:pPr>
      <w:hyperlink r:id="rId62" w:history="1">
        <w:r w:rsidR="00024C11" w:rsidRPr="00F16F1F">
          <w:rPr>
            <w:rFonts w:asciiTheme="majorHAnsi" w:hAnsiTheme="majorHAnsi"/>
            <w:color w:val="0000FF"/>
            <w:sz w:val="24"/>
            <w:szCs w:val="24"/>
            <w:u w:val="single"/>
          </w:rPr>
          <w:t>http://oblosvita.com/navigaciya/skrynka/inozemna/2372-zagalnoyevropejskirekomendaciyi-movnoyi-osviti-vivchennya-vikladannya-ocinyuvannya.html</w:t>
        </w:r>
      </w:hyperlink>
    </w:p>
    <w:p w:rsidR="00024C11" w:rsidRPr="00F16F1F" w:rsidRDefault="00024C11" w:rsidP="00151EF7">
      <w:pPr>
        <w:numPr>
          <w:ilvl w:val="0"/>
          <w:numId w:val="31"/>
        </w:numPr>
        <w:tabs>
          <w:tab w:val="left" w:pos="0"/>
          <w:tab w:val="left" w:pos="284"/>
        </w:tabs>
        <w:spacing w:after="0"/>
        <w:ind w:left="0" w:firstLine="284"/>
        <w:contextualSpacing/>
        <w:jc w:val="both"/>
        <w:rPr>
          <w:rFonts w:asciiTheme="majorHAnsi" w:hAnsiTheme="majorHAnsi"/>
          <w:sz w:val="24"/>
          <w:szCs w:val="24"/>
          <w:lang w:val="uk-UA"/>
        </w:rPr>
      </w:pPr>
      <w:r w:rsidRPr="00F16F1F">
        <w:rPr>
          <w:rFonts w:asciiTheme="majorHAnsi" w:hAnsiTheme="majorHAnsi"/>
          <w:sz w:val="24"/>
          <w:szCs w:val="24"/>
          <w:lang w:val="uk-UA"/>
        </w:rPr>
        <w:t>Концепція мовної освіти іноземців у вищих навчальних закладах України [Електронний ресурс] – Режим доступу:</w:t>
      </w:r>
      <w:r w:rsidRPr="00F16F1F">
        <w:rPr>
          <w:rFonts w:asciiTheme="majorHAnsi" w:hAnsiTheme="majorHAnsi"/>
          <w:b/>
          <w:sz w:val="24"/>
          <w:szCs w:val="24"/>
          <w:lang w:val="uk-UA"/>
        </w:rPr>
        <w:t xml:space="preserve"> </w:t>
      </w:r>
      <w:hyperlink r:id="rId63" w:history="1">
        <w:r w:rsidRPr="00F16F1F">
          <w:rPr>
            <w:rFonts w:asciiTheme="majorHAnsi" w:hAnsiTheme="majorHAnsi"/>
            <w:b/>
            <w:color w:val="0000FF"/>
            <w:sz w:val="24"/>
            <w:szCs w:val="24"/>
            <w:u w:val="single"/>
            <w:lang w:val="uk-UA"/>
          </w:rPr>
          <w:t>http://www-center.univer.kharkov.ua/lang/ru/concept.php</w:t>
        </w:r>
      </w:hyperlink>
    </w:p>
    <w:p w:rsidR="00024C11" w:rsidRPr="00F16F1F" w:rsidRDefault="00024C11" w:rsidP="00151EF7">
      <w:pPr>
        <w:numPr>
          <w:ilvl w:val="0"/>
          <w:numId w:val="31"/>
        </w:numPr>
        <w:tabs>
          <w:tab w:val="left" w:pos="0"/>
          <w:tab w:val="left" w:pos="284"/>
        </w:tabs>
        <w:spacing w:after="0"/>
        <w:ind w:left="0" w:firstLine="284"/>
        <w:contextualSpacing/>
        <w:jc w:val="both"/>
        <w:rPr>
          <w:rFonts w:asciiTheme="majorHAnsi" w:hAnsiTheme="majorHAnsi"/>
          <w:sz w:val="24"/>
          <w:szCs w:val="24"/>
          <w:lang w:val="uk-UA"/>
        </w:rPr>
      </w:pPr>
      <w:r w:rsidRPr="00F16F1F">
        <w:rPr>
          <w:rFonts w:asciiTheme="majorHAnsi" w:hAnsiTheme="majorHAnsi"/>
          <w:sz w:val="24"/>
          <w:szCs w:val="24"/>
          <w:lang w:val="uk-UA"/>
        </w:rPr>
        <w:t>Семеног О. М. Соціокультурний компонент у підготовці іноземних студентів-медиків / О.М. Семеног // Педагогічні науки: теорія, історія, інноваційні технології : науковий журнал , Суми : СумДПУ ім. А. С. Макаренка,. –  2016. –  № 6 (60). –  С. 87-97.</w:t>
      </w:r>
    </w:p>
    <w:p w:rsidR="00024C11" w:rsidRPr="00F16F1F" w:rsidRDefault="00024C11" w:rsidP="00151EF7">
      <w:pPr>
        <w:numPr>
          <w:ilvl w:val="0"/>
          <w:numId w:val="31"/>
        </w:numPr>
        <w:tabs>
          <w:tab w:val="left" w:pos="0"/>
          <w:tab w:val="left" w:pos="284"/>
        </w:tabs>
        <w:spacing w:after="0"/>
        <w:ind w:left="0" w:firstLine="284"/>
        <w:contextualSpacing/>
        <w:jc w:val="both"/>
        <w:rPr>
          <w:rFonts w:asciiTheme="majorHAnsi" w:hAnsiTheme="majorHAnsi"/>
          <w:sz w:val="24"/>
          <w:szCs w:val="24"/>
          <w:lang w:val="uk-UA"/>
        </w:rPr>
      </w:pPr>
      <w:r w:rsidRPr="00F16F1F">
        <w:rPr>
          <w:rFonts w:asciiTheme="majorHAnsi" w:hAnsiTheme="majorHAnsi"/>
          <w:sz w:val="24"/>
          <w:szCs w:val="24"/>
          <w:lang w:val="uk-UA"/>
        </w:rPr>
        <w:t>Ушакова Н., Тростинська О. Вивчення української мови студентами-іноземцями: концептуальні засади // Теорія і практика викладання української мови як іноземної, – 2014. –  № 9. –  С. 12-21.</w:t>
      </w:r>
    </w:p>
    <w:p w:rsidR="00024C11" w:rsidRPr="00F16F1F" w:rsidRDefault="00024C11" w:rsidP="00151EF7">
      <w:pPr>
        <w:numPr>
          <w:ilvl w:val="0"/>
          <w:numId w:val="31"/>
        </w:numPr>
        <w:tabs>
          <w:tab w:val="left" w:pos="0"/>
          <w:tab w:val="left" w:pos="284"/>
        </w:tabs>
        <w:spacing w:after="0"/>
        <w:ind w:left="0" w:firstLine="284"/>
        <w:contextualSpacing/>
        <w:jc w:val="both"/>
        <w:rPr>
          <w:rFonts w:asciiTheme="majorHAnsi" w:hAnsiTheme="majorHAnsi"/>
          <w:sz w:val="24"/>
          <w:szCs w:val="24"/>
          <w:lang w:val="uk-UA"/>
        </w:rPr>
      </w:pPr>
      <w:r w:rsidRPr="00F16F1F">
        <w:rPr>
          <w:rFonts w:asciiTheme="majorHAnsi" w:hAnsiTheme="majorHAnsi"/>
          <w:sz w:val="24"/>
          <w:szCs w:val="24"/>
          <w:lang w:val="en-US"/>
        </w:rPr>
        <w:t>International</w:t>
      </w:r>
      <w:r w:rsidRPr="00F16F1F">
        <w:rPr>
          <w:rFonts w:asciiTheme="majorHAnsi" w:hAnsiTheme="majorHAnsi"/>
          <w:sz w:val="24"/>
          <w:szCs w:val="24"/>
          <w:lang w:val="uk-UA"/>
        </w:rPr>
        <w:t xml:space="preserve"> </w:t>
      </w:r>
      <w:r w:rsidRPr="00F16F1F">
        <w:rPr>
          <w:rFonts w:asciiTheme="majorHAnsi" w:hAnsiTheme="majorHAnsi"/>
          <w:sz w:val="24"/>
          <w:szCs w:val="24"/>
          <w:lang w:val="en-US"/>
        </w:rPr>
        <w:t>conference</w:t>
      </w:r>
      <w:r w:rsidRPr="00F16F1F">
        <w:rPr>
          <w:rFonts w:asciiTheme="majorHAnsi" w:hAnsiTheme="majorHAnsi"/>
          <w:sz w:val="24"/>
          <w:szCs w:val="24"/>
          <w:lang w:val="uk-UA"/>
        </w:rPr>
        <w:t xml:space="preserve"> “</w:t>
      </w:r>
      <w:r w:rsidRPr="00F16F1F">
        <w:rPr>
          <w:rFonts w:asciiTheme="majorHAnsi" w:hAnsiTheme="majorHAnsi"/>
          <w:sz w:val="24"/>
          <w:szCs w:val="24"/>
          <w:lang w:val="en-US"/>
        </w:rPr>
        <w:t>Current</w:t>
      </w:r>
      <w:r w:rsidRPr="00F16F1F">
        <w:rPr>
          <w:rFonts w:asciiTheme="majorHAnsi" w:hAnsiTheme="majorHAnsi"/>
          <w:sz w:val="24"/>
          <w:szCs w:val="24"/>
          <w:lang w:val="uk-UA"/>
        </w:rPr>
        <w:t xml:space="preserve"> </w:t>
      </w:r>
      <w:r w:rsidRPr="00F16F1F">
        <w:rPr>
          <w:rFonts w:asciiTheme="majorHAnsi" w:hAnsiTheme="majorHAnsi"/>
          <w:sz w:val="24"/>
          <w:szCs w:val="24"/>
          <w:lang w:val="en-US"/>
        </w:rPr>
        <w:t>issues</w:t>
      </w:r>
      <w:r w:rsidRPr="00F16F1F">
        <w:rPr>
          <w:rFonts w:asciiTheme="majorHAnsi" w:hAnsiTheme="majorHAnsi"/>
          <w:sz w:val="24"/>
          <w:szCs w:val="24"/>
          <w:lang w:val="uk-UA"/>
        </w:rPr>
        <w:t xml:space="preserve"> </w:t>
      </w:r>
      <w:r w:rsidRPr="00F16F1F">
        <w:rPr>
          <w:rFonts w:asciiTheme="majorHAnsi" w:hAnsiTheme="majorHAnsi"/>
          <w:sz w:val="24"/>
          <w:szCs w:val="24"/>
          <w:lang w:val="en-US"/>
        </w:rPr>
        <w:t>educating</w:t>
      </w:r>
      <w:r w:rsidRPr="00F16F1F">
        <w:rPr>
          <w:rFonts w:asciiTheme="majorHAnsi" w:hAnsiTheme="majorHAnsi"/>
          <w:sz w:val="24"/>
          <w:szCs w:val="24"/>
          <w:lang w:val="uk-UA"/>
        </w:rPr>
        <w:t xml:space="preserve"> </w:t>
      </w:r>
      <w:r w:rsidRPr="00F16F1F">
        <w:rPr>
          <w:rFonts w:asciiTheme="majorHAnsi" w:hAnsiTheme="majorHAnsi"/>
          <w:sz w:val="24"/>
          <w:szCs w:val="24"/>
          <w:lang w:val="en-US"/>
        </w:rPr>
        <w:t>international</w:t>
      </w:r>
      <w:r w:rsidRPr="00F16F1F">
        <w:rPr>
          <w:rFonts w:asciiTheme="majorHAnsi" w:hAnsiTheme="majorHAnsi"/>
          <w:sz w:val="24"/>
          <w:szCs w:val="24"/>
          <w:lang w:val="uk-UA"/>
        </w:rPr>
        <w:t xml:space="preserve"> </w:t>
      </w:r>
      <w:r w:rsidRPr="00F16F1F">
        <w:rPr>
          <w:rFonts w:asciiTheme="majorHAnsi" w:hAnsiTheme="majorHAnsi"/>
          <w:sz w:val="24"/>
          <w:szCs w:val="24"/>
          <w:lang w:val="en-US"/>
        </w:rPr>
        <w:t>students</w:t>
      </w:r>
      <w:r w:rsidRPr="00F16F1F">
        <w:rPr>
          <w:rFonts w:asciiTheme="majorHAnsi" w:hAnsiTheme="majorHAnsi"/>
          <w:sz w:val="24"/>
          <w:szCs w:val="24"/>
          <w:lang w:val="uk-UA"/>
        </w:rPr>
        <w:t xml:space="preserve"> </w:t>
      </w:r>
      <w:r w:rsidRPr="00F16F1F">
        <w:rPr>
          <w:rFonts w:asciiTheme="majorHAnsi" w:hAnsiTheme="majorHAnsi"/>
          <w:sz w:val="24"/>
          <w:szCs w:val="24"/>
          <w:lang w:val="en-US"/>
        </w:rPr>
        <w:t>in</w:t>
      </w:r>
      <w:r w:rsidRPr="00F16F1F">
        <w:rPr>
          <w:rFonts w:asciiTheme="majorHAnsi" w:hAnsiTheme="majorHAnsi"/>
          <w:sz w:val="24"/>
          <w:szCs w:val="24"/>
          <w:lang w:val="uk-UA"/>
        </w:rPr>
        <w:t xml:space="preserve"> </w:t>
      </w:r>
      <w:r w:rsidRPr="00F16F1F">
        <w:rPr>
          <w:rFonts w:asciiTheme="majorHAnsi" w:hAnsiTheme="majorHAnsi"/>
          <w:sz w:val="24"/>
          <w:szCs w:val="24"/>
          <w:lang w:val="en-US"/>
        </w:rPr>
        <w:t>Ukraine</w:t>
      </w:r>
      <w:r w:rsidRPr="00F16F1F">
        <w:rPr>
          <w:rFonts w:asciiTheme="majorHAnsi" w:hAnsiTheme="majorHAnsi"/>
          <w:sz w:val="24"/>
          <w:szCs w:val="24"/>
          <w:lang w:val="uk-UA"/>
        </w:rPr>
        <w:t xml:space="preserve"> </w:t>
      </w:r>
      <w:r w:rsidRPr="00F16F1F">
        <w:rPr>
          <w:rFonts w:asciiTheme="majorHAnsi" w:hAnsiTheme="majorHAnsi"/>
          <w:sz w:val="24"/>
          <w:szCs w:val="24"/>
          <w:lang w:val="en-US"/>
        </w:rPr>
        <w:t>in</w:t>
      </w:r>
      <w:r w:rsidRPr="00F16F1F">
        <w:rPr>
          <w:rFonts w:asciiTheme="majorHAnsi" w:hAnsiTheme="majorHAnsi"/>
          <w:sz w:val="24"/>
          <w:szCs w:val="24"/>
          <w:lang w:val="uk-UA"/>
        </w:rPr>
        <w:t xml:space="preserve"> </w:t>
      </w:r>
      <w:r w:rsidRPr="00F16F1F">
        <w:rPr>
          <w:rFonts w:asciiTheme="majorHAnsi" w:hAnsiTheme="majorHAnsi"/>
          <w:sz w:val="24"/>
          <w:szCs w:val="24"/>
          <w:lang w:val="en-US"/>
        </w:rPr>
        <w:t>the</w:t>
      </w:r>
      <w:r w:rsidRPr="00F16F1F">
        <w:rPr>
          <w:rFonts w:asciiTheme="majorHAnsi" w:hAnsiTheme="majorHAnsi"/>
          <w:sz w:val="24"/>
          <w:szCs w:val="24"/>
          <w:lang w:val="uk-UA"/>
        </w:rPr>
        <w:t xml:space="preserve"> </w:t>
      </w:r>
      <w:r w:rsidRPr="00F16F1F">
        <w:rPr>
          <w:rFonts w:asciiTheme="majorHAnsi" w:hAnsiTheme="majorHAnsi"/>
          <w:iCs/>
          <w:sz w:val="24"/>
          <w:szCs w:val="24"/>
          <w:lang w:val="uk-UA"/>
        </w:rPr>
        <w:t>2017-2018</w:t>
      </w:r>
      <w:r w:rsidRPr="00F16F1F">
        <w:rPr>
          <w:rFonts w:asciiTheme="majorHAnsi" w:hAnsiTheme="majorHAnsi"/>
          <w:sz w:val="24"/>
          <w:szCs w:val="24"/>
          <w:lang w:val="uk-UA"/>
        </w:rPr>
        <w:t xml:space="preserve"> </w:t>
      </w:r>
      <w:r w:rsidRPr="00F16F1F">
        <w:rPr>
          <w:rFonts w:asciiTheme="majorHAnsi" w:hAnsiTheme="majorHAnsi"/>
          <w:sz w:val="24"/>
          <w:szCs w:val="24"/>
          <w:lang w:val="en-US"/>
        </w:rPr>
        <w:t>university</w:t>
      </w:r>
      <w:r w:rsidRPr="00F16F1F">
        <w:rPr>
          <w:rFonts w:asciiTheme="majorHAnsi" w:hAnsiTheme="majorHAnsi"/>
          <w:sz w:val="24"/>
          <w:szCs w:val="24"/>
          <w:lang w:val="uk-UA"/>
        </w:rPr>
        <w:t xml:space="preserve"> </w:t>
      </w:r>
      <w:r w:rsidRPr="00F16F1F">
        <w:rPr>
          <w:rFonts w:asciiTheme="majorHAnsi" w:hAnsiTheme="majorHAnsi"/>
          <w:sz w:val="24"/>
          <w:szCs w:val="24"/>
          <w:lang w:val="en-US"/>
        </w:rPr>
        <w:t>year</w:t>
      </w:r>
      <w:r w:rsidRPr="00F16F1F">
        <w:rPr>
          <w:rFonts w:asciiTheme="majorHAnsi" w:hAnsiTheme="majorHAnsi"/>
          <w:sz w:val="24"/>
          <w:szCs w:val="24"/>
          <w:lang w:val="uk-UA"/>
        </w:rPr>
        <w:t>”. (20</w:t>
      </w:r>
      <w:r w:rsidRPr="00F16F1F">
        <w:rPr>
          <w:rFonts w:asciiTheme="majorHAnsi" w:hAnsiTheme="majorHAnsi"/>
          <w:sz w:val="24"/>
          <w:szCs w:val="24"/>
          <w:lang w:val="en-US"/>
        </w:rPr>
        <w:t xml:space="preserve">17). Retrieved from :  </w:t>
      </w:r>
      <w:hyperlink r:id="rId64" w:history="1">
        <w:r w:rsidRPr="00F16F1F">
          <w:rPr>
            <w:rFonts w:asciiTheme="majorHAnsi" w:hAnsiTheme="majorHAnsi"/>
            <w:color w:val="0000FF"/>
            <w:sz w:val="24"/>
            <w:szCs w:val="24"/>
            <w:u w:val="single"/>
            <w:lang w:val="en-US"/>
          </w:rPr>
          <w:t>http://studyinukraine.gov.ua/mizhnarodna-konferenciya-aktualni-pitannya-navchannya-inozemciv-v-ukraini-u-2017-2018-navchalnomu-roci-kiiv-24-25-kvitnya/</w:t>
        </w:r>
      </w:hyperlink>
    </w:p>
    <w:p w:rsidR="00024C11" w:rsidRPr="00615D3E" w:rsidRDefault="00024C11" w:rsidP="00957BB0">
      <w:pPr>
        <w:tabs>
          <w:tab w:val="left" w:pos="709"/>
        </w:tabs>
        <w:spacing w:after="0"/>
        <w:rPr>
          <w:rFonts w:asciiTheme="majorHAnsi" w:hAnsiTheme="majorHAnsi"/>
          <w:b/>
          <w:i/>
          <w:sz w:val="28"/>
          <w:szCs w:val="28"/>
          <w:lang w:val="uk-UA"/>
        </w:rPr>
      </w:pPr>
    </w:p>
    <w:p w:rsidR="00816D5F" w:rsidRDefault="00816D5F" w:rsidP="00816D5F">
      <w:pPr>
        <w:tabs>
          <w:tab w:val="left" w:pos="709"/>
        </w:tabs>
        <w:spacing w:after="0"/>
        <w:ind w:left="5387"/>
        <w:rPr>
          <w:rFonts w:asciiTheme="majorHAnsi" w:hAnsiTheme="majorHAnsi"/>
          <w:b/>
          <w:i/>
          <w:sz w:val="28"/>
          <w:szCs w:val="28"/>
          <w:lang w:val="uk-UA"/>
        </w:rPr>
      </w:pPr>
    </w:p>
    <w:p w:rsidR="00816D5F" w:rsidRDefault="00816D5F" w:rsidP="00816D5F">
      <w:pPr>
        <w:tabs>
          <w:tab w:val="left" w:pos="709"/>
        </w:tabs>
        <w:spacing w:after="0"/>
        <w:ind w:left="5387"/>
        <w:rPr>
          <w:rFonts w:asciiTheme="majorHAnsi" w:hAnsiTheme="majorHAnsi"/>
          <w:b/>
          <w:i/>
          <w:sz w:val="28"/>
          <w:szCs w:val="28"/>
          <w:lang w:val="uk-UA"/>
        </w:rPr>
      </w:pPr>
    </w:p>
    <w:p w:rsidR="00816D5F" w:rsidRDefault="00816D5F" w:rsidP="00816D5F">
      <w:pPr>
        <w:tabs>
          <w:tab w:val="left" w:pos="709"/>
        </w:tabs>
        <w:spacing w:after="0"/>
        <w:ind w:left="5387"/>
        <w:rPr>
          <w:rFonts w:asciiTheme="majorHAnsi" w:hAnsiTheme="majorHAnsi"/>
          <w:b/>
          <w:i/>
          <w:sz w:val="28"/>
          <w:szCs w:val="28"/>
          <w:lang w:val="uk-UA"/>
        </w:rPr>
      </w:pPr>
    </w:p>
    <w:p w:rsidR="00816D5F" w:rsidRDefault="00816D5F" w:rsidP="00816D5F">
      <w:pPr>
        <w:tabs>
          <w:tab w:val="left" w:pos="709"/>
        </w:tabs>
        <w:spacing w:after="0"/>
        <w:ind w:left="5387"/>
        <w:rPr>
          <w:rFonts w:asciiTheme="majorHAnsi" w:hAnsiTheme="majorHAnsi"/>
          <w:b/>
          <w:i/>
          <w:sz w:val="28"/>
          <w:szCs w:val="28"/>
          <w:lang w:val="uk-UA"/>
        </w:rPr>
      </w:pPr>
    </w:p>
    <w:p w:rsidR="00245451" w:rsidRPr="00615D3E" w:rsidRDefault="00245451" w:rsidP="00C308FE">
      <w:pPr>
        <w:tabs>
          <w:tab w:val="left" w:pos="709"/>
        </w:tabs>
        <w:spacing w:after="0"/>
        <w:ind w:left="5387"/>
        <w:outlineLvl w:val="0"/>
        <w:rPr>
          <w:rFonts w:asciiTheme="majorHAnsi" w:hAnsiTheme="majorHAnsi"/>
          <w:b/>
          <w:i/>
          <w:sz w:val="28"/>
          <w:szCs w:val="28"/>
          <w:lang w:val="uk-UA"/>
        </w:rPr>
      </w:pPr>
      <w:r w:rsidRPr="00615D3E">
        <w:rPr>
          <w:rFonts w:asciiTheme="majorHAnsi" w:hAnsiTheme="majorHAnsi"/>
          <w:b/>
          <w:i/>
          <w:sz w:val="28"/>
          <w:szCs w:val="28"/>
          <w:lang w:val="uk-UA"/>
        </w:rPr>
        <w:lastRenderedPageBreak/>
        <w:t xml:space="preserve">Ю. Косенко </w:t>
      </w:r>
    </w:p>
    <w:p w:rsidR="00245451" w:rsidRPr="00615D3E" w:rsidRDefault="00245451" w:rsidP="00C308FE">
      <w:pPr>
        <w:tabs>
          <w:tab w:val="left" w:pos="709"/>
        </w:tabs>
        <w:spacing w:after="0"/>
        <w:ind w:left="5387"/>
        <w:rPr>
          <w:rFonts w:asciiTheme="majorHAnsi" w:hAnsiTheme="majorHAnsi"/>
          <w:i/>
          <w:sz w:val="28"/>
          <w:szCs w:val="28"/>
          <w:lang w:val="uk-UA"/>
        </w:rPr>
      </w:pPr>
      <w:r w:rsidRPr="00615D3E">
        <w:rPr>
          <w:rFonts w:asciiTheme="majorHAnsi" w:hAnsiTheme="majorHAnsi"/>
          <w:i/>
          <w:sz w:val="28"/>
          <w:szCs w:val="28"/>
          <w:lang w:val="uk-UA"/>
        </w:rPr>
        <w:t>Сумський національний аграрний університет, м. Суми</w:t>
      </w:r>
    </w:p>
    <w:p w:rsidR="00245451" w:rsidRPr="00615D3E" w:rsidRDefault="00245451" w:rsidP="000B092A">
      <w:pPr>
        <w:tabs>
          <w:tab w:val="left" w:pos="709"/>
        </w:tabs>
        <w:spacing w:after="0"/>
        <w:jc w:val="center"/>
        <w:rPr>
          <w:rFonts w:asciiTheme="majorHAnsi" w:hAnsiTheme="majorHAnsi"/>
          <w:b/>
          <w:sz w:val="28"/>
          <w:szCs w:val="28"/>
          <w:lang w:val="uk-UA"/>
        </w:rPr>
      </w:pPr>
    </w:p>
    <w:p w:rsidR="0081311B" w:rsidRDefault="00245451" w:rsidP="000B092A">
      <w:pPr>
        <w:tabs>
          <w:tab w:val="left" w:pos="709"/>
        </w:tabs>
        <w:spacing w:after="0"/>
        <w:jc w:val="center"/>
        <w:rPr>
          <w:rFonts w:asciiTheme="majorHAnsi" w:hAnsiTheme="majorHAnsi"/>
          <w:b/>
          <w:sz w:val="28"/>
          <w:szCs w:val="28"/>
          <w:lang w:val="uk-UA"/>
        </w:rPr>
      </w:pPr>
      <w:r w:rsidRPr="00615D3E">
        <w:rPr>
          <w:rFonts w:asciiTheme="majorHAnsi" w:hAnsiTheme="majorHAnsi"/>
          <w:b/>
          <w:sz w:val="28"/>
          <w:szCs w:val="28"/>
          <w:lang w:val="uk-UA"/>
        </w:rPr>
        <w:t xml:space="preserve">МОДЕЛІ ВИКОРИСТАННЯ МІСЦЕВОГО ВІДМІНКА </w:t>
      </w:r>
    </w:p>
    <w:p w:rsidR="00245451" w:rsidRPr="00615D3E" w:rsidRDefault="00245451" w:rsidP="000B092A">
      <w:pPr>
        <w:tabs>
          <w:tab w:val="left" w:pos="709"/>
        </w:tabs>
        <w:spacing w:after="0"/>
        <w:jc w:val="center"/>
        <w:rPr>
          <w:rFonts w:asciiTheme="majorHAnsi" w:hAnsiTheme="majorHAnsi"/>
          <w:b/>
          <w:sz w:val="28"/>
          <w:szCs w:val="28"/>
          <w:lang w:val="uk-UA"/>
        </w:rPr>
      </w:pPr>
      <w:r w:rsidRPr="00615D3E">
        <w:rPr>
          <w:rFonts w:asciiTheme="majorHAnsi" w:hAnsiTheme="majorHAnsi"/>
          <w:b/>
          <w:sz w:val="28"/>
          <w:szCs w:val="28"/>
          <w:lang w:val="uk-UA"/>
        </w:rPr>
        <w:t>ІМЕННИКІВ НА ПОЗНАЧЕННЯ МІСЦЯ</w:t>
      </w:r>
    </w:p>
    <w:p w:rsidR="00245451" w:rsidRPr="00615D3E" w:rsidRDefault="00245451" w:rsidP="000B092A">
      <w:pPr>
        <w:tabs>
          <w:tab w:val="left" w:pos="709"/>
        </w:tabs>
        <w:spacing w:after="0"/>
        <w:jc w:val="center"/>
        <w:rPr>
          <w:rFonts w:asciiTheme="majorHAnsi" w:hAnsiTheme="majorHAnsi"/>
          <w:b/>
          <w:sz w:val="28"/>
          <w:szCs w:val="28"/>
          <w:lang w:val="uk-UA"/>
        </w:rPr>
      </w:pP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Уміння правильно висловлювати свою думку та вступати в діалог завжди є запорукою успіху в будь-якій справі. Особливо, коли мова йде про комунікацію. Відомо, що кожна людина прагне до спілкування, але не завжди вміє правильно підбирати потрібні слова у різних ситуаціях.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Вивчення іноземцями української мови надзвичайно складний процес, який відбувається у декілька етапів. Спершу вони вивчають алфавіт української мови, потім читають та починають будувати власні речення. Однак найбільше труднощів виникають у іноземних студентів саме під час вивчення відмінків іменника. У першу чергу це стосується англомовних громадян, яким складно одразу зрозуміти систему відмінків української мови.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На перших заняттях української мови як іноземної студенти-іноземці знайомляться з частинами мови, навчаються розрізняти  рід іменника та правильно поєднувати його з прикметником та займенником у називному відмінку, зокрема: </w:t>
      </w:r>
      <w:r w:rsidRPr="00615D3E">
        <w:rPr>
          <w:rFonts w:asciiTheme="majorHAnsi" w:hAnsiTheme="majorHAnsi"/>
          <w:i/>
          <w:sz w:val="28"/>
          <w:szCs w:val="28"/>
          <w:lang w:val="uk-UA"/>
        </w:rPr>
        <w:t>це наше рідне місто</w:t>
      </w:r>
      <w:r w:rsidRPr="00615D3E">
        <w:rPr>
          <w:rFonts w:asciiTheme="majorHAnsi" w:hAnsiTheme="majorHAnsi"/>
          <w:sz w:val="28"/>
          <w:szCs w:val="28"/>
          <w:lang w:val="uk-UA"/>
        </w:rPr>
        <w:t xml:space="preserve">. Наступним кроком у вивченні української мови як іноземної є ознайомлення з часами дієслова. На цьому етапі студенти-іноземці також навчаються розрізняти доконаний та недоконаний вид дієслова, наприклад, </w:t>
      </w:r>
      <w:r w:rsidRPr="00615D3E">
        <w:rPr>
          <w:rFonts w:asciiTheme="majorHAnsi" w:hAnsiTheme="majorHAnsi"/>
          <w:i/>
          <w:sz w:val="28"/>
          <w:szCs w:val="28"/>
          <w:lang w:val="uk-UA"/>
        </w:rPr>
        <w:t xml:space="preserve">він </w:t>
      </w:r>
      <w:r w:rsidRPr="00615D3E">
        <w:rPr>
          <w:rFonts w:asciiTheme="majorHAnsi" w:hAnsiTheme="majorHAnsi"/>
          <w:b/>
          <w:i/>
          <w:sz w:val="28"/>
          <w:szCs w:val="28"/>
          <w:lang w:val="uk-UA"/>
        </w:rPr>
        <w:t>пише</w:t>
      </w:r>
      <w:r w:rsidRPr="00615D3E">
        <w:rPr>
          <w:rFonts w:asciiTheme="majorHAnsi" w:hAnsiTheme="majorHAnsi"/>
          <w:i/>
          <w:sz w:val="28"/>
          <w:szCs w:val="28"/>
          <w:lang w:val="uk-UA"/>
        </w:rPr>
        <w:t xml:space="preserve"> листа/ він </w:t>
      </w:r>
      <w:r w:rsidRPr="00615D3E">
        <w:rPr>
          <w:rFonts w:asciiTheme="majorHAnsi" w:hAnsiTheme="majorHAnsi"/>
          <w:b/>
          <w:i/>
          <w:sz w:val="28"/>
          <w:szCs w:val="28"/>
          <w:lang w:val="uk-UA"/>
        </w:rPr>
        <w:t>написав</w:t>
      </w:r>
      <w:r w:rsidRPr="00615D3E">
        <w:rPr>
          <w:rFonts w:asciiTheme="majorHAnsi" w:hAnsiTheme="majorHAnsi"/>
          <w:i/>
          <w:sz w:val="28"/>
          <w:szCs w:val="28"/>
          <w:lang w:val="uk-UA"/>
        </w:rPr>
        <w:t xml:space="preserve"> листа</w:t>
      </w:r>
      <w:r w:rsidRPr="00615D3E">
        <w:rPr>
          <w:rFonts w:asciiTheme="majorHAnsi" w:hAnsiTheme="majorHAnsi"/>
          <w:sz w:val="28"/>
          <w:szCs w:val="28"/>
          <w:lang w:val="uk-UA"/>
        </w:rPr>
        <w:t>.</w:t>
      </w:r>
    </w:p>
    <w:p w:rsidR="00245451" w:rsidRPr="00615D3E" w:rsidRDefault="00245451" w:rsidP="000B092A">
      <w:pPr>
        <w:tabs>
          <w:tab w:val="left" w:pos="709"/>
        </w:tabs>
        <w:spacing w:after="0"/>
        <w:ind w:firstLine="709"/>
        <w:jc w:val="both"/>
        <w:rPr>
          <w:rFonts w:asciiTheme="majorHAnsi" w:hAnsiTheme="majorHAnsi"/>
          <w:i/>
          <w:sz w:val="28"/>
          <w:szCs w:val="28"/>
          <w:lang w:val="uk-UA"/>
        </w:rPr>
      </w:pPr>
      <w:r w:rsidRPr="00615D3E">
        <w:rPr>
          <w:rFonts w:asciiTheme="majorHAnsi" w:hAnsiTheme="majorHAnsi"/>
          <w:sz w:val="28"/>
          <w:szCs w:val="28"/>
          <w:lang w:val="uk-UA"/>
        </w:rPr>
        <w:t xml:space="preserve">На початковому етапі вивчення викладач-україніст має звернути увагу іноземців на важливість правильного використання дієслів. У зв’язку з цим, студенти повинні навчитися: правильно будувати фрази, визначати часи дієслів у реченнях та вміти з дієслова минулого часу зробити теперішній або майбутній. Наведемо приклади: </w:t>
      </w:r>
      <w:r w:rsidRPr="00615D3E">
        <w:rPr>
          <w:rFonts w:asciiTheme="majorHAnsi" w:hAnsiTheme="majorHAnsi"/>
          <w:i/>
          <w:sz w:val="28"/>
          <w:szCs w:val="28"/>
          <w:lang w:val="uk-UA"/>
        </w:rPr>
        <w:t xml:space="preserve">Микола </w:t>
      </w:r>
      <w:r w:rsidRPr="00615D3E">
        <w:rPr>
          <w:rFonts w:asciiTheme="majorHAnsi" w:hAnsiTheme="majorHAnsi"/>
          <w:b/>
          <w:i/>
          <w:sz w:val="28"/>
          <w:szCs w:val="28"/>
          <w:lang w:val="uk-UA"/>
        </w:rPr>
        <w:t>читав</w:t>
      </w:r>
      <w:r w:rsidRPr="00615D3E">
        <w:rPr>
          <w:rFonts w:asciiTheme="majorHAnsi" w:hAnsiTheme="majorHAnsi"/>
          <w:i/>
          <w:sz w:val="28"/>
          <w:szCs w:val="28"/>
          <w:lang w:val="uk-UA"/>
        </w:rPr>
        <w:t xml:space="preserve"> цікавий журнал – Микола </w:t>
      </w:r>
      <w:r w:rsidRPr="00615D3E">
        <w:rPr>
          <w:rFonts w:asciiTheme="majorHAnsi" w:hAnsiTheme="majorHAnsi"/>
          <w:b/>
          <w:i/>
          <w:sz w:val="28"/>
          <w:szCs w:val="28"/>
          <w:lang w:val="uk-UA"/>
        </w:rPr>
        <w:t>читає</w:t>
      </w:r>
      <w:r w:rsidRPr="00615D3E">
        <w:rPr>
          <w:rFonts w:asciiTheme="majorHAnsi" w:hAnsiTheme="majorHAnsi"/>
          <w:i/>
          <w:sz w:val="28"/>
          <w:szCs w:val="28"/>
          <w:lang w:val="uk-UA"/>
        </w:rPr>
        <w:t xml:space="preserve"> цікавий журнал – Микола </w:t>
      </w:r>
      <w:r w:rsidRPr="00615D3E">
        <w:rPr>
          <w:rFonts w:asciiTheme="majorHAnsi" w:hAnsiTheme="majorHAnsi"/>
          <w:b/>
          <w:i/>
          <w:sz w:val="28"/>
          <w:szCs w:val="28"/>
          <w:lang w:val="uk-UA"/>
        </w:rPr>
        <w:t>буде читати</w:t>
      </w:r>
      <w:r w:rsidRPr="00615D3E">
        <w:rPr>
          <w:rFonts w:asciiTheme="majorHAnsi" w:hAnsiTheme="majorHAnsi"/>
          <w:i/>
          <w:sz w:val="28"/>
          <w:szCs w:val="28"/>
          <w:lang w:val="uk-UA"/>
        </w:rPr>
        <w:t xml:space="preserve"> цікавий журнал. / Моя мама </w:t>
      </w:r>
      <w:r w:rsidRPr="00615D3E">
        <w:rPr>
          <w:rFonts w:asciiTheme="majorHAnsi" w:hAnsiTheme="majorHAnsi"/>
          <w:b/>
          <w:i/>
          <w:sz w:val="28"/>
          <w:szCs w:val="28"/>
          <w:lang w:val="uk-UA"/>
        </w:rPr>
        <w:t>працювала</w:t>
      </w:r>
      <w:r w:rsidRPr="00615D3E">
        <w:rPr>
          <w:rFonts w:asciiTheme="majorHAnsi" w:hAnsiTheme="majorHAnsi"/>
          <w:i/>
          <w:sz w:val="28"/>
          <w:szCs w:val="28"/>
          <w:lang w:val="uk-UA"/>
        </w:rPr>
        <w:t xml:space="preserve">.  – Моя мама </w:t>
      </w:r>
      <w:r w:rsidRPr="00615D3E">
        <w:rPr>
          <w:rFonts w:asciiTheme="majorHAnsi" w:hAnsiTheme="majorHAnsi"/>
          <w:b/>
          <w:i/>
          <w:sz w:val="28"/>
          <w:szCs w:val="28"/>
          <w:lang w:val="uk-UA"/>
        </w:rPr>
        <w:t>працює</w:t>
      </w:r>
      <w:r w:rsidRPr="00615D3E">
        <w:rPr>
          <w:rFonts w:asciiTheme="majorHAnsi" w:hAnsiTheme="majorHAnsi"/>
          <w:i/>
          <w:sz w:val="28"/>
          <w:szCs w:val="28"/>
          <w:lang w:val="uk-UA"/>
        </w:rPr>
        <w:t xml:space="preserve">. – Моя мама </w:t>
      </w:r>
      <w:r w:rsidRPr="00615D3E">
        <w:rPr>
          <w:rFonts w:asciiTheme="majorHAnsi" w:hAnsiTheme="majorHAnsi"/>
          <w:b/>
          <w:i/>
          <w:sz w:val="28"/>
          <w:szCs w:val="28"/>
          <w:lang w:val="uk-UA"/>
        </w:rPr>
        <w:t>буде працювати</w:t>
      </w:r>
      <w:r w:rsidRPr="00615D3E">
        <w:rPr>
          <w:rFonts w:asciiTheme="majorHAnsi" w:hAnsiTheme="majorHAnsi"/>
          <w:i/>
          <w:sz w:val="28"/>
          <w:szCs w:val="28"/>
          <w:lang w:val="uk-UA"/>
        </w:rPr>
        <w:t>.</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У реченні </w:t>
      </w:r>
      <w:r w:rsidRPr="00615D3E">
        <w:rPr>
          <w:rFonts w:asciiTheme="majorHAnsi" w:hAnsiTheme="majorHAnsi"/>
          <w:i/>
          <w:sz w:val="28"/>
          <w:szCs w:val="28"/>
          <w:lang w:val="uk-UA"/>
        </w:rPr>
        <w:t>моя мама працювала,</w:t>
      </w:r>
      <w:r w:rsidRPr="00615D3E">
        <w:rPr>
          <w:rFonts w:asciiTheme="majorHAnsi" w:hAnsiTheme="majorHAnsi"/>
          <w:sz w:val="28"/>
          <w:szCs w:val="28"/>
          <w:lang w:val="uk-UA"/>
        </w:rPr>
        <w:t xml:space="preserve"> очевидно, не вистачає розуміння де саме вона працювала, але без знань місцевого відмінка студент-іноземець не зможе правильно закінчити це речення. Тому, саме у цей період викладачу треба розпочинати з іноземними студентами вивчення місцевого відмінка.</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lastRenderedPageBreak/>
        <w:t xml:space="preserve">Після засвоєння часів дієслова бажано переходити до вивчення системи відмінків іменника. Більшість викладачів-україністів рекомендують починати з вивчення місцевого відмінка. Це, передусім, зумовлено тим, що в українській мові місцевий відмінок зустрічається у реченнях досить часто, особливо із запитанням (Де?). Іноземних студентів завжди цікавлять такі запитання: </w:t>
      </w:r>
      <w:r w:rsidRPr="00615D3E">
        <w:rPr>
          <w:rFonts w:asciiTheme="majorHAnsi" w:hAnsiTheme="majorHAnsi"/>
          <w:i/>
          <w:sz w:val="28"/>
          <w:szCs w:val="28"/>
          <w:lang w:val="uk-UA"/>
        </w:rPr>
        <w:t>Де знаходиться аптека? Де можна купити продукти? Де ти працюєш?</w:t>
      </w:r>
      <w:r w:rsidRPr="00615D3E">
        <w:rPr>
          <w:rFonts w:asciiTheme="majorHAnsi" w:hAnsiTheme="majorHAnsi"/>
          <w:sz w:val="28"/>
          <w:szCs w:val="28"/>
          <w:lang w:val="uk-UA"/>
        </w:rPr>
        <w:t xml:space="preserve">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Пояснення місцевого відмінка має відбуватися на прикладах. Спершу викладач називає предмет у називному відмінку, а згодом трансформує його у місцевий. Треба детально обґрунтувати яким чином відбувається цей процес. Наприклад, </w:t>
      </w:r>
      <w:r w:rsidRPr="00615D3E">
        <w:rPr>
          <w:rFonts w:asciiTheme="majorHAnsi" w:hAnsiTheme="majorHAnsi"/>
          <w:i/>
          <w:sz w:val="28"/>
          <w:szCs w:val="28"/>
          <w:lang w:val="uk-UA"/>
        </w:rPr>
        <w:t xml:space="preserve">1. Це </w:t>
      </w:r>
      <w:r w:rsidRPr="00615D3E">
        <w:rPr>
          <w:rFonts w:asciiTheme="majorHAnsi" w:hAnsiTheme="majorHAnsi"/>
          <w:b/>
          <w:i/>
          <w:sz w:val="28"/>
          <w:szCs w:val="28"/>
          <w:lang w:val="uk-UA"/>
        </w:rPr>
        <w:t>море</w:t>
      </w:r>
      <w:r w:rsidRPr="00615D3E">
        <w:rPr>
          <w:rFonts w:asciiTheme="majorHAnsi" w:hAnsiTheme="majorHAnsi"/>
          <w:i/>
          <w:sz w:val="28"/>
          <w:szCs w:val="28"/>
          <w:lang w:val="uk-UA"/>
        </w:rPr>
        <w:t xml:space="preserve">. 2. Я </w:t>
      </w:r>
      <w:r w:rsidRPr="00615D3E">
        <w:rPr>
          <w:rFonts w:asciiTheme="majorHAnsi" w:hAnsiTheme="majorHAnsi"/>
          <w:i/>
          <w:sz w:val="28"/>
          <w:szCs w:val="28"/>
          <w:u w:val="single"/>
          <w:lang w:val="uk-UA"/>
        </w:rPr>
        <w:t>відпочиваю</w:t>
      </w:r>
      <w:r w:rsidRPr="00615D3E">
        <w:rPr>
          <w:rFonts w:asciiTheme="majorHAnsi" w:hAnsiTheme="majorHAnsi"/>
          <w:i/>
          <w:sz w:val="28"/>
          <w:szCs w:val="28"/>
          <w:lang w:val="uk-UA"/>
        </w:rPr>
        <w:t xml:space="preserve"> </w:t>
      </w:r>
      <w:r w:rsidRPr="00615D3E">
        <w:rPr>
          <w:rFonts w:asciiTheme="majorHAnsi" w:hAnsiTheme="majorHAnsi"/>
          <w:b/>
          <w:i/>
          <w:sz w:val="28"/>
          <w:szCs w:val="28"/>
          <w:lang w:val="uk-UA"/>
        </w:rPr>
        <w:t>на морі</w:t>
      </w:r>
      <w:r w:rsidRPr="00615D3E">
        <w:rPr>
          <w:rFonts w:asciiTheme="majorHAnsi" w:hAnsiTheme="majorHAnsi"/>
          <w:i/>
          <w:sz w:val="28"/>
          <w:szCs w:val="28"/>
          <w:lang w:val="uk-UA"/>
        </w:rPr>
        <w:t xml:space="preserve">. </w:t>
      </w:r>
      <w:r w:rsidRPr="00615D3E">
        <w:rPr>
          <w:rFonts w:asciiTheme="majorHAnsi" w:hAnsiTheme="majorHAnsi"/>
          <w:sz w:val="28"/>
          <w:szCs w:val="28"/>
          <w:lang w:val="uk-UA"/>
        </w:rPr>
        <w:t>Аналізуючи ці два речення, викладач має звернути увагу на наявність дієслова у другому реченні та поставити від нього запитання (Де?). Провівши паралель між двома реченнями, можна дійти висновку, що у першому реченні іменник вживається у називному відмінку, оскільки відповідає на питання (Що?); а у другому – у місцевому, остільки відповідає на питання (Де?).</w:t>
      </w:r>
    </w:p>
    <w:p w:rsidR="00245451" w:rsidRPr="00615D3E" w:rsidRDefault="00245451" w:rsidP="000B092A">
      <w:pPr>
        <w:tabs>
          <w:tab w:val="left" w:pos="709"/>
        </w:tabs>
        <w:spacing w:after="0"/>
        <w:ind w:firstLine="709"/>
        <w:jc w:val="both"/>
        <w:rPr>
          <w:rFonts w:asciiTheme="majorHAnsi" w:hAnsiTheme="majorHAnsi"/>
          <w:i/>
          <w:sz w:val="28"/>
          <w:szCs w:val="28"/>
          <w:lang w:val="uk-UA"/>
        </w:rPr>
      </w:pPr>
      <w:r w:rsidRPr="00615D3E">
        <w:rPr>
          <w:rFonts w:asciiTheme="majorHAnsi" w:hAnsiTheme="majorHAnsi"/>
          <w:sz w:val="28"/>
          <w:szCs w:val="28"/>
          <w:lang w:val="uk-UA"/>
        </w:rPr>
        <w:t xml:space="preserve">Студентам завжди подобається, коли заняття проходить в ігровій формі. Тому радимо під час опрацювання цього навчального матеріалу проводити гру під назвою «Де?» Під час гри одні студенти по черзі запитують один одного, а інші відповідають, зокрема: </w:t>
      </w:r>
      <w:r w:rsidRPr="00615D3E">
        <w:rPr>
          <w:rFonts w:asciiTheme="majorHAnsi" w:hAnsiTheme="majorHAnsi"/>
          <w:i/>
          <w:sz w:val="28"/>
          <w:szCs w:val="28"/>
          <w:lang w:val="uk-UA"/>
        </w:rPr>
        <w:t>1) Де тобі подобається відпочивати? – Мені подобається відпочивати на морі. 2) Де твій зошит? – Мій зошит на столі. Де твій ключ? – Мій ключ у кармані. 3) Де інші студенти? – Вони в гуртожитку. 4) Де твоя сестра? – Вона у школі. 5) Де твій годинник? – Він на руці. 6) Де студенти навчаються? – Вони навчаються в університеті. 7) Де танцюють хлопці та дівчата? – Вони танцюють в клубі. 8) Де можна купити ліки? – Їх можна купити в аптеці.</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Невід’ємним помічником у сучасній комунікації є «Вайбер», оскільки допомагає здійснювати комунікацію одразу з групою людей, тобто під час спілкування може бути присутня безліч осіб, які одночасно мають можливість обмінюватися інформацією.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Вивчення лексики поряд з граматикою завжди дає гарні результати. Студенти-іноземці не повинні заучувати фрази, вони мають навчитися правильно будувати власні.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Практика з носіями мови має велике значення, оскільки є показником наскільки іноземець розуміє та може відповідати на запитання. Якщо студент-іноземець може вільно говорити про щоденні справи з носіями мови, якщо може брати активну участь у розмові на </w:t>
      </w:r>
      <w:r w:rsidRPr="00615D3E">
        <w:rPr>
          <w:rFonts w:asciiTheme="majorHAnsi" w:hAnsiTheme="majorHAnsi"/>
          <w:sz w:val="28"/>
          <w:szCs w:val="28"/>
          <w:lang w:val="uk-UA"/>
        </w:rPr>
        <w:lastRenderedPageBreak/>
        <w:t>повсякденні теми, а також вміє пояснити й відстояти свою точку зору, то це означає, що він досяг рівня В2.</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Цікавою є також гра під назвою «Як ти думаєш?», коли іноземці запитують один одного та обґрунтовують свою точку зору. Наприклад, </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Як ти думаєш завтра буде холодно? </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Я думаю, що завтра буде холодно.</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Чому?</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Тому що </w:t>
      </w:r>
      <w:r w:rsidRPr="00615D3E">
        <w:rPr>
          <w:rFonts w:asciiTheme="majorHAnsi" w:hAnsiTheme="majorHAnsi"/>
          <w:i/>
          <w:sz w:val="28"/>
          <w:szCs w:val="28"/>
          <w:u w:val="single"/>
          <w:lang w:val="uk-UA"/>
        </w:rPr>
        <w:t>на вулиці</w:t>
      </w:r>
      <w:r w:rsidRPr="00615D3E">
        <w:rPr>
          <w:rFonts w:asciiTheme="majorHAnsi" w:hAnsiTheme="majorHAnsi"/>
          <w:i/>
          <w:sz w:val="28"/>
          <w:szCs w:val="28"/>
          <w:lang w:val="uk-UA"/>
        </w:rPr>
        <w:t xml:space="preserve"> буде -20.</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Під час розмови іноземці мають правильно використовувати граматичні форми. Тому викладач спочатку дає зразки у вигляді діалогів, а потім на прикладі цих моделей вони створюють власні. Зокрема, діалог «Де лікар?»</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Добрий день!</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Добрий день!</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Скажіть, будь ласка, </w:t>
      </w:r>
      <w:r w:rsidRPr="00615D3E">
        <w:rPr>
          <w:rFonts w:asciiTheme="majorHAnsi" w:hAnsiTheme="majorHAnsi"/>
          <w:b/>
          <w:i/>
          <w:sz w:val="28"/>
          <w:szCs w:val="28"/>
          <w:lang w:val="uk-UA"/>
        </w:rPr>
        <w:t>де</w:t>
      </w:r>
      <w:r w:rsidRPr="00615D3E">
        <w:rPr>
          <w:rFonts w:asciiTheme="majorHAnsi" w:hAnsiTheme="majorHAnsi"/>
          <w:i/>
          <w:sz w:val="28"/>
          <w:szCs w:val="28"/>
          <w:lang w:val="uk-UA"/>
        </w:rPr>
        <w:t xml:space="preserve"> педіатр?</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Він </w:t>
      </w:r>
      <w:r w:rsidRPr="00615D3E">
        <w:rPr>
          <w:rFonts w:asciiTheme="majorHAnsi" w:hAnsiTheme="majorHAnsi"/>
          <w:i/>
          <w:sz w:val="28"/>
          <w:szCs w:val="28"/>
          <w:u w:val="single"/>
          <w:lang w:val="uk-UA"/>
        </w:rPr>
        <w:t>на нараді</w:t>
      </w:r>
      <w:r w:rsidRPr="00615D3E">
        <w:rPr>
          <w:rFonts w:asciiTheme="majorHAnsi" w:hAnsiTheme="majorHAnsi"/>
          <w:i/>
          <w:sz w:val="28"/>
          <w:szCs w:val="28"/>
          <w:lang w:val="uk-UA"/>
        </w:rPr>
        <w:t>.</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b/>
          <w:i/>
          <w:sz w:val="28"/>
          <w:szCs w:val="28"/>
          <w:lang w:val="uk-UA"/>
        </w:rPr>
        <w:t>Де</w:t>
      </w:r>
      <w:r w:rsidRPr="00615D3E">
        <w:rPr>
          <w:rFonts w:asciiTheme="majorHAnsi" w:hAnsiTheme="majorHAnsi"/>
          <w:i/>
          <w:sz w:val="28"/>
          <w:szCs w:val="28"/>
          <w:lang w:val="uk-UA"/>
        </w:rPr>
        <w:t xml:space="preserve"> відбувається нарада?</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u w:val="single"/>
          <w:lang w:val="uk-UA"/>
        </w:rPr>
        <w:t>На другому поверсі</w:t>
      </w:r>
      <w:r w:rsidRPr="00615D3E">
        <w:rPr>
          <w:rFonts w:asciiTheme="majorHAnsi" w:hAnsiTheme="majorHAnsi"/>
          <w:i/>
          <w:sz w:val="28"/>
          <w:szCs w:val="28"/>
          <w:lang w:val="uk-UA"/>
        </w:rPr>
        <w:t>.</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А </w:t>
      </w:r>
      <w:r w:rsidRPr="00615D3E">
        <w:rPr>
          <w:rFonts w:asciiTheme="majorHAnsi" w:hAnsiTheme="majorHAnsi"/>
          <w:b/>
          <w:i/>
          <w:sz w:val="28"/>
          <w:szCs w:val="28"/>
          <w:lang w:val="uk-UA"/>
        </w:rPr>
        <w:t>де</w:t>
      </w:r>
      <w:r w:rsidRPr="00615D3E">
        <w:rPr>
          <w:rFonts w:asciiTheme="majorHAnsi" w:hAnsiTheme="majorHAnsi"/>
          <w:i/>
          <w:sz w:val="28"/>
          <w:szCs w:val="28"/>
          <w:lang w:val="uk-UA"/>
        </w:rPr>
        <w:t xml:space="preserve"> звичайно веде прийом лікар?</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u w:val="single"/>
          <w:lang w:val="uk-UA"/>
        </w:rPr>
        <w:t>На першому поверсі</w:t>
      </w:r>
      <w:r w:rsidRPr="00615D3E">
        <w:rPr>
          <w:rFonts w:asciiTheme="majorHAnsi" w:hAnsiTheme="majorHAnsi"/>
          <w:i/>
          <w:sz w:val="28"/>
          <w:szCs w:val="28"/>
          <w:lang w:val="uk-UA"/>
        </w:rPr>
        <w:t>.</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У якому кабінеті?</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У 22-му.</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Дякую.</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Нема за що.</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До побачення!</w:t>
      </w:r>
    </w:p>
    <w:p w:rsidR="00245451" w:rsidRPr="00615D3E" w:rsidRDefault="00245451" w:rsidP="000B092A">
      <w:pPr>
        <w:numPr>
          <w:ilvl w:val="0"/>
          <w:numId w:val="23"/>
        </w:num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До побачення!</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Іноземні студенти завдяки роботі з текстом знайомляться з новими словами та наочно вивчають відмінкову систему відмінків. Пропонуємо для прочитання тест «Моя родина».</w:t>
      </w:r>
    </w:p>
    <w:p w:rsidR="00245451" w:rsidRPr="00615D3E" w:rsidRDefault="00245451" w:rsidP="000B092A">
      <w:p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 xml:space="preserve">Мене звати Кадир. Я </w:t>
      </w:r>
      <w:r w:rsidRPr="00615D3E">
        <w:rPr>
          <w:rFonts w:asciiTheme="majorHAnsi" w:hAnsiTheme="majorHAnsi"/>
          <w:b/>
          <w:i/>
          <w:sz w:val="28"/>
          <w:szCs w:val="28"/>
          <w:lang w:val="uk-UA"/>
        </w:rPr>
        <w:t>живу</w:t>
      </w:r>
      <w:r w:rsidRPr="00615D3E">
        <w:rPr>
          <w:rFonts w:asciiTheme="majorHAnsi" w:hAnsiTheme="majorHAnsi"/>
          <w:i/>
          <w:sz w:val="28"/>
          <w:szCs w:val="28"/>
          <w:lang w:val="uk-UA"/>
        </w:rPr>
        <w:t xml:space="preserve"> один </w:t>
      </w:r>
      <w:r w:rsidRPr="00615D3E">
        <w:rPr>
          <w:rFonts w:asciiTheme="majorHAnsi" w:hAnsiTheme="majorHAnsi"/>
          <w:i/>
          <w:sz w:val="28"/>
          <w:szCs w:val="28"/>
          <w:u w:val="single"/>
          <w:lang w:val="uk-UA"/>
        </w:rPr>
        <w:t>у маленькій кімнаті</w:t>
      </w:r>
      <w:r w:rsidRPr="00615D3E">
        <w:rPr>
          <w:rFonts w:asciiTheme="majorHAnsi" w:hAnsiTheme="majorHAnsi"/>
          <w:i/>
          <w:sz w:val="28"/>
          <w:szCs w:val="28"/>
          <w:lang w:val="uk-UA"/>
        </w:rPr>
        <w:t xml:space="preserve">. Мої батьки </w:t>
      </w:r>
      <w:r w:rsidRPr="00615D3E">
        <w:rPr>
          <w:rFonts w:asciiTheme="majorHAnsi" w:hAnsiTheme="majorHAnsi"/>
          <w:b/>
          <w:i/>
          <w:sz w:val="28"/>
          <w:szCs w:val="28"/>
          <w:lang w:val="uk-UA"/>
        </w:rPr>
        <w:t>живуть</w:t>
      </w:r>
      <w:r w:rsidRPr="00615D3E">
        <w:rPr>
          <w:rFonts w:asciiTheme="majorHAnsi" w:hAnsiTheme="majorHAnsi"/>
          <w:i/>
          <w:sz w:val="28"/>
          <w:szCs w:val="28"/>
          <w:lang w:val="uk-UA"/>
        </w:rPr>
        <w:t xml:space="preserve"> зараз </w:t>
      </w:r>
      <w:r w:rsidRPr="00615D3E">
        <w:rPr>
          <w:rFonts w:asciiTheme="majorHAnsi" w:hAnsiTheme="majorHAnsi"/>
          <w:i/>
          <w:sz w:val="28"/>
          <w:szCs w:val="28"/>
          <w:u w:val="single"/>
          <w:lang w:val="uk-UA"/>
        </w:rPr>
        <w:t>у Туреччині</w:t>
      </w:r>
      <w:r w:rsidRPr="00615D3E">
        <w:rPr>
          <w:rFonts w:asciiTheme="majorHAnsi" w:hAnsiTheme="majorHAnsi"/>
          <w:i/>
          <w:sz w:val="28"/>
          <w:szCs w:val="28"/>
          <w:lang w:val="uk-UA"/>
        </w:rPr>
        <w:t xml:space="preserve">, а я </w:t>
      </w:r>
      <w:r w:rsidRPr="00615D3E">
        <w:rPr>
          <w:rFonts w:asciiTheme="majorHAnsi" w:hAnsiTheme="majorHAnsi"/>
          <w:i/>
          <w:sz w:val="28"/>
          <w:szCs w:val="28"/>
          <w:u w:val="single"/>
          <w:lang w:val="uk-UA"/>
        </w:rPr>
        <w:t>в Україні</w:t>
      </w:r>
      <w:r w:rsidRPr="00615D3E">
        <w:rPr>
          <w:rFonts w:asciiTheme="majorHAnsi" w:hAnsiTheme="majorHAnsi"/>
          <w:i/>
          <w:sz w:val="28"/>
          <w:szCs w:val="28"/>
          <w:lang w:val="uk-UA"/>
        </w:rPr>
        <w:t xml:space="preserve">. Я </w:t>
      </w:r>
      <w:r w:rsidRPr="00615D3E">
        <w:rPr>
          <w:rFonts w:asciiTheme="majorHAnsi" w:hAnsiTheme="majorHAnsi"/>
          <w:b/>
          <w:i/>
          <w:sz w:val="28"/>
          <w:szCs w:val="28"/>
          <w:lang w:val="uk-UA"/>
        </w:rPr>
        <w:t>навчаюся</w:t>
      </w:r>
      <w:r w:rsidRPr="00615D3E">
        <w:rPr>
          <w:rFonts w:asciiTheme="majorHAnsi" w:hAnsiTheme="majorHAnsi"/>
          <w:i/>
          <w:sz w:val="28"/>
          <w:szCs w:val="28"/>
          <w:lang w:val="uk-UA"/>
        </w:rPr>
        <w:t xml:space="preserve"> </w:t>
      </w:r>
      <w:r w:rsidRPr="00615D3E">
        <w:rPr>
          <w:rFonts w:asciiTheme="majorHAnsi" w:hAnsiTheme="majorHAnsi"/>
          <w:i/>
          <w:sz w:val="28"/>
          <w:szCs w:val="28"/>
          <w:u w:val="single"/>
          <w:lang w:val="uk-UA"/>
        </w:rPr>
        <w:t>у Сумському національному аграрному університеті на підготовчому факультеті.</w:t>
      </w:r>
      <w:r w:rsidRPr="00615D3E">
        <w:rPr>
          <w:rFonts w:asciiTheme="majorHAnsi" w:hAnsiTheme="majorHAnsi"/>
          <w:i/>
          <w:sz w:val="28"/>
          <w:szCs w:val="28"/>
          <w:lang w:val="uk-UA"/>
        </w:rPr>
        <w:t xml:space="preserve"> </w:t>
      </w:r>
      <w:r w:rsidRPr="00615D3E">
        <w:rPr>
          <w:rFonts w:asciiTheme="majorHAnsi" w:hAnsiTheme="majorHAnsi"/>
          <w:i/>
          <w:sz w:val="28"/>
          <w:szCs w:val="28"/>
          <w:u w:val="single"/>
          <w:lang w:val="uk-UA"/>
        </w:rPr>
        <w:t xml:space="preserve">У моїй групі </w:t>
      </w:r>
      <w:r w:rsidRPr="00615D3E">
        <w:rPr>
          <w:rFonts w:asciiTheme="majorHAnsi" w:hAnsiTheme="majorHAnsi"/>
          <w:b/>
          <w:i/>
          <w:sz w:val="28"/>
          <w:szCs w:val="28"/>
          <w:lang w:val="uk-UA"/>
        </w:rPr>
        <w:t>навчається</w:t>
      </w:r>
      <w:r w:rsidRPr="00615D3E">
        <w:rPr>
          <w:rFonts w:asciiTheme="majorHAnsi" w:hAnsiTheme="majorHAnsi"/>
          <w:i/>
          <w:sz w:val="28"/>
          <w:szCs w:val="28"/>
          <w:u w:val="single"/>
          <w:lang w:val="uk-UA"/>
        </w:rPr>
        <w:t xml:space="preserve"> </w:t>
      </w:r>
      <w:r w:rsidRPr="00615D3E">
        <w:rPr>
          <w:rFonts w:asciiTheme="majorHAnsi" w:hAnsiTheme="majorHAnsi"/>
          <w:sz w:val="28"/>
          <w:szCs w:val="28"/>
          <w:lang w:val="uk-UA"/>
        </w:rPr>
        <w:t>12 іноземних студентів</w:t>
      </w:r>
      <w:r w:rsidRPr="00615D3E">
        <w:rPr>
          <w:rFonts w:asciiTheme="majorHAnsi" w:hAnsiTheme="majorHAnsi"/>
          <w:i/>
          <w:sz w:val="28"/>
          <w:szCs w:val="28"/>
          <w:lang w:val="uk-UA"/>
        </w:rPr>
        <w:t xml:space="preserve">. Моя мама </w:t>
      </w:r>
      <w:r w:rsidRPr="00615D3E">
        <w:rPr>
          <w:rFonts w:asciiTheme="majorHAnsi" w:hAnsiTheme="majorHAnsi"/>
          <w:b/>
          <w:i/>
          <w:sz w:val="28"/>
          <w:szCs w:val="28"/>
          <w:lang w:val="uk-UA"/>
        </w:rPr>
        <w:t xml:space="preserve">працює </w:t>
      </w:r>
      <w:r w:rsidRPr="00615D3E">
        <w:rPr>
          <w:rFonts w:asciiTheme="majorHAnsi" w:hAnsiTheme="majorHAnsi"/>
          <w:i/>
          <w:sz w:val="28"/>
          <w:szCs w:val="28"/>
          <w:u w:val="single"/>
          <w:lang w:val="uk-UA"/>
        </w:rPr>
        <w:t>в новому магазині</w:t>
      </w:r>
      <w:r w:rsidRPr="00615D3E">
        <w:rPr>
          <w:rFonts w:asciiTheme="majorHAnsi" w:hAnsiTheme="majorHAnsi"/>
          <w:i/>
          <w:sz w:val="28"/>
          <w:szCs w:val="28"/>
          <w:lang w:val="uk-UA"/>
        </w:rPr>
        <w:t xml:space="preserve">, а тато </w:t>
      </w:r>
      <w:r w:rsidRPr="00615D3E">
        <w:rPr>
          <w:rFonts w:asciiTheme="majorHAnsi" w:hAnsiTheme="majorHAnsi"/>
          <w:i/>
          <w:sz w:val="28"/>
          <w:szCs w:val="28"/>
          <w:u w:val="single"/>
          <w:lang w:val="uk-UA"/>
        </w:rPr>
        <w:t>на великому заводі</w:t>
      </w:r>
      <w:r w:rsidRPr="00615D3E">
        <w:rPr>
          <w:rFonts w:asciiTheme="majorHAnsi" w:hAnsiTheme="majorHAnsi"/>
          <w:i/>
          <w:sz w:val="28"/>
          <w:szCs w:val="28"/>
          <w:lang w:val="uk-UA"/>
        </w:rPr>
        <w:t xml:space="preserve">. Моя сестра навчається </w:t>
      </w:r>
      <w:r w:rsidRPr="00615D3E">
        <w:rPr>
          <w:rFonts w:asciiTheme="majorHAnsi" w:hAnsiTheme="majorHAnsi"/>
          <w:i/>
          <w:sz w:val="28"/>
          <w:szCs w:val="28"/>
          <w:u w:val="single"/>
          <w:lang w:val="uk-UA"/>
        </w:rPr>
        <w:t>у школі</w:t>
      </w:r>
      <w:r w:rsidRPr="00615D3E">
        <w:rPr>
          <w:rFonts w:asciiTheme="majorHAnsi" w:hAnsiTheme="majorHAnsi"/>
          <w:i/>
          <w:sz w:val="28"/>
          <w:szCs w:val="28"/>
          <w:lang w:val="uk-UA"/>
        </w:rPr>
        <w:t xml:space="preserve">. Їй подобається разом з собакою </w:t>
      </w:r>
      <w:r w:rsidRPr="00615D3E">
        <w:rPr>
          <w:rFonts w:asciiTheme="majorHAnsi" w:hAnsiTheme="majorHAnsi"/>
          <w:b/>
          <w:i/>
          <w:sz w:val="28"/>
          <w:szCs w:val="28"/>
          <w:lang w:val="uk-UA"/>
        </w:rPr>
        <w:t>гуляти</w:t>
      </w:r>
      <w:r w:rsidRPr="00615D3E">
        <w:rPr>
          <w:rFonts w:asciiTheme="majorHAnsi" w:hAnsiTheme="majorHAnsi"/>
          <w:i/>
          <w:sz w:val="28"/>
          <w:szCs w:val="28"/>
          <w:lang w:val="uk-UA"/>
        </w:rPr>
        <w:t xml:space="preserve"> </w:t>
      </w:r>
      <w:r w:rsidRPr="00615D3E">
        <w:rPr>
          <w:rFonts w:asciiTheme="majorHAnsi" w:hAnsiTheme="majorHAnsi"/>
          <w:i/>
          <w:sz w:val="28"/>
          <w:szCs w:val="28"/>
          <w:u w:val="single"/>
          <w:lang w:val="uk-UA"/>
        </w:rPr>
        <w:t>у парку</w:t>
      </w:r>
      <w:r w:rsidRPr="00615D3E">
        <w:rPr>
          <w:rFonts w:asciiTheme="majorHAnsi" w:hAnsiTheme="majorHAnsi"/>
          <w:i/>
          <w:sz w:val="28"/>
          <w:szCs w:val="28"/>
          <w:lang w:val="uk-UA"/>
        </w:rPr>
        <w:t xml:space="preserve">. Мій старший брат </w:t>
      </w:r>
      <w:r w:rsidRPr="00615D3E">
        <w:rPr>
          <w:rFonts w:asciiTheme="majorHAnsi" w:hAnsiTheme="majorHAnsi"/>
          <w:b/>
          <w:i/>
          <w:sz w:val="28"/>
          <w:szCs w:val="28"/>
          <w:lang w:val="uk-UA"/>
        </w:rPr>
        <w:t>працює</w:t>
      </w:r>
      <w:r w:rsidRPr="00615D3E">
        <w:rPr>
          <w:rFonts w:asciiTheme="majorHAnsi" w:hAnsiTheme="majorHAnsi"/>
          <w:i/>
          <w:sz w:val="28"/>
          <w:szCs w:val="28"/>
          <w:lang w:val="uk-UA"/>
        </w:rPr>
        <w:t xml:space="preserve"> </w:t>
      </w:r>
      <w:r w:rsidRPr="00615D3E">
        <w:rPr>
          <w:rFonts w:asciiTheme="majorHAnsi" w:hAnsiTheme="majorHAnsi"/>
          <w:i/>
          <w:sz w:val="28"/>
          <w:szCs w:val="28"/>
          <w:u w:val="single"/>
          <w:lang w:val="uk-UA"/>
        </w:rPr>
        <w:t>у театрі</w:t>
      </w:r>
      <w:r w:rsidRPr="00615D3E">
        <w:rPr>
          <w:rFonts w:asciiTheme="majorHAnsi" w:hAnsiTheme="majorHAnsi"/>
          <w:i/>
          <w:sz w:val="28"/>
          <w:szCs w:val="28"/>
          <w:lang w:val="uk-UA"/>
        </w:rPr>
        <w:t xml:space="preserve">. Він завжди </w:t>
      </w:r>
      <w:r w:rsidRPr="00615D3E">
        <w:rPr>
          <w:rFonts w:asciiTheme="majorHAnsi" w:hAnsiTheme="majorHAnsi"/>
          <w:b/>
          <w:i/>
          <w:sz w:val="28"/>
          <w:szCs w:val="28"/>
          <w:lang w:val="uk-UA"/>
        </w:rPr>
        <w:t>виступає</w:t>
      </w:r>
      <w:r w:rsidRPr="00615D3E">
        <w:rPr>
          <w:rFonts w:asciiTheme="majorHAnsi" w:hAnsiTheme="majorHAnsi"/>
          <w:i/>
          <w:sz w:val="28"/>
          <w:szCs w:val="28"/>
          <w:lang w:val="uk-UA"/>
        </w:rPr>
        <w:t xml:space="preserve"> </w:t>
      </w:r>
      <w:r w:rsidRPr="00615D3E">
        <w:rPr>
          <w:rFonts w:asciiTheme="majorHAnsi" w:hAnsiTheme="majorHAnsi"/>
          <w:i/>
          <w:sz w:val="28"/>
          <w:szCs w:val="28"/>
          <w:u w:val="single"/>
          <w:lang w:val="uk-UA"/>
        </w:rPr>
        <w:t>на сцені</w:t>
      </w:r>
      <w:r w:rsidRPr="00615D3E">
        <w:rPr>
          <w:rFonts w:asciiTheme="majorHAnsi" w:hAnsiTheme="majorHAnsi"/>
          <w:i/>
          <w:sz w:val="28"/>
          <w:szCs w:val="28"/>
          <w:lang w:val="uk-UA"/>
        </w:rPr>
        <w:t>. Я щасливий, що маю таку родину.</w:t>
      </w:r>
    </w:p>
    <w:p w:rsidR="00245451" w:rsidRPr="00615D3E" w:rsidRDefault="00245451" w:rsidP="000B092A">
      <w:p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sz w:val="28"/>
          <w:szCs w:val="28"/>
          <w:lang w:val="uk-UA"/>
        </w:rPr>
        <w:t xml:space="preserve">Після прочитання тексту студенти звертають їхню увагу на відмінювання прикметників та займенників. Вони починають розуміти, </w:t>
      </w:r>
      <w:r w:rsidRPr="00615D3E">
        <w:rPr>
          <w:rFonts w:asciiTheme="majorHAnsi" w:hAnsiTheme="majorHAnsi"/>
          <w:sz w:val="28"/>
          <w:szCs w:val="28"/>
          <w:lang w:val="uk-UA"/>
        </w:rPr>
        <w:lastRenderedPageBreak/>
        <w:t xml:space="preserve">що якщо іменник у місцевому відмінку, то і прикметник або займенник теж має бути у місцевому відмінку. Для того, щоб краще зрозуміти цей матеріал, треба до поданого тексту поставити запитання. Наприклад, </w:t>
      </w:r>
      <w:r w:rsidRPr="00615D3E">
        <w:rPr>
          <w:rFonts w:asciiTheme="majorHAnsi" w:hAnsiTheme="majorHAnsi"/>
          <w:i/>
          <w:sz w:val="28"/>
          <w:szCs w:val="28"/>
          <w:lang w:val="uk-UA"/>
        </w:rPr>
        <w:t>1. Де живе Кадир?2. Де живуть його батьки? 3. У якій країні він зараз живе? 4. Де Кадир навчається? 5. На якому факультеті він навчається? 6. Де працює його мама? 7. У якому магазині вона працює? 8. Де працює його тато? 9. На якому заводі він працює? 10. Де навчається його сестра? 11. Де подобається гуляти його сестрі? 12. Де працює його старший  брат? 13. Де він завжди виступає?</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Для закріплення матеріалу з теми «Місцевий відмінок іменників на позначення місця» пропонуємо на занятті виконувати такі вправи:</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1) виконайте вправу за зразком.</w:t>
      </w:r>
    </w:p>
    <w:tbl>
      <w:tblPr>
        <w:tblStyle w:val="af8"/>
        <w:tblW w:w="0" w:type="auto"/>
        <w:tblLook w:val="04A0" w:firstRow="1" w:lastRow="0" w:firstColumn="1" w:lastColumn="0" w:noHBand="0" w:noVBand="1"/>
      </w:tblPr>
      <w:tblGrid>
        <w:gridCol w:w="2235"/>
        <w:gridCol w:w="2550"/>
        <w:gridCol w:w="2393"/>
        <w:gridCol w:w="2393"/>
      </w:tblGrid>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(Н. в.) одн.</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(М. в.) одн.</w:t>
            </w: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(Н. в.) мн.</w:t>
            </w: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 xml:space="preserve">(М. в.) мн. </w:t>
            </w: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Яка сумка?</w:t>
            </w:r>
          </w:p>
        </w:tc>
        <w:tc>
          <w:tcPr>
            <w:tcW w:w="2550" w:type="dxa"/>
          </w:tcPr>
          <w:p w:rsidR="00245451" w:rsidRPr="00615D3E" w:rsidRDefault="00245451" w:rsidP="000B092A">
            <w:pPr>
              <w:tabs>
                <w:tab w:val="left" w:pos="709"/>
              </w:tabs>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У якій сумці?</w:t>
            </w:r>
          </w:p>
        </w:tc>
        <w:tc>
          <w:tcPr>
            <w:tcW w:w="2393" w:type="dxa"/>
          </w:tcPr>
          <w:p w:rsidR="00245451" w:rsidRPr="00615D3E" w:rsidRDefault="00245451" w:rsidP="000B092A">
            <w:pPr>
              <w:tabs>
                <w:tab w:val="left" w:pos="709"/>
              </w:tabs>
              <w:ind w:firstLine="709"/>
              <w:jc w:val="both"/>
              <w:rPr>
                <w:rFonts w:asciiTheme="majorHAnsi" w:hAnsiTheme="majorHAnsi"/>
                <w:i/>
                <w:sz w:val="28"/>
                <w:szCs w:val="28"/>
                <w:lang w:val="uk-UA"/>
              </w:rPr>
            </w:pPr>
            <w:r w:rsidRPr="00615D3E">
              <w:rPr>
                <w:rFonts w:asciiTheme="majorHAnsi" w:hAnsiTheme="majorHAnsi"/>
                <w:i/>
                <w:sz w:val="28"/>
                <w:szCs w:val="28"/>
                <w:lang w:val="uk-UA"/>
              </w:rPr>
              <w:t>Які сумки?</w:t>
            </w:r>
          </w:p>
        </w:tc>
        <w:tc>
          <w:tcPr>
            <w:tcW w:w="2393" w:type="dxa"/>
          </w:tcPr>
          <w:p w:rsidR="00245451" w:rsidRPr="00615D3E" w:rsidRDefault="00245451" w:rsidP="000B092A">
            <w:pPr>
              <w:tabs>
                <w:tab w:val="left" w:pos="709"/>
              </w:tabs>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У яких сумках?</w:t>
            </w: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зелен</w:t>
            </w:r>
            <w:r w:rsidRPr="00615D3E">
              <w:rPr>
                <w:rFonts w:asciiTheme="majorHAnsi" w:hAnsiTheme="majorHAnsi"/>
                <w:sz w:val="28"/>
                <w:szCs w:val="28"/>
                <w:u w:val="single"/>
                <w:lang w:val="uk-UA"/>
              </w:rPr>
              <w:t>а</w:t>
            </w:r>
            <w:r w:rsidRPr="00615D3E">
              <w:rPr>
                <w:rFonts w:asciiTheme="majorHAnsi" w:hAnsiTheme="majorHAnsi"/>
                <w:sz w:val="28"/>
                <w:szCs w:val="28"/>
                <w:lang w:val="uk-UA"/>
              </w:rPr>
              <w:t xml:space="preserve"> сум</w:t>
            </w:r>
            <w:r w:rsidRPr="00615D3E">
              <w:rPr>
                <w:rFonts w:asciiTheme="majorHAnsi" w:hAnsiTheme="majorHAnsi"/>
                <w:sz w:val="28"/>
                <w:szCs w:val="28"/>
                <w:u w:val="single"/>
                <w:lang w:val="uk-UA"/>
              </w:rPr>
              <w:t>ка</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у зелен</w:t>
            </w:r>
            <w:r w:rsidRPr="00615D3E">
              <w:rPr>
                <w:rFonts w:asciiTheme="majorHAnsi" w:hAnsiTheme="majorHAnsi"/>
                <w:sz w:val="28"/>
                <w:szCs w:val="28"/>
                <w:u w:val="single"/>
                <w:lang w:val="uk-UA"/>
              </w:rPr>
              <w:t>ій</w:t>
            </w:r>
            <w:r w:rsidRPr="00615D3E">
              <w:rPr>
                <w:rFonts w:asciiTheme="majorHAnsi" w:hAnsiTheme="majorHAnsi"/>
                <w:sz w:val="28"/>
                <w:szCs w:val="28"/>
                <w:lang w:val="uk-UA"/>
              </w:rPr>
              <w:t xml:space="preserve"> сум</w:t>
            </w:r>
            <w:r w:rsidRPr="00615D3E">
              <w:rPr>
                <w:rFonts w:asciiTheme="majorHAnsi" w:hAnsiTheme="majorHAnsi"/>
                <w:sz w:val="28"/>
                <w:szCs w:val="28"/>
                <w:u w:val="single"/>
                <w:lang w:val="uk-UA"/>
              </w:rPr>
              <w:t>ці</w:t>
            </w: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зелен</w:t>
            </w:r>
            <w:r w:rsidRPr="00615D3E">
              <w:rPr>
                <w:rFonts w:asciiTheme="majorHAnsi" w:hAnsiTheme="majorHAnsi"/>
                <w:sz w:val="28"/>
                <w:szCs w:val="28"/>
                <w:u w:val="single"/>
                <w:lang w:val="uk-UA"/>
              </w:rPr>
              <w:t>і</w:t>
            </w:r>
            <w:r w:rsidRPr="00615D3E">
              <w:rPr>
                <w:rFonts w:asciiTheme="majorHAnsi" w:hAnsiTheme="majorHAnsi"/>
                <w:sz w:val="28"/>
                <w:szCs w:val="28"/>
                <w:lang w:val="uk-UA"/>
              </w:rPr>
              <w:t xml:space="preserve"> сумк</w:t>
            </w:r>
            <w:r w:rsidRPr="00615D3E">
              <w:rPr>
                <w:rFonts w:asciiTheme="majorHAnsi" w:hAnsiTheme="majorHAnsi"/>
                <w:sz w:val="28"/>
                <w:szCs w:val="28"/>
                <w:u w:val="single"/>
                <w:lang w:val="uk-UA"/>
              </w:rPr>
              <w:t>и</w:t>
            </w:r>
            <w:r w:rsidRPr="00615D3E">
              <w:rPr>
                <w:rFonts w:asciiTheme="majorHAnsi" w:hAnsiTheme="majorHAnsi"/>
                <w:sz w:val="28"/>
                <w:szCs w:val="28"/>
                <w:lang w:val="uk-UA"/>
              </w:rPr>
              <w:t xml:space="preserve"> </w:t>
            </w: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у зелен</w:t>
            </w:r>
            <w:r w:rsidRPr="00615D3E">
              <w:rPr>
                <w:rFonts w:asciiTheme="majorHAnsi" w:hAnsiTheme="majorHAnsi"/>
                <w:sz w:val="28"/>
                <w:szCs w:val="28"/>
                <w:u w:val="single"/>
                <w:lang w:val="uk-UA"/>
              </w:rPr>
              <w:t>их</w:t>
            </w:r>
            <w:r w:rsidRPr="00615D3E">
              <w:rPr>
                <w:rFonts w:asciiTheme="majorHAnsi" w:hAnsiTheme="majorHAnsi"/>
                <w:sz w:val="28"/>
                <w:szCs w:val="28"/>
                <w:lang w:val="uk-UA"/>
              </w:rPr>
              <w:t xml:space="preserve"> сумк</w:t>
            </w:r>
            <w:r w:rsidRPr="00615D3E">
              <w:rPr>
                <w:rFonts w:asciiTheme="majorHAnsi" w:hAnsiTheme="majorHAnsi"/>
                <w:sz w:val="28"/>
                <w:szCs w:val="28"/>
                <w:u w:val="single"/>
                <w:lang w:val="uk-UA"/>
              </w:rPr>
              <w:t>ах</w:t>
            </w: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великий будинок</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перший поверх</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друга аудиторія</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новий магазин</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r>
      <w:tr w:rsidR="00245451" w:rsidRPr="00615D3E" w:rsidTr="003B7A3D">
        <w:tc>
          <w:tcPr>
            <w:tcW w:w="2235"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велике місто</w:t>
            </w:r>
          </w:p>
        </w:tc>
        <w:tc>
          <w:tcPr>
            <w:tcW w:w="2550"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c>
          <w:tcPr>
            <w:tcW w:w="2393" w:type="dxa"/>
          </w:tcPr>
          <w:p w:rsidR="00245451" w:rsidRPr="00615D3E" w:rsidRDefault="00245451" w:rsidP="000B092A">
            <w:pPr>
              <w:tabs>
                <w:tab w:val="left" w:pos="709"/>
              </w:tabs>
              <w:ind w:firstLine="709"/>
              <w:contextualSpacing/>
              <w:jc w:val="both"/>
              <w:rPr>
                <w:rFonts w:asciiTheme="majorHAnsi" w:hAnsiTheme="majorHAnsi"/>
                <w:sz w:val="28"/>
                <w:szCs w:val="28"/>
                <w:lang w:val="uk-UA"/>
              </w:rPr>
            </w:pPr>
          </w:p>
        </w:tc>
      </w:tr>
    </w:tbl>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2) закінчіть речення, обравши правильну відповідь.</w:t>
      </w:r>
    </w:p>
    <w:tbl>
      <w:tblPr>
        <w:tblStyle w:val="af8"/>
        <w:tblW w:w="0" w:type="auto"/>
        <w:tblLook w:val="04A0" w:firstRow="1" w:lastRow="0" w:firstColumn="1" w:lastColumn="0" w:noHBand="0" w:noVBand="1"/>
      </w:tblPr>
      <w:tblGrid>
        <w:gridCol w:w="4785"/>
        <w:gridCol w:w="4786"/>
      </w:tblGrid>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1. Я живу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2. … – це моя рідна країна.</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Україна, в Україні</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3. Це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4. Моя сестра працює … .</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аптека, в аптеці</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5. Це чудовий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6. Діти грають … .</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парк, у парку</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7. - Де ти живеш? – Я живу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8. Мені дуже подобається … .</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місто Суми, у місті Суми</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9. Це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10. Ви навчаєтеся … ?</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університет, в університеті</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11. Ви були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12. … – це дуже гарне місто.</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Київ, у Києві</w:t>
            </w:r>
          </w:p>
        </w:tc>
      </w:tr>
      <w:tr w:rsidR="00245451" w:rsidRPr="00615D3E" w:rsidTr="003B7A3D">
        <w:tc>
          <w:tcPr>
            <w:tcW w:w="4785"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lastRenderedPageBreak/>
              <w:t>13. Це великий … .</w:t>
            </w:r>
          </w:p>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14. Я давно не був … .</w:t>
            </w:r>
          </w:p>
        </w:tc>
        <w:tc>
          <w:tcPr>
            <w:tcW w:w="4786" w:type="dxa"/>
          </w:tcPr>
          <w:p w:rsidR="00245451" w:rsidRPr="00615D3E" w:rsidRDefault="00245451" w:rsidP="000B092A">
            <w:pPr>
              <w:tabs>
                <w:tab w:val="left" w:pos="709"/>
              </w:tabs>
              <w:ind w:firstLine="709"/>
              <w:contextualSpacing/>
              <w:rPr>
                <w:rFonts w:asciiTheme="majorHAnsi" w:hAnsiTheme="majorHAnsi"/>
                <w:sz w:val="28"/>
                <w:szCs w:val="28"/>
                <w:lang w:val="uk-UA"/>
              </w:rPr>
            </w:pPr>
            <w:r w:rsidRPr="00615D3E">
              <w:rPr>
                <w:rFonts w:asciiTheme="majorHAnsi" w:hAnsiTheme="majorHAnsi"/>
                <w:sz w:val="28"/>
                <w:szCs w:val="28"/>
                <w:lang w:val="uk-UA"/>
              </w:rPr>
              <w:t>стадіон, на стадіоні</w:t>
            </w:r>
          </w:p>
        </w:tc>
      </w:tr>
    </w:tbl>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 xml:space="preserve">3) замість крапок вставте потрібний прийменник: </w:t>
      </w:r>
      <w:r w:rsidRPr="00615D3E">
        <w:rPr>
          <w:rFonts w:asciiTheme="majorHAnsi" w:hAnsiTheme="majorHAnsi"/>
          <w:b/>
          <w:sz w:val="28"/>
          <w:szCs w:val="28"/>
          <w:lang w:val="uk-UA"/>
        </w:rPr>
        <w:t>в/у</w:t>
      </w:r>
      <w:r w:rsidRPr="00615D3E">
        <w:rPr>
          <w:rFonts w:asciiTheme="majorHAnsi" w:hAnsiTheme="majorHAnsi"/>
          <w:sz w:val="28"/>
          <w:szCs w:val="28"/>
          <w:lang w:val="uk-UA"/>
        </w:rPr>
        <w:t xml:space="preserve"> або </w:t>
      </w:r>
      <w:r w:rsidRPr="00615D3E">
        <w:rPr>
          <w:rFonts w:asciiTheme="majorHAnsi" w:hAnsiTheme="majorHAnsi"/>
          <w:b/>
          <w:sz w:val="28"/>
          <w:szCs w:val="28"/>
          <w:lang w:val="uk-UA"/>
        </w:rPr>
        <w:t>на</w:t>
      </w:r>
      <w:r w:rsidRPr="00615D3E">
        <w:rPr>
          <w:rFonts w:asciiTheme="majorHAnsi" w:hAnsiTheme="majorHAnsi"/>
          <w:sz w:val="28"/>
          <w:szCs w:val="28"/>
          <w:lang w:val="uk-UA"/>
        </w:rPr>
        <w:t>.</w:t>
      </w:r>
    </w:p>
    <w:p w:rsidR="00245451" w:rsidRPr="00615D3E" w:rsidRDefault="00245451" w:rsidP="000B092A">
      <w:pPr>
        <w:tabs>
          <w:tab w:val="left" w:pos="709"/>
        </w:tabs>
        <w:spacing w:after="0"/>
        <w:ind w:firstLine="709"/>
        <w:contextualSpacing/>
        <w:jc w:val="center"/>
        <w:rPr>
          <w:rFonts w:asciiTheme="majorHAnsi" w:hAnsiTheme="majorHAnsi"/>
          <w:i/>
          <w:sz w:val="28"/>
          <w:szCs w:val="28"/>
          <w:lang w:val="uk-UA"/>
        </w:rPr>
      </w:pPr>
      <w:r w:rsidRPr="00615D3E">
        <w:rPr>
          <w:rFonts w:asciiTheme="majorHAnsi" w:hAnsiTheme="majorHAnsi"/>
          <w:i/>
          <w:sz w:val="28"/>
          <w:szCs w:val="28"/>
          <w:lang w:val="uk-UA"/>
        </w:rPr>
        <w:t xml:space="preserve">Мій тато працює </w:t>
      </w:r>
      <w:r w:rsidRPr="00615D3E">
        <w:rPr>
          <w:rFonts w:asciiTheme="majorHAnsi" w:hAnsiTheme="majorHAnsi"/>
          <w:b/>
          <w:i/>
          <w:sz w:val="28"/>
          <w:szCs w:val="28"/>
          <w:lang w:val="uk-UA"/>
        </w:rPr>
        <w:t>в</w:t>
      </w:r>
      <w:r w:rsidRPr="00615D3E">
        <w:rPr>
          <w:rFonts w:asciiTheme="majorHAnsi" w:hAnsiTheme="majorHAnsi"/>
          <w:i/>
          <w:sz w:val="28"/>
          <w:szCs w:val="28"/>
          <w:lang w:val="uk-UA"/>
        </w:rPr>
        <w:t xml:space="preserve"> університеті.</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1. Моя мама працює … поліклініці. 2. Антон учора був … заводі. 3. Я була учора … театрі. 4. Аділ мешкає … Пакистані. 5. Ви були … клубі … минулому тижні. 6. Уранці Ахмед був … почті. 7. Мій брат навчається … підготовчому факультеті. 8. Інженер працює … фабриці. 9. Ми снідаємо … буфеті. 10. Вони відпочивають … гуртожитку.</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4) прочитайте речення та визначте іменники на позначення місця.</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1. У нашому місті побудували стадіон. 2. У Києві живе президент України. 3. Мій тато лежить на дивані щовечора. 4. В Україні мешкає багато іноземців. 5. Українцям подобається відпочивати у Туреччині. 6. На конференції були присутні усі учасники. 7. Каміл пише на дошці нові слова. 8. На весіллі завжди буває весело. 9. У цій групі навчається 12 студентів. 10. У селах люди працюють на фермах. 11. У нашому гуртожитку завжди тепло. 12. На канікулах іноземні студенти поїдуть додому. 13. На столі лежали зошити студентів. 14. На підготовчому факультеті навчаються іноземці. 15. Мій гаманець у сумці.</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5) підберіть антоніми до поданих слів.</w:t>
      </w:r>
    </w:p>
    <w:p w:rsidR="00245451" w:rsidRPr="00615D3E" w:rsidRDefault="00245451" w:rsidP="000B092A">
      <w:pPr>
        <w:tabs>
          <w:tab w:val="left" w:pos="709"/>
        </w:tabs>
        <w:spacing w:after="0"/>
        <w:ind w:firstLine="709"/>
        <w:contextualSpacing/>
        <w:jc w:val="both"/>
        <w:rPr>
          <w:rFonts w:asciiTheme="majorHAnsi" w:hAnsiTheme="majorHAnsi"/>
          <w:i/>
          <w:sz w:val="28"/>
          <w:szCs w:val="28"/>
          <w:lang w:val="uk-UA"/>
        </w:rPr>
      </w:pPr>
      <w:r w:rsidRPr="00615D3E">
        <w:rPr>
          <w:rFonts w:asciiTheme="majorHAnsi" w:hAnsiTheme="majorHAnsi"/>
          <w:i/>
          <w:sz w:val="28"/>
          <w:szCs w:val="28"/>
          <w:lang w:val="uk-UA"/>
        </w:rPr>
        <w:t>У великому місті – у маленькому місті</w:t>
      </w:r>
    </w:p>
    <w:p w:rsidR="00245451" w:rsidRPr="00615D3E" w:rsidRDefault="00245451" w:rsidP="000B092A">
      <w:pPr>
        <w:tabs>
          <w:tab w:val="left" w:pos="709"/>
        </w:tabs>
        <w:spacing w:after="0"/>
        <w:ind w:firstLine="709"/>
        <w:contextualSpacing/>
        <w:jc w:val="both"/>
        <w:rPr>
          <w:rFonts w:asciiTheme="majorHAnsi" w:hAnsiTheme="majorHAnsi"/>
          <w:sz w:val="28"/>
          <w:szCs w:val="28"/>
          <w:lang w:val="uk-UA"/>
        </w:rPr>
      </w:pPr>
      <w:r w:rsidRPr="00615D3E">
        <w:rPr>
          <w:rFonts w:asciiTheme="majorHAnsi" w:hAnsiTheme="majorHAnsi"/>
          <w:sz w:val="28"/>
          <w:szCs w:val="28"/>
          <w:lang w:val="uk-UA"/>
        </w:rPr>
        <w:t>1. У новому телефоні. 2.  На широкій вулиці. 3. На високому дереві. 4. У важкій валізі. 5. На м’якому ліжку.</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Вправи з</w:t>
      </w:r>
      <w:r w:rsidR="00957BB0">
        <w:rPr>
          <w:rFonts w:asciiTheme="majorHAnsi" w:hAnsiTheme="majorHAnsi"/>
          <w:sz w:val="28"/>
          <w:szCs w:val="28"/>
          <w:lang w:val="uk-UA"/>
        </w:rPr>
        <w:t>а</w:t>
      </w:r>
      <w:r w:rsidRPr="00615D3E">
        <w:rPr>
          <w:rFonts w:asciiTheme="majorHAnsi" w:hAnsiTheme="majorHAnsi"/>
          <w:sz w:val="28"/>
          <w:szCs w:val="28"/>
          <w:lang w:val="uk-UA"/>
        </w:rPr>
        <w:t xml:space="preserve"> зразком завжди сприймаються іноземцями швидше та легше. Їх моделі також можуть застосовуватися у побутовому спілкуванні. Комунікація відбувається завдяки виконанню системи вправ, що розвивають у студентів усі мовні компетентності та забезпечують гарний результат під час спілкування.</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Ще одним важливим завданням для викладача-україніста є формування культуромовної особистості фахівця </w:t>
      </w:r>
      <w:r w:rsidRPr="00615D3E">
        <w:rPr>
          <w:rFonts w:asciiTheme="majorHAnsi" w:hAnsiTheme="majorHAnsi"/>
          <w:sz w:val="28"/>
          <w:szCs w:val="28"/>
          <w:lang w:val="en-US"/>
        </w:rPr>
        <w:t>XXI</w:t>
      </w:r>
      <w:r w:rsidRPr="00615D3E">
        <w:rPr>
          <w:rFonts w:asciiTheme="majorHAnsi" w:hAnsiTheme="majorHAnsi"/>
          <w:sz w:val="28"/>
          <w:szCs w:val="28"/>
          <w:lang w:val="uk-UA"/>
        </w:rPr>
        <w:t xml:space="preserve"> століття. Як відомо, «мовна якість наукової продукції суттєво впливає на її теоретичну цінність. Однак сучасний рівень наукової мовної культури засвідчує більше проблем, ніж позитивних процесів на цьому полі діяльності. Серед причин такого стану – недостатня мовнокомунікативна, стилістична компетентність дослідників, іноді нехтування цим аспектом дослідження»</w:t>
      </w:r>
      <w:r w:rsidRPr="00615D3E">
        <w:rPr>
          <w:rFonts w:asciiTheme="majorHAnsi" w:hAnsiTheme="majorHAnsi"/>
          <w:sz w:val="28"/>
          <w:szCs w:val="28"/>
        </w:rPr>
        <w:t xml:space="preserve"> [1, с. 6].</w:t>
      </w:r>
      <w:r w:rsidRPr="00615D3E">
        <w:rPr>
          <w:rFonts w:asciiTheme="majorHAnsi" w:hAnsiTheme="majorHAnsi"/>
          <w:sz w:val="28"/>
          <w:szCs w:val="28"/>
          <w:lang w:val="uk-UA"/>
        </w:rPr>
        <w:t xml:space="preserve"> </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Світ постійно змінюється, тому майбутнє за креативною особистістю викладача, майстром-дослідником, який наповнює життєдіяльність </w:t>
      </w:r>
      <w:r w:rsidRPr="00615D3E">
        <w:rPr>
          <w:rFonts w:asciiTheme="majorHAnsi" w:hAnsiTheme="majorHAnsi"/>
          <w:sz w:val="28"/>
          <w:szCs w:val="28"/>
          <w:lang w:val="uk-UA"/>
        </w:rPr>
        <w:lastRenderedPageBreak/>
        <w:t>іноземних студентів, стимулює потяг до істини, розвиває нестандартність і гнучкість мислення, прагнення до саморозвитку і самовдосконалення, виховує молоду генерацію активних, діяльних громадян.</w:t>
      </w:r>
    </w:p>
    <w:p w:rsidR="00245451" w:rsidRPr="00615D3E" w:rsidRDefault="00245451" w:rsidP="000B092A">
      <w:pPr>
        <w:tabs>
          <w:tab w:val="left" w:pos="709"/>
        </w:tabs>
        <w:spacing w:after="0"/>
        <w:ind w:firstLine="709"/>
        <w:jc w:val="both"/>
        <w:rPr>
          <w:rFonts w:asciiTheme="majorHAnsi" w:hAnsiTheme="majorHAnsi"/>
          <w:sz w:val="28"/>
          <w:szCs w:val="28"/>
          <w:lang w:val="uk-UA"/>
        </w:rPr>
      </w:pPr>
      <w:r w:rsidRPr="00615D3E">
        <w:rPr>
          <w:rFonts w:asciiTheme="majorHAnsi" w:hAnsiTheme="majorHAnsi"/>
          <w:sz w:val="28"/>
          <w:szCs w:val="28"/>
          <w:lang w:val="uk-UA"/>
        </w:rPr>
        <w:t xml:space="preserve">Отже, практика – невід’ємний складник фахової майстерності, який має супроводжуватися знаннями граматики, що у кінцевому підсумку робить спілкування вільним та невимушеним. </w:t>
      </w:r>
    </w:p>
    <w:p w:rsidR="00151EF7" w:rsidRPr="00615D3E" w:rsidRDefault="00151EF7" w:rsidP="00816D5F">
      <w:pPr>
        <w:tabs>
          <w:tab w:val="left" w:pos="709"/>
        </w:tabs>
        <w:spacing w:after="0"/>
        <w:rPr>
          <w:rFonts w:asciiTheme="majorHAnsi" w:hAnsiTheme="majorHAnsi"/>
          <w:sz w:val="24"/>
          <w:szCs w:val="24"/>
          <w:lang w:val="uk-UA"/>
        </w:rPr>
      </w:pPr>
    </w:p>
    <w:p w:rsidR="00245451" w:rsidRPr="00615D3E" w:rsidRDefault="00245451" w:rsidP="000B092A">
      <w:pPr>
        <w:tabs>
          <w:tab w:val="left" w:pos="709"/>
        </w:tabs>
        <w:spacing w:after="0"/>
        <w:jc w:val="center"/>
        <w:rPr>
          <w:rFonts w:asciiTheme="majorHAnsi" w:hAnsiTheme="majorHAnsi"/>
          <w:b/>
          <w:sz w:val="24"/>
          <w:szCs w:val="24"/>
          <w:lang w:val="uk-UA"/>
        </w:rPr>
      </w:pPr>
      <w:r w:rsidRPr="00615D3E">
        <w:rPr>
          <w:rFonts w:asciiTheme="majorHAnsi" w:hAnsiTheme="majorHAnsi"/>
          <w:b/>
          <w:sz w:val="24"/>
          <w:szCs w:val="24"/>
          <w:lang w:val="uk-UA"/>
        </w:rPr>
        <w:t>Література</w:t>
      </w:r>
    </w:p>
    <w:p w:rsidR="00245451" w:rsidRPr="00615D3E" w:rsidRDefault="00245451" w:rsidP="00C308FE">
      <w:pPr>
        <w:numPr>
          <w:ilvl w:val="3"/>
          <w:numId w:val="10"/>
        </w:numPr>
        <w:tabs>
          <w:tab w:val="left" w:pos="284"/>
          <w:tab w:val="left" w:pos="709"/>
        </w:tabs>
        <w:spacing w:after="0"/>
        <w:ind w:left="0" w:firstLine="0"/>
        <w:contextualSpacing/>
        <w:jc w:val="both"/>
        <w:rPr>
          <w:rFonts w:asciiTheme="majorHAnsi" w:hAnsiTheme="majorHAnsi"/>
          <w:sz w:val="24"/>
          <w:szCs w:val="24"/>
          <w:lang w:val="uk-UA"/>
        </w:rPr>
      </w:pPr>
      <w:r w:rsidRPr="00615D3E">
        <w:rPr>
          <w:rFonts w:asciiTheme="majorHAnsi" w:hAnsiTheme="majorHAnsi"/>
          <w:sz w:val="24"/>
          <w:szCs w:val="24"/>
          <w:lang w:val="uk-UA"/>
        </w:rPr>
        <w:t>Семеног О.М. Культура наукової української мови: навч. посіб. / О.М. Семеног. – К.: ВЦ «Академія», 2010. – 2016 с.</w:t>
      </w:r>
    </w:p>
    <w:p w:rsidR="00245451" w:rsidRDefault="00245451" w:rsidP="000B092A">
      <w:pPr>
        <w:autoSpaceDE w:val="0"/>
        <w:autoSpaceDN w:val="0"/>
        <w:spacing w:after="0"/>
        <w:ind w:left="357"/>
        <w:jc w:val="both"/>
        <w:rPr>
          <w:rFonts w:asciiTheme="majorHAnsi" w:hAnsiTheme="majorHAnsi"/>
          <w:sz w:val="24"/>
          <w:szCs w:val="24"/>
          <w:lang w:val="uk-UA"/>
        </w:rPr>
      </w:pPr>
    </w:p>
    <w:p w:rsidR="00151EF7" w:rsidRPr="00615D3E" w:rsidRDefault="00151EF7" w:rsidP="000B092A">
      <w:pPr>
        <w:autoSpaceDE w:val="0"/>
        <w:autoSpaceDN w:val="0"/>
        <w:spacing w:after="0"/>
        <w:ind w:left="357"/>
        <w:jc w:val="both"/>
        <w:rPr>
          <w:rFonts w:asciiTheme="majorHAnsi" w:hAnsiTheme="majorHAnsi"/>
          <w:sz w:val="24"/>
          <w:szCs w:val="24"/>
          <w:lang w:val="uk-UA"/>
        </w:rPr>
      </w:pPr>
    </w:p>
    <w:p w:rsidR="00245451" w:rsidRPr="00615D3E" w:rsidRDefault="00C308FE" w:rsidP="00C308FE">
      <w:pPr>
        <w:tabs>
          <w:tab w:val="left" w:pos="709"/>
        </w:tabs>
        <w:spacing w:after="0"/>
        <w:ind w:left="6095"/>
        <w:outlineLvl w:val="0"/>
        <w:rPr>
          <w:rFonts w:asciiTheme="majorHAnsi" w:hAnsiTheme="majorHAnsi" w:cs="Times New Roman"/>
          <w:b/>
          <w:i/>
          <w:sz w:val="28"/>
          <w:szCs w:val="28"/>
          <w:lang w:val="uk-UA"/>
        </w:rPr>
      </w:pPr>
      <w:r>
        <w:rPr>
          <w:rFonts w:asciiTheme="majorHAnsi" w:hAnsiTheme="majorHAnsi" w:cs="Times New Roman"/>
          <w:b/>
          <w:i/>
          <w:sz w:val="28"/>
          <w:szCs w:val="28"/>
          <w:lang w:val="uk-UA"/>
        </w:rPr>
        <w:t xml:space="preserve">Н.С. </w:t>
      </w:r>
      <w:r w:rsidR="00245451" w:rsidRPr="00615D3E">
        <w:rPr>
          <w:rFonts w:asciiTheme="majorHAnsi" w:hAnsiTheme="majorHAnsi" w:cs="Times New Roman"/>
          <w:b/>
          <w:i/>
          <w:sz w:val="28"/>
          <w:szCs w:val="28"/>
          <w:lang w:val="uk-UA"/>
        </w:rPr>
        <w:t xml:space="preserve">Нікітіна </w:t>
      </w:r>
    </w:p>
    <w:p w:rsidR="00245451" w:rsidRPr="00615D3E" w:rsidRDefault="00245451" w:rsidP="00C308FE">
      <w:pPr>
        <w:tabs>
          <w:tab w:val="left" w:pos="709"/>
        </w:tabs>
        <w:spacing w:after="0"/>
        <w:ind w:left="6096"/>
        <w:rPr>
          <w:rFonts w:asciiTheme="majorHAnsi" w:hAnsiTheme="majorHAnsi" w:cs="Times New Roman"/>
          <w:i/>
          <w:sz w:val="28"/>
          <w:szCs w:val="28"/>
          <w:lang w:val="uk-UA"/>
        </w:rPr>
      </w:pPr>
      <w:r w:rsidRPr="00615D3E">
        <w:rPr>
          <w:rFonts w:asciiTheme="majorHAnsi" w:hAnsiTheme="majorHAnsi" w:cs="Times New Roman"/>
          <w:i/>
          <w:sz w:val="28"/>
          <w:szCs w:val="28"/>
          <w:lang w:val="uk-UA"/>
        </w:rPr>
        <w:t>НТУУ «КПІ ім.І.Сікорського»,</w:t>
      </w:r>
    </w:p>
    <w:p w:rsidR="00245451" w:rsidRPr="00615D3E" w:rsidRDefault="00C308FE" w:rsidP="00C308FE">
      <w:pPr>
        <w:tabs>
          <w:tab w:val="left" w:pos="709"/>
        </w:tabs>
        <w:spacing w:after="0"/>
        <w:ind w:left="6096"/>
        <w:rPr>
          <w:rFonts w:asciiTheme="majorHAnsi" w:hAnsiTheme="majorHAnsi" w:cs="Times New Roman"/>
          <w:i/>
          <w:sz w:val="28"/>
          <w:szCs w:val="28"/>
          <w:lang w:val="uk-UA"/>
        </w:rPr>
      </w:pPr>
      <w:r>
        <w:rPr>
          <w:rFonts w:asciiTheme="majorHAnsi" w:hAnsiTheme="majorHAnsi" w:cs="Times New Roman"/>
          <w:i/>
          <w:sz w:val="28"/>
          <w:szCs w:val="28"/>
          <w:lang w:val="uk-UA"/>
        </w:rPr>
        <w:t>м.</w:t>
      </w:r>
      <w:r w:rsidR="00245451" w:rsidRPr="00615D3E">
        <w:rPr>
          <w:rFonts w:asciiTheme="majorHAnsi" w:hAnsiTheme="majorHAnsi" w:cs="Times New Roman"/>
          <w:i/>
          <w:sz w:val="28"/>
          <w:szCs w:val="28"/>
          <w:lang w:val="uk-UA"/>
        </w:rPr>
        <w:t>Київ</w:t>
      </w:r>
    </w:p>
    <w:p w:rsidR="00245451" w:rsidRPr="00615D3E" w:rsidRDefault="00245451" w:rsidP="000B092A">
      <w:pPr>
        <w:tabs>
          <w:tab w:val="left" w:pos="709"/>
        </w:tabs>
        <w:spacing w:after="0"/>
        <w:rPr>
          <w:rFonts w:asciiTheme="majorHAnsi" w:hAnsiTheme="majorHAnsi" w:cs="Times New Roman"/>
          <w:b/>
          <w:i/>
          <w:sz w:val="28"/>
          <w:szCs w:val="28"/>
          <w:lang w:val="uk-UA"/>
        </w:rPr>
      </w:pPr>
    </w:p>
    <w:p w:rsidR="00E829A7" w:rsidRDefault="00245451" w:rsidP="000B092A">
      <w:pPr>
        <w:tabs>
          <w:tab w:val="left" w:pos="709"/>
        </w:tabs>
        <w:spacing w:after="0"/>
        <w:jc w:val="center"/>
        <w:rPr>
          <w:rFonts w:asciiTheme="majorHAnsi" w:hAnsiTheme="majorHAnsi" w:cs="Times New Roman"/>
          <w:b/>
          <w:sz w:val="28"/>
          <w:szCs w:val="28"/>
          <w:lang w:val="uk-UA"/>
        </w:rPr>
      </w:pPr>
      <w:r w:rsidRPr="00615D3E">
        <w:rPr>
          <w:rFonts w:asciiTheme="majorHAnsi" w:hAnsiTheme="majorHAnsi" w:cs="Times New Roman"/>
          <w:b/>
          <w:sz w:val="28"/>
          <w:szCs w:val="28"/>
          <w:lang w:val="uk-UA"/>
        </w:rPr>
        <w:t>ВИЗНАЧЕННЯ КРИТЕРІЇВ В2 З ІНОЗЕМНОЇ МОВИ ПРИ ОТРИМАННІ ОСВІТНЬО-КВАЛІФІКАЦІЙНОГО РІВНЯ «БАКАЛАВР»</w:t>
      </w:r>
    </w:p>
    <w:p w:rsidR="00245451" w:rsidRPr="00615D3E" w:rsidRDefault="00245451" w:rsidP="000B092A">
      <w:pPr>
        <w:tabs>
          <w:tab w:val="left" w:pos="709"/>
        </w:tabs>
        <w:spacing w:after="0"/>
        <w:jc w:val="center"/>
        <w:rPr>
          <w:rFonts w:asciiTheme="majorHAnsi" w:hAnsiTheme="majorHAnsi" w:cs="Times New Roman"/>
          <w:b/>
          <w:sz w:val="28"/>
          <w:szCs w:val="28"/>
          <w:lang w:val="uk-UA"/>
        </w:rPr>
      </w:pPr>
      <w:r w:rsidRPr="00615D3E">
        <w:rPr>
          <w:rFonts w:asciiTheme="majorHAnsi" w:hAnsiTheme="majorHAnsi" w:cs="Times New Roman"/>
          <w:b/>
          <w:sz w:val="28"/>
          <w:szCs w:val="28"/>
          <w:lang w:val="uk-UA"/>
        </w:rPr>
        <w:t xml:space="preserve"> СТУДЕНТАМИ НЕМОВНИХ СПЕЦІАЛЬНОСТЕЙ</w:t>
      </w:r>
    </w:p>
    <w:p w:rsidR="00245451" w:rsidRPr="00615D3E" w:rsidRDefault="00245451" w:rsidP="000B092A">
      <w:pPr>
        <w:tabs>
          <w:tab w:val="left" w:pos="709"/>
        </w:tabs>
        <w:spacing w:after="0"/>
        <w:jc w:val="center"/>
        <w:rPr>
          <w:rFonts w:asciiTheme="majorHAnsi" w:hAnsiTheme="majorHAnsi" w:cs="Times New Roman"/>
          <w:b/>
          <w:sz w:val="28"/>
          <w:szCs w:val="28"/>
        </w:rPr>
      </w:pP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Відповідно до міжнародних шкал оцінювання рівня володіння іноземною мовою</w:t>
      </w:r>
      <w:r w:rsidR="00E829A7">
        <w:rPr>
          <w:rFonts w:asciiTheme="majorHAnsi" w:hAnsiTheme="majorHAnsi" w:cs="Times New Roman"/>
          <w:sz w:val="28"/>
          <w:szCs w:val="28"/>
          <w:lang w:val="uk-UA"/>
        </w:rPr>
        <w:t>. Н</w:t>
      </w:r>
      <w:r w:rsidRPr="00615D3E">
        <w:rPr>
          <w:rFonts w:asciiTheme="majorHAnsi" w:hAnsiTheme="majorHAnsi" w:cs="Times New Roman"/>
          <w:sz w:val="28"/>
          <w:szCs w:val="28"/>
          <w:lang w:val="uk-UA"/>
        </w:rPr>
        <w:t xml:space="preserve">айбільш </w:t>
      </w:r>
      <w:r w:rsidR="00E829A7">
        <w:rPr>
          <w:rFonts w:asciiTheme="majorHAnsi" w:hAnsiTheme="majorHAnsi" w:cs="Times New Roman"/>
          <w:sz w:val="28"/>
          <w:szCs w:val="28"/>
          <w:lang w:val="uk-UA"/>
        </w:rPr>
        <w:t>поширеним є такий</w:t>
      </w:r>
      <w:r w:rsidRPr="00615D3E">
        <w:rPr>
          <w:rFonts w:asciiTheme="majorHAnsi" w:hAnsiTheme="majorHAnsi" w:cs="Times New Roman"/>
          <w:sz w:val="28"/>
          <w:szCs w:val="28"/>
          <w:lang w:val="uk-UA"/>
        </w:rPr>
        <w:t xml:space="preserve"> варіант:</w:t>
      </w:r>
    </w:p>
    <w:tbl>
      <w:tblPr>
        <w:tblStyle w:val="af8"/>
        <w:tblW w:w="0" w:type="auto"/>
        <w:tblInd w:w="1242" w:type="dxa"/>
        <w:tblLook w:val="04A0" w:firstRow="1" w:lastRow="0" w:firstColumn="1" w:lastColumn="0" w:noHBand="0" w:noVBand="1"/>
      </w:tblPr>
      <w:tblGrid>
        <w:gridCol w:w="1843"/>
        <w:gridCol w:w="3260"/>
      </w:tblGrid>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А1</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 xml:space="preserve">Elementary  </w:t>
            </w:r>
          </w:p>
        </w:tc>
      </w:tr>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А2</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Pre Intermediate</w:t>
            </w:r>
          </w:p>
        </w:tc>
      </w:tr>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В1</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Intermediate</w:t>
            </w:r>
          </w:p>
        </w:tc>
      </w:tr>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В2</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Upper Intermediate</w:t>
            </w:r>
          </w:p>
        </w:tc>
      </w:tr>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С1</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Advanced</w:t>
            </w:r>
          </w:p>
        </w:tc>
      </w:tr>
      <w:tr w:rsidR="00245451" w:rsidRPr="00615D3E" w:rsidTr="003B7A3D">
        <w:tc>
          <w:tcPr>
            <w:tcW w:w="1843"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С2</w:t>
            </w:r>
          </w:p>
        </w:tc>
        <w:tc>
          <w:tcPr>
            <w:tcW w:w="3260" w:type="dxa"/>
          </w:tcPr>
          <w:p w:rsidR="00245451" w:rsidRPr="00615D3E" w:rsidRDefault="00245451" w:rsidP="000B092A">
            <w:pPr>
              <w:tabs>
                <w:tab w:val="left" w:pos="709"/>
              </w:tabs>
              <w:ind w:firstLine="709"/>
              <w:jc w:val="both"/>
              <w:rPr>
                <w:rFonts w:asciiTheme="majorHAnsi" w:hAnsiTheme="majorHAnsi" w:cs="Times New Roman"/>
                <w:sz w:val="28"/>
                <w:szCs w:val="28"/>
                <w:lang w:val="uk-UA"/>
              </w:rPr>
            </w:pPr>
            <w:r w:rsidRPr="00615D3E">
              <w:rPr>
                <w:rFonts w:asciiTheme="majorHAnsi" w:hAnsiTheme="majorHAnsi" w:cs="Times New Roman"/>
                <w:sz w:val="28"/>
                <w:szCs w:val="28"/>
              </w:rPr>
              <w:t>Proficiency</w:t>
            </w:r>
            <w:r w:rsidRPr="00615D3E">
              <w:rPr>
                <w:rFonts w:asciiTheme="majorHAnsi" w:hAnsiTheme="majorHAnsi" w:cs="Times New Roman"/>
                <w:sz w:val="28"/>
                <w:szCs w:val="28"/>
                <w:lang w:val="uk-UA"/>
              </w:rPr>
              <w:t xml:space="preserve"> </w:t>
            </w:r>
          </w:p>
        </w:tc>
      </w:tr>
    </w:tbl>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 xml:space="preserve">Отже, при отриманні освітньо-кваліфікаційного рівня «Бакалавр», студент повинен володіти іноземною мовою на рівні </w:t>
      </w:r>
      <w:r w:rsidRPr="00615D3E">
        <w:rPr>
          <w:rFonts w:asciiTheme="majorHAnsi" w:hAnsiTheme="majorHAnsi" w:cs="Times New Roman"/>
          <w:sz w:val="28"/>
          <w:szCs w:val="28"/>
        </w:rPr>
        <w:t>Upper</w:t>
      </w:r>
      <w:r w:rsidRPr="00615D3E">
        <w:rPr>
          <w:rFonts w:asciiTheme="majorHAnsi" w:hAnsiTheme="majorHAnsi" w:cs="Times New Roman"/>
          <w:sz w:val="28"/>
          <w:szCs w:val="28"/>
          <w:lang w:val="uk-UA"/>
        </w:rPr>
        <w:t xml:space="preserve"> </w:t>
      </w:r>
      <w:r w:rsidRPr="00615D3E">
        <w:rPr>
          <w:rFonts w:asciiTheme="majorHAnsi" w:hAnsiTheme="majorHAnsi" w:cs="Times New Roman"/>
          <w:sz w:val="28"/>
          <w:szCs w:val="28"/>
        </w:rPr>
        <w:t>Intermediate</w:t>
      </w:r>
      <w:r w:rsidRPr="00615D3E">
        <w:rPr>
          <w:rFonts w:asciiTheme="majorHAnsi" w:hAnsiTheme="majorHAnsi" w:cs="Times New Roman"/>
          <w:sz w:val="28"/>
          <w:szCs w:val="28"/>
          <w:lang w:val="uk-UA"/>
        </w:rPr>
        <w:t>. Існує безліч характеристик кожного окремого рівня володіння іноземної мови, з конкретними критеріями, або навіть розписаними навичками та вміннями. Узагальнююч</w:t>
      </w:r>
      <w:r w:rsidR="00E829A7">
        <w:rPr>
          <w:rFonts w:asciiTheme="majorHAnsi" w:hAnsiTheme="majorHAnsi" w:cs="Times New Roman"/>
          <w:sz w:val="28"/>
          <w:szCs w:val="28"/>
          <w:lang w:val="uk-UA"/>
        </w:rPr>
        <w:t>и</w:t>
      </w:r>
      <w:r w:rsidRPr="00615D3E">
        <w:rPr>
          <w:rFonts w:asciiTheme="majorHAnsi" w:hAnsiTheme="majorHAnsi" w:cs="Times New Roman"/>
          <w:sz w:val="28"/>
          <w:szCs w:val="28"/>
          <w:lang w:val="uk-UA"/>
        </w:rPr>
        <w:t xml:space="preserve"> всі ці кваліфікації, </w:t>
      </w:r>
      <w:r w:rsidR="00E829A7">
        <w:rPr>
          <w:rFonts w:asciiTheme="majorHAnsi" w:hAnsiTheme="majorHAnsi" w:cs="Times New Roman"/>
          <w:sz w:val="28"/>
          <w:szCs w:val="28"/>
          <w:lang w:val="uk-UA"/>
        </w:rPr>
        <w:t xml:space="preserve">зазначимо, </w:t>
      </w:r>
      <w:r w:rsidRPr="00615D3E">
        <w:rPr>
          <w:rFonts w:asciiTheme="majorHAnsi" w:hAnsiTheme="majorHAnsi" w:cs="Times New Roman"/>
          <w:sz w:val="28"/>
          <w:szCs w:val="28"/>
          <w:lang w:val="uk-UA"/>
        </w:rPr>
        <w:t xml:space="preserve">що для підтвердження рівня володіння В2 (достатнього для освітньо-кваліфікаційного рівня «Бакалавр») студент повинен володіти наступними вміннями та навичками. </w:t>
      </w:r>
    </w:p>
    <w:p w:rsidR="00245451" w:rsidRPr="00615D3E" w:rsidRDefault="00E829A7" w:rsidP="000B092A">
      <w:pPr>
        <w:tabs>
          <w:tab w:val="left" w:pos="709"/>
        </w:tabs>
        <w:spacing w:after="0"/>
        <w:ind w:firstLine="709"/>
        <w:jc w:val="both"/>
        <w:rPr>
          <w:rFonts w:asciiTheme="majorHAnsi" w:hAnsiTheme="majorHAnsi" w:cs="Times New Roman"/>
          <w:sz w:val="28"/>
          <w:szCs w:val="28"/>
          <w:lang w:val="uk-UA"/>
        </w:rPr>
      </w:pPr>
      <w:r>
        <w:rPr>
          <w:rFonts w:asciiTheme="majorHAnsi" w:hAnsiTheme="majorHAnsi" w:cs="Times New Roman"/>
          <w:sz w:val="28"/>
          <w:szCs w:val="28"/>
          <w:lang w:val="uk-UA"/>
        </w:rPr>
        <w:t xml:space="preserve">Загалом </w:t>
      </w:r>
      <w:r w:rsidR="00245451" w:rsidRPr="00615D3E">
        <w:rPr>
          <w:rFonts w:asciiTheme="majorHAnsi" w:hAnsiTheme="majorHAnsi" w:cs="Times New Roman"/>
          <w:sz w:val="28"/>
          <w:szCs w:val="28"/>
          <w:lang w:val="uk-UA"/>
        </w:rPr>
        <w:t xml:space="preserve">студент на даному етапі повинен легко підтримувати розмову на широкий діапазон тем, розуміти всі нюанси та інтонації, вести телефонну розмову, писати офіційні та неофіційні листи і т.д. На цьому </w:t>
      </w:r>
      <w:r w:rsidR="00245451" w:rsidRPr="00615D3E">
        <w:rPr>
          <w:rFonts w:asciiTheme="majorHAnsi" w:hAnsiTheme="majorHAnsi" w:cs="Times New Roman"/>
          <w:sz w:val="28"/>
          <w:szCs w:val="28"/>
          <w:lang w:val="uk-UA"/>
        </w:rPr>
        <w:lastRenderedPageBreak/>
        <w:t xml:space="preserve">рівні студент повинен бути ознайомленим і добра знати і орієнтуватися в основних граматичних та лексичних конструкціях. Базові знання на цьому рівні поглиблюються та покращуються. Студенти вже мають певний словниковий запас, теоретичні знання з граматики, а також досвід застосування ії на практиці. </w:t>
      </w: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 xml:space="preserve">Отже, для підтвердження рівня В2 володіння іноземною мовою необхідно мати певні навички та вміння. Говоріння – студент повинен вільно підтримувати бесіду на широкий спектр тем, відповідати на запитання стосовної знайомої йому теми та звісно основним є вміння розуміти носія мови, можливо іноді уточнюючи значення окремих слів. </w:t>
      </w: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Безумовно, студент вже орієнтується в усіх особливостях та аспектах часів англійської мови, розрізняє типи умовних речень, не губиться при виборі засобів вираження майбутнього часу, вживання герундія і інфінітиву після дієслова. Крім того, мовлення студента, котрий претендує на підтвердження рівня В2 володіння іноземною мовою, насичене фразеологічними дієсловами, вільно та доречно використовуються ідіоми, речення повноцінні та переважно складні.</w:t>
      </w:r>
      <w:r w:rsidRPr="00615D3E">
        <w:rPr>
          <w:rFonts w:asciiTheme="majorHAnsi" w:hAnsiTheme="majorHAnsi" w:cs="Times New Roman"/>
          <w:sz w:val="28"/>
          <w:szCs w:val="28"/>
        </w:rPr>
        <w:t xml:space="preserve"> </w:t>
      </w:r>
    </w:p>
    <w:p w:rsidR="00245451" w:rsidRPr="00615D3E" w:rsidRDefault="00245451" w:rsidP="000B092A">
      <w:pPr>
        <w:tabs>
          <w:tab w:val="left" w:pos="709"/>
        </w:tabs>
        <w:spacing w:after="0"/>
        <w:ind w:firstLine="709"/>
        <w:jc w:val="both"/>
        <w:rPr>
          <w:rFonts w:asciiTheme="majorHAnsi" w:hAnsiTheme="majorHAnsi" w:cs="Times New Roman"/>
          <w:sz w:val="28"/>
          <w:szCs w:val="28"/>
        </w:rPr>
      </w:pPr>
      <w:r w:rsidRPr="00615D3E">
        <w:rPr>
          <w:rFonts w:asciiTheme="majorHAnsi" w:hAnsiTheme="majorHAnsi" w:cs="Times New Roman"/>
          <w:sz w:val="28"/>
          <w:szCs w:val="28"/>
          <w:lang w:val="uk-UA"/>
        </w:rPr>
        <w:t xml:space="preserve">Для цього рівня володіння іноземною мовою є також характерними наступні навичка та звички. Вільне отримання інформації з довідкової та допоміжної літератури без словника, вільне використання різних стилів та конкретне їх розмежування. Студент має вільно шукати та відбирати необхідну інформацію з визначеної теми. Безумовно, при володіння іноземною мовою на рівні В2, студент </w:t>
      </w:r>
      <w:r w:rsidR="00B7534D">
        <w:rPr>
          <w:rFonts w:asciiTheme="majorHAnsi" w:hAnsiTheme="majorHAnsi" w:cs="Times New Roman"/>
          <w:sz w:val="28"/>
          <w:szCs w:val="28"/>
          <w:lang w:val="uk-UA"/>
        </w:rPr>
        <w:t xml:space="preserve">спроможний </w:t>
      </w:r>
      <w:r w:rsidRPr="00615D3E">
        <w:rPr>
          <w:rFonts w:asciiTheme="majorHAnsi" w:hAnsiTheme="majorHAnsi" w:cs="Times New Roman"/>
          <w:sz w:val="28"/>
          <w:szCs w:val="28"/>
          <w:lang w:val="uk-UA"/>
        </w:rPr>
        <w:t xml:space="preserve"> самостійно викласти результати свого дослідження іноземною мовою та правильно ії оформити у вигляді тез чи наукової статті.  </w:t>
      </w: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Автор звертає увагу на те, що у вищому навчальному закладі викладається не загальна іноземна мова (</w:t>
      </w:r>
      <w:r w:rsidRPr="00615D3E">
        <w:rPr>
          <w:rFonts w:asciiTheme="majorHAnsi" w:hAnsiTheme="majorHAnsi" w:cs="Times New Roman"/>
          <w:sz w:val="28"/>
          <w:szCs w:val="28"/>
          <w:lang w:val="en-US"/>
        </w:rPr>
        <w:t>general</w:t>
      </w:r>
      <w:r w:rsidRPr="00615D3E">
        <w:rPr>
          <w:rFonts w:asciiTheme="majorHAnsi" w:hAnsiTheme="majorHAnsi" w:cs="Times New Roman"/>
          <w:sz w:val="28"/>
          <w:szCs w:val="28"/>
          <w:lang w:val="uk-UA"/>
        </w:rPr>
        <w:t>), а іноземна мова професійного спрямування (</w:t>
      </w:r>
      <w:r w:rsidRPr="00615D3E">
        <w:rPr>
          <w:rFonts w:asciiTheme="majorHAnsi" w:hAnsiTheme="majorHAnsi" w:cs="Times New Roman"/>
          <w:sz w:val="28"/>
          <w:szCs w:val="28"/>
          <w:lang w:val="en-US"/>
        </w:rPr>
        <w:t>ESP</w:t>
      </w:r>
      <w:r w:rsidRPr="00615D3E">
        <w:rPr>
          <w:rFonts w:asciiTheme="majorHAnsi" w:hAnsiTheme="majorHAnsi" w:cs="Times New Roman"/>
          <w:sz w:val="28"/>
          <w:szCs w:val="28"/>
          <w:lang w:val="uk-UA"/>
        </w:rPr>
        <w:t xml:space="preserve">- </w:t>
      </w:r>
      <w:r w:rsidRPr="00615D3E">
        <w:rPr>
          <w:rFonts w:asciiTheme="majorHAnsi" w:hAnsiTheme="majorHAnsi" w:cs="Times New Roman"/>
          <w:sz w:val="28"/>
          <w:szCs w:val="28"/>
          <w:lang w:val="en-US"/>
        </w:rPr>
        <w:t>English</w:t>
      </w:r>
      <w:r w:rsidRPr="00615D3E">
        <w:rPr>
          <w:rFonts w:asciiTheme="majorHAnsi" w:hAnsiTheme="majorHAnsi" w:cs="Times New Roman"/>
          <w:sz w:val="28"/>
          <w:szCs w:val="28"/>
          <w:lang w:val="uk-UA"/>
        </w:rPr>
        <w:t xml:space="preserve"> </w:t>
      </w:r>
      <w:r w:rsidRPr="00615D3E">
        <w:rPr>
          <w:rFonts w:asciiTheme="majorHAnsi" w:hAnsiTheme="majorHAnsi" w:cs="Times New Roman"/>
          <w:sz w:val="28"/>
          <w:szCs w:val="28"/>
          <w:lang w:val="en-US"/>
        </w:rPr>
        <w:t>for</w:t>
      </w:r>
      <w:r w:rsidRPr="00615D3E">
        <w:rPr>
          <w:rFonts w:asciiTheme="majorHAnsi" w:hAnsiTheme="majorHAnsi" w:cs="Times New Roman"/>
          <w:sz w:val="28"/>
          <w:szCs w:val="28"/>
          <w:lang w:val="uk-UA"/>
        </w:rPr>
        <w:t xml:space="preserve"> </w:t>
      </w:r>
      <w:r w:rsidRPr="00615D3E">
        <w:rPr>
          <w:rFonts w:asciiTheme="majorHAnsi" w:hAnsiTheme="majorHAnsi" w:cs="Times New Roman"/>
          <w:sz w:val="28"/>
          <w:szCs w:val="28"/>
          <w:lang w:val="en-US"/>
        </w:rPr>
        <w:t>specific</w:t>
      </w:r>
      <w:r w:rsidRPr="00615D3E">
        <w:rPr>
          <w:rFonts w:asciiTheme="majorHAnsi" w:hAnsiTheme="majorHAnsi" w:cs="Times New Roman"/>
          <w:sz w:val="28"/>
          <w:szCs w:val="28"/>
          <w:lang w:val="uk-UA"/>
        </w:rPr>
        <w:t xml:space="preserve"> </w:t>
      </w:r>
      <w:r w:rsidRPr="00615D3E">
        <w:rPr>
          <w:rFonts w:asciiTheme="majorHAnsi" w:hAnsiTheme="majorHAnsi" w:cs="Times New Roman"/>
          <w:sz w:val="28"/>
          <w:szCs w:val="28"/>
          <w:lang w:val="en-US"/>
        </w:rPr>
        <w:t>purposes</w:t>
      </w:r>
      <w:r w:rsidRPr="00615D3E">
        <w:rPr>
          <w:rFonts w:asciiTheme="majorHAnsi" w:hAnsiTheme="majorHAnsi" w:cs="Times New Roman"/>
          <w:sz w:val="28"/>
          <w:szCs w:val="28"/>
          <w:lang w:val="uk-UA"/>
        </w:rPr>
        <w:t>). Відповідно, навики та вміння, котрі студент повинен отримати при отриманні рівня володіння іноземною мовою В2 має свої специфічні показники, котрі відображають засвоєння іноземної мови саме професійного спрямування. І ось тут перед викладачем постає завдання підгот</w:t>
      </w:r>
      <w:r w:rsidR="00B7534D">
        <w:rPr>
          <w:rFonts w:asciiTheme="majorHAnsi" w:hAnsiTheme="majorHAnsi" w:cs="Times New Roman"/>
          <w:sz w:val="28"/>
          <w:szCs w:val="28"/>
          <w:lang w:val="uk-UA"/>
        </w:rPr>
        <w:t>увати</w:t>
      </w:r>
      <w:r w:rsidRPr="00615D3E">
        <w:rPr>
          <w:rFonts w:asciiTheme="majorHAnsi" w:hAnsiTheme="majorHAnsi" w:cs="Times New Roman"/>
          <w:sz w:val="28"/>
          <w:szCs w:val="28"/>
          <w:lang w:val="uk-UA"/>
        </w:rPr>
        <w:t xml:space="preserve"> студента до адекватного спілкування в англомовному середовищі на будь-які загальні теми або теми, пов’язані </w:t>
      </w:r>
      <w:r w:rsidR="00B7534D">
        <w:rPr>
          <w:rFonts w:asciiTheme="majorHAnsi" w:hAnsiTheme="majorHAnsi" w:cs="Times New Roman"/>
          <w:sz w:val="28"/>
          <w:szCs w:val="28"/>
          <w:lang w:val="uk-UA"/>
        </w:rPr>
        <w:t>і</w:t>
      </w:r>
      <w:r w:rsidRPr="00615D3E">
        <w:rPr>
          <w:rFonts w:asciiTheme="majorHAnsi" w:hAnsiTheme="majorHAnsi" w:cs="Times New Roman"/>
          <w:sz w:val="28"/>
          <w:szCs w:val="28"/>
          <w:lang w:val="uk-UA"/>
        </w:rPr>
        <w:t xml:space="preserve">з професійною діяльністю. </w:t>
      </w: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 xml:space="preserve">При отриманні кваліфікаційного рівня «Бакалавр» студент має бути </w:t>
      </w:r>
      <w:r w:rsidR="00B7534D">
        <w:rPr>
          <w:rFonts w:asciiTheme="majorHAnsi" w:hAnsiTheme="majorHAnsi" w:cs="Times New Roman"/>
          <w:sz w:val="28"/>
          <w:szCs w:val="28"/>
          <w:lang w:val="uk-UA"/>
        </w:rPr>
        <w:t>спроможний</w:t>
      </w:r>
      <w:r w:rsidRPr="00615D3E">
        <w:rPr>
          <w:rFonts w:asciiTheme="majorHAnsi" w:hAnsiTheme="majorHAnsi" w:cs="Times New Roman"/>
          <w:sz w:val="28"/>
          <w:szCs w:val="28"/>
          <w:lang w:val="uk-UA"/>
        </w:rPr>
        <w:t xml:space="preserve"> висловлювати свою думку іноземною мовою, обмінюватись думками та підтримувати діалог, дискусію з професійної сфери діяльності, вести ділове листування з іноземними партнерами чи колегами іноземною </w:t>
      </w:r>
      <w:r w:rsidRPr="00615D3E">
        <w:rPr>
          <w:rFonts w:asciiTheme="majorHAnsi" w:hAnsiTheme="majorHAnsi" w:cs="Times New Roman"/>
          <w:sz w:val="28"/>
          <w:szCs w:val="28"/>
          <w:lang w:val="uk-UA"/>
        </w:rPr>
        <w:lastRenderedPageBreak/>
        <w:t xml:space="preserve">мовою, складати анотації, шукати та реферувати інформацію іноземною мовою з мережі інтернет іноземною мовою. </w:t>
      </w:r>
    </w:p>
    <w:p w:rsidR="00B7534D"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 xml:space="preserve">Оскільки </w:t>
      </w:r>
      <w:r w:rsidRPr="00615D3E">
        <w:rPr>
          <w:rFonts w:asciiTheme="majorHAnsi" w:hAnsiTheme="majorHAnsi" w:cs="Times New Roman"/>
          <w:sz w:val="28"/>
          <w:szCs w:val="28"/>
          <w:lang w:val="en-US"/>
        </w:rPr>
        <w:t>ESP</w:t>
      </w:r>
      <w:r w:rsidRPr="00615D3E">
        <w:rPr>
          <w:rFonts w:asciiTheme="majorHAnsi" w:hAnsiTheme="majorHAnsi" w:cs="Times New Roman"/>
          <w:sz w:val="28"/>
          <w:szCs w:val="28"/>
          <w:lang w:val="uk-UA"/>
        </w:rPr>
        <w:t xml:space="preserve"> об’єднує не тільки необхідність володіння навичками та вміннями іноземною мовою, а й глибокі знання </w:t>
      </w:r>
      <w:r w:rsidR="00B7534D">
        <w:rPr>
          <w:rFonts w:asciiTheme="majorHAnsi" w:hAnsiTheme="majorHAnsi" w:cs="Times New Roman"/>
          <w:sz w:val="28"/>
          <w:szCs w:val="28"/>
          <w:lang w:val="uk-UA"/>
        </w:rPr>
        <w:t>зі</w:t>
      </w:r>
      <w:r w:rsidRPr="00615D3E">
        <w:rPr>
          <w:rFonts w:asciiTheme="majorHAnsi" w:hAnsiTheme="majorHAnsi" w:cs="Times New Roman"/>
          <w:sz w:val="28"/>
          <w:szCs w:val="28"/>
          <w:lang w:val="uk-UA"/>
        </w:rPr>
        <w:t xml:space="preserve"> спеціальності, то  вимоги та критерії повинні бути окремими. Професійно-орієнтоване навчання іноземної мови в технічному вузі є додатковим навчанням, пов'язаним вже зі специфікою майбутньої професії [1, </w:t>
      </w:r>
      <w:r w:rsidRPr="00615D3E">
        <w:rPr>
          <w:rFonts w:asciiTheme="majorHAnsi" w:hAnsiTheme="majorHAnsi" w:cs="Times New Roman"/>
          <w:sz w:val="28"/>
          <w:szCs w:val="28"/>
          <w:lang w:val="en-US"/>
        </w:rPr>
        <w:t>c</w:t>
      </w:r>
      <w:r w:rsidRPr="00615D3E">
        <w:rPr>
          <w:rFonts w:asciiTheme="majorHAnsi" w:hAnsiTheme="majorHAnsi" w:cs="Times New Roman"/>
          <w:sz w:val="28"/>
          <w:szCs w:val="28"/>
          <w:lang w:val="uk-UA"/>
        </w:rPr>
        <w:t xml:space="preserve">. 245]. Саме поняття </w:t>
      </w:r>
      <w:r w:rsidRPr="00615D3E">
        <w:rPr>
          <w:rFonts w:asciiTheme="majorHAnsi" w:hAnsiTheme="majorHAnsi" w:cs="Times New Roman"/>
          <w:sz w:val="28"/>
          <w:szCs w:val="28"/>
          <w:lang w:val="en-US"/>
        </w:rPr>
        <w:t>ESP</w:t>
      </w:r>
      <w:r w:rsidRPr="00615D3E">
        <w:rPr>
          <w:rFonts w:asciiTheme="majorHAnsi" w:hAnsiTheme="majorHAnsi" w:cs="Times New Roman"/>
          <w:sz w:val="28"/>
          <w:szCs w:val="28"/>
          <w:lang w:val="uk-UA"/>
        </w:rPr>
        <w:t xml:space="preserve"> </w:t>
      </w:r>
      <w:r w:rsidR="00B7534D">
        <w:rPr>
          <w:rFonts w:asciiTheme="majorHAnsi" w:hAnsiTheme="majorHAnsi" w:cs="Times New Roman"/>
          <w:sz w:val="28"/>
          <w:szCs w:val="28"/>
          <w:lang w:val="uk-UA"/>
        </w:rPr>
        <w:t xml:space="preserve">пояснює спрямування </w:t>
      </w:r>
      <w:r w:rsidRPr="00615D3E">
        <w:rPr>
          <w:rFonts w:asciiTheme="majorHAnsi" w:hAnsiTheme="majorHAnsi" w:cs="Times New Roman"/>
          <w:sz w:val="28"/>
          <w:szCs w:val="28"/>
          <w:lang w:val="uk-UA"/>
        </w:rPr>
        <w:t xml:space="preserve"> курсу вивчення іноземної мови в більш вузькі, професійно спрямовані рамки [5, с. 42]. Це стало реакцією суспільства на той факт, вивчення загальновживаної англійської мови не готує до вільного використання цієї самої іноземної мови в професійній сфері – в першу чергу через брак лексичного запасу (термінів та специфічної термінології по спеціальності) а також незнання ознак та нюансів, характерних саме для цієї сфери діяльності. </w:t>
      </w:r>
    </w:p>
    <w:p w:rsidR="00245451" w:rsidRPr="00615D3E" w:rsidRDefault="00245451" w:rsidP="000B092A">
      <w:pPr>
        <w:tabs>
          <w:tab w:val="left" w:pos="709"/>
        </w:tabs>
        <w:spacing w:after="0"/>
        <w:ind w:firstLine="709"/>
        <w:jc w:val="both"/>
        <w:rPr>
          <w:rFonts w:asciiTheme="majorHAnsi" w:hAnsiTheme="majorHAnsi" w:cs="Times New Roman"/>
          <w:sz w:val="28"/>
          <w:szCs w:val="28"/>
          <w:lang w:val="uk-UA"/>
        </w:rPr>
      </w:pPr>
      <w:r w:rsidRPr="00615D3E">
        <w:rPr>
          <w:rFonts w:asciiTheme="majorHAnsi" w:hAnsiTheme="majorHAnsi" w:cs="Times New Roman"/>
          <w:sz w:val="28"/>
          <w:szCs w:val="28"/>
          <w:lang w:val="uk-UA"/>
        </w:rPr>
        <w:t xml:space="preserve">Зрозуміло, що для вивчення англійської мови професійного спрямування необхідний базовий рівень знань загальної англійської мови. Саме тому </w:t>
      </w:r>
      <w:r w:rsidR="00E829A7">
        <w:rPr>
          <w:rFonts w:asciiTheme="majorHAnsi" w:hAnsiTheme="majorHAnsi" w:cs="Times New Roman"/>
          <w:sz w:val="28"/>
          <w:szCs w:val="28"/>
          <w:lang w:val="uk-UA"/>
        </w:rPr>
        <w:t>у</w:t>
      </w:r>
      <w:r w:rsidRPr="00615D3E">
        <w:rPr>
          <w:rFonts w:asciiTheme="majorHAnsi" w:hAnsiTheme="majorHAnsi" w:cs="Times New Roman"/>
          <w:sz w:val="28"/>
          <w:szCs w:val="28"/>
          <w:lang w:val="uk-UA"/>
        </w:rPr>
        <w:t xml:space="preserve"> вищих навчальних закладах англійська мова професійного спрямування починає викладатися не з першого курсу освітньо-кваліфікаційного рівня «Бакалавр». Врахову</w:t>
      </w:r>
      <w:r w:rsidR="00B7534D">
        <w:rPr>
          <w:rFonts w:asciiTheme="majorHAnsi" w:hAnsiTheme="majorHAnsi" w:cs="Times New Roman"/>
          <w:sz w:val="28"/>
          <w:szCs w:val="28"/>
          <w:lang w:val="uk-UA"/>
        </w:rPr>
        <w:t>ється</w:t>
      </w:r>
      <w:r w:rsidRPr="00615D3E">
        <w:rPr>
          <w:rFonts w:asciiTheme="majorHAnsi" w:hAnsiTheme="majorHAnsi" w:cs="Times New Roman"/>
          <w:sz w:val="28"/>
          <w:szCs w:val="28"/>
          <w:lang w:val="uk-UA"/>
        </w:rPr>
        <w:t xml:space="preserve">, що студент після школи має </w:t>
      </w:r>
      <w:r w:rsidR="00E829A7">
        <w:rPr>
          <w:rFonts w:asciiTheme="majorHAnsi" w:hAnsiTheme="majorHAnsi" w:cs="Times New Roman"/>
          <w:sz w:val="28"/>
          <w:szCs w:val="28"/>
          <w:lang w:val="uk-UA"/>
        </w:rPr>
        <w:t>в</w:t>
      </w:r>
      <w:r w:rsidRPr="00615D3E">
        <w:rPr>
          <w:rFonts w:asciiTheme="majorHAnsi" w:hAnsiTheme="majorHAnsi" w:cs="Times New Roman"/>
          <w:sz w:val="28"/>
          <w:szCs w:val="28"/>
          <w:lang w:val="uk-UA"/>
        </w:rPr>
        <w:t xml:space="preserve">ступати </w:t>
      </w:r>
      <w:r w:rsidR="00E829A7">
        <w:rPr>
          <w:rFonts w:asciiTheme="majorHAnsi" w:hAnsiTheme="majorHAnsi" w:cs="Times New Roman"/>
          <w:sz w:val="28"/>
          <w:szCs w:val="28"/>
          <w:lang w:val="uk-UA"/>
        </w:rPr>
        <w:t>у</w:t>
      </w:r>
      <w:r w:rsidRPr="00615D3E">
        <w:rPr>
          <w:rFonts w:asciiTheme="majorHAnsi" w:hAnsiTheme="majorHAnsi" w:cs="Times New Roman"/>
          <w:sz w:val="28"/>
          <w:szCs w:val="28"/>
          <w:lang w:val="uk-UA"/>
        </w:rPr>
        <w:t xml:space="preserve"> вищий навчальний заклад з рівням володіння загальної іноземної мови на рівні А2, або навіть В1, але насправді так відбувається </w:t>
      </w:r>
      <w:r w:rsidR="00E829A7">
        <w:rPr>
          <w:rFonts w:asciiTheme="majorHAnsi" w:hAnsiTheme="majorHAnsi" w:cs="Times New Roman"/>
          <w:sz w:val="28"/>
          <w:szCs w:val="28"/>
          <w:lang w:val="uk-UA"/>
        </w:rPr>
        <w:t>рідко</w:t>
      </w:r>
      <w:r w:rsidRPr="00615D3E">
        <w:rPr>
          <w:rFonts w:asciiTheme="majorHAnsi" w:hAnsiTheme="majorHAnsi" w:cs="Times New Roman"/>
          <w:sz w:val="28"/>
          <w:szCs w:val="28"/>
          <w:lang w:val="uk-UA"/>
        </w:rPr>
        <w:t xml:space="preserve">. </w:t>
      </w:r>
    </w:p>
    <w:p w:rsidR="00B7534D" w:rsidRDefault="00B7534D" w:rsidP="00C308FE">
      <w:pPr>
        <w:tabs>
          <w:tab w:val="left" w:pos="709"/>
        </w:tabs>
        <w:spacing w:after="0"/>
        <w:ind w:firstLine="709"/>
        <w:jc w:val="both"/>
        <w:rPr>
          <w:rFonts w:asciiTheme="majorHAnsi" w:eastAsia="Times New Roman" w:hAnsiTheme="majorHAnsi" w:cs="Times New Roman"/>
          <w:sz w:val="28"/>
          <w:szCs w:val="28"/>
          <w:lang w:val="uk-UA" w:eastAsia="ru-RU"/>
        </w:rPr>
      </w:pPr>
      <w:r>
        <w:rPr>
          <w:rFonts w:asciiTheme="majorHAnsi" w:hAnsiTheme="majorHAnsi" w:cs="Times New Roman"/>
          <w:sz w:val="28"/>
          <w:szCs w:val="28"/>
          <w:lang w:val="uk-UA"/>
        </w:rPr>
        <w:t>І</w:t>
      </w:r>
      <w:r w:rsidR="00245451" w:rsidRPr="00615D3E">
        <w:rPr>
          <w:rFonts w:asciiTheme="majorHAnsi" w:hAnsiTheme="majorHAnsi" w:cs="Times New Roman"/>
          <w:sz w:val="28"/>
          <w:szCs w:val="28"/>
          <w:lang w:val="uk-UA"/>
        </w:rPr>
        <w:t>де</w:t>
      </w:r>
      <w:r>
        <w:rPr>
          <w:rFonts w:asciiTheme="majorHAnsi" w:hAnsiTheme="majorHAnsi" w:cs="Times New Roman"/>
          <w:sz w:val="28"/>
          <w:szCs w:val="28"/>
          <w:lang w:val="uk-UA"/>
        </w:rPr>
        <w:t>ться</w:t>
      </w:r>
      <w:r w:rsidR="00245451" w:rsidRPr="00615D3E">
        <w:rPr>
          <w:rFonts w:asciiTheme="majorHAnsi" w:hAnsiTheme="majorHAnsi" w:cs="Times New Roman"/>
          <w:sz w:val="28"/>
          <w:szCs w:val="28"/>
          <w:lang w:val="uk-UA"/>
        </w:rPr>
        <w:t xml:space="preserve"> про студентів технічних спеціальностей (матеріалознавці та металурги), котрі навіть уявити не могли, що іноземна мова, </w:t>
      </w:r>
      <w:r>
        <w:rPr>
          <w:rFonts w:asciiTheme="majorHAnsi" w:hAnsiTheme="majorHAnsi" w:cs="Times New Roman"/>
          <w:sz w:val="28"/>
          <w:szCs w:val="28"/>
          <w:lang w:val="uk-UA"/>
        </w:rPr>
        <w:t xml:space="preserve">якій </w:t>
      </w:r>
      <w:r w:rsidR="00245451" w:rsidRPr="00615D3E">
        <w:rPr>
          <w:rFonts w:asciiTheme="majorHAnsi" w:hAnsiTheme="majorHAnsi" w:cs="Times New Roman"/>
          <w:sz w:val="28"/>
          <w:szCs w:val="28"/>
          <w:lang w:val="uk-UA"/>
        </w:rPr>
        <w:t xml:space="preserve"> вони і в школі не дуже приділяли увагу, буде викладатись </w:t>
      </w:r>
      <w:r>
        <w:rPr>
          <w:rFonts w:asciiTheme="majorHAnsi" w:hAnsiTheme="majorHAnsi" w:cs="Times New Roman"/>
          <w:sz w:val="28"/>
          <w:szCs w:val="28"/>
          <w:lang w:val="uk-UA"/>
        </w:rPr>
        <w:t>у</w:t>
      </w:r>
      <w:r w:rsidR="00245451" w:rsidRPr="00615D3E">
        <w:rPr>
          <w:rFonts w:asciiTheme="majorHAnsi" w:hAnsiTheme="majorHAnsi" w:cs="Times New Roman"/>
          <w:sz w:val="28"/>
          <w:szCs w:val="28"/>
          <w:lang w:val="uk-UA"/>
        </w:rPr>
        <w:t xml:space="preserve"> вищому навчальному закладі всі рок</w:t>
      </w:r>
      <w:r>
        <w:rPr>
          <w:rFonts w:asciiTheme="majorHAnsi" w:hAnsiTheme="majorHAnsi" w:cs="Times New Roman"/>
          <w:sz w:val="28"/>
          <w:szCs w:val="28"/>
          <w:lang w:val="uk-UA"/>
        </w:rPr>
        <w:t>и навчання</w:t>
      </w:r>
      <w:r w:rsidR="00245451" w:rsidRPr="00615D3E">
        <w:rPr>
          <w:rFonts w:asciiTheme="majorHAnsi" w:hAnsiTheme="majorHAnsi" w:cs="Times New Roman"/>
          <w:sz w:val="28"/>
          <w:szCs w:val="28"/>
          <w:lang w:val="uk-UA"/>
        </w:rPr>
        <w:t xml:space="preserve">. </w:t>
      </w:r>
      <w:r>
        <w:rPr>
          <w:rFonts w:asciiTheme="majorHAnsi" w:hAnsiTheme="majorHAnsi" w:cs="Times New Roman"/>
          <w:sz w:val="28"/>
          <w:szCs w:val="28"/>
          <w:lang w:val="uk-UA"/>
        </w:rPr>
        <w:t>У</w:t>
      </w:r>
      <w:r w:rsidR="00245451" w:rsidRPr="00615D3E">
        <w:rPr>
          <w:rFonts w:asciiTheme="majorHAnsi" w:hAnsiTheme="majorHAnsi" w:cs="Times New Roman"/>
          <w:sz w:val="28"/>
          <w:szCs w:val="28"/>
          <w:lang w:val="uk-UA"/>
        </w:rPr>
        <w:t xml:space="preserve"> даному випадку все залежить від того, чи хоче студент продовжувати навчання для отримання освітньо-кваліфікаційного рівня «Магістр». </w:t>
      </w:r>
      <w:r>
        <w:rPr>
          <w:rFonts w:asciiTheme="majorHAnsi" w:hAnsiTheme="majorHAnsi" w:cs="Times New Roman"/>
          <w:sz w:val="28"/>
          <w:szCs w:val="28"/>
          <w:lang w:val="uk-UA"/>
        </w:rPr>
        <w:t>З</w:t>
      </w:r>
      <w:r w:rsidR="00245451" w:rsidRPr="00615D3E">
        <w:rPr>
          <w:rFonts w:asciiTheme="majorHAnsi" w:eastAsia="Times New Roman" w:hAnsiTheme="majorHAnsi" w:cs="Times New Roman"/>
          <w:sz w:val="28"/>
          <w:szCs w:val="28"/>
          <w:lang w:val="uk-UA" w:eastAsia="ru-RU"/>
        </w:rPr>
        <w:t>нання іноземної мови на належному рівні робить такого студента більш конкурентно</w:t>
      </w:r>
      <w:r>
        <w:rPr>
          <w:rFonts w:asciiTheme="majorHAnsi" w:eastAsia="Times New Roman" w:hAnsiTheme="majorHAnsi" w:cs="Times New Roman"/>
          <w:sz w:val="28"/>
          <w:szCs w:val="28"/>
          <w:lang w:val="uk-UA" w:eastAsia="ru-RU"/>
        </w:rPr>
        <w:t xml:space="preserve"> </w:t>
      </w:r>
      <w:r w:rsidR="00245451" w:rsidRPr="00615D3E">
        <w:rPr>
          <w:rFonts w:asciiTheme="majorHAnsi" w:eastAsia="Times New Roman" w:hAnsiTheme="majorHAnsi" w:cs="Times New Roman"/>
          <w:sz w:val="28"/>
          <w:szCs w:val="28"/>
          <w:lang w:val="uk-UA" w:eastAsia="ru-RU"/>
        </w:rPr>
        <w:t>спроможн</w:t>
      </w:r>
      <w:r>
        <w:rPr>
          <w:rFonts w:asciiTheme="majorHAnsi" w:eastAsia="Times New Roman" w:hAnsiTheme="majorHAnsi" w:cs="Times New Roman"/>
          <w:sz w:val="28"/>
          <w:szCs w:val="28"/>
          <w:lang w:val="uk-UA" w:eastAsia="ru-RU"/>
        </w:rPr>
        <w:t>и</w:t>
      </w:r>
      <w:r w:rsidR="00245451" w:rsidRPr="00615D3E">
        <w:rPr>
          <w:rFonts w:asciiTheme="majorHAnsi" w:eastAsia="Times New Roman" w:hAnsiTheme="majorHAnsi" w:cs="Times New Roman"/>
          <w:sz w:val="28"/>
          <w:szCs w:val="28"/>
          <w:lang w:val="uk-UA" w:eastAsia="ru-RU"/>
        </w:rPr>
        <w:t xml:space="preserve">м. Відповідно, іноземна мова </w:t>
      </w:r>
      <w:r>
        <w:rPr>
          <w:rFonts w:asciiTheme="majorHAnsi" w:eastAsia="Times New Roman" w:hAnsiTheme="majorHAnsi" w:cs="Times New Roman"/>
          <w:sz w:val="28"/>
          <w:szCs w:val="28"/>
          <w:lang w:val="uk-UA" w:eastAsia="ru-RU"/>
        </w:rPr>
        <w:t>у</w:t>
      </w:r>
      <w:r w:rsidR="00245451" w:rsidRPr="00615D3E">
        <w:rPr>
          <w:rFonts w:asciiTheme="majorHAnsi" w:eastAsia="Times New Roman" w:hAnsiTheme="majorHAnsi" w:cs="Times New Roman"/>
          <w:sz w:val="28"/>
          <w:szCs w:val="28"/>
          <w:lang w:val="uk-UA" w:eastAsia="ru-RU"/>
        </w:rPr>
        <w:t xml:space="preserve"> вищому навчальному закладі повинна бути професійно-орієнтованою</w:t>
      </w:r>
      <w:r>
        <w:rPr>
          <w:rFonts w:asciiTheme="majorHAnsi" w:eastAsia="Times New Roman" w:hAnsiTheme="majorHAnsi" w:cs="Times New Roman"/>
          <w:sz w:val="28"/>
          <w:szCs w:val="28"/>
          <w:lang w:val="uk-UA" w:eastAsia="ru-RU"/>
        </w:rPr>
        <w:t xml:space="preserve"> </w:t>
      </w:r>
      <w:r w:rsidR="00245451" w:rsidRPr="00615D3E">
        <w:rPr>
          <w:rFonts w:asciiTheme="majorHAnsi" w:eastAsia="Times New Roman" w:hAnsiTheme="majorHAnsi" w:cs="Times New Roman"/>
          <w:sz w:val="28"/>
          <w:szCs w:val="28"/>
          <w:lang w:val="uk-UA" w:eastAsia="ru-RU"/>
        </w:rPr>
        <w:t xml:space="preserve">на тренування навичок та вмінь спілкуванню в межах певної вузької спеціальності, забезпечувати знання професійної термінології іноземною мовою, надавати можливість пошуку нової, достовірної, інноваційної інформації з предмету спеціальності з першоджерел (мовою оригіналом) в мережі інтернет або друкованих наукових статтях або журналах [4, 748]. </w:t>
      </w:r>
    </w:p>
    <w:p w:rsidR="00245451" w:rsidRDefault="00245451" w:rsidP="00C308FE">
      <w:pPr>
        <w:tabs>
          <w:tab w:val="left" w:pos="709"/>
        </w:tabs>
        <w:spacing w:after="0"/>
        <w:ind w:firstLine="709"/>
        <w:jc w:val="both"/>
        <w:rPr>
          <w:rFonts w:asciiTheme="majorHAnsi" w:eastAsia="Times New Roman" w:hAnsiTheme="majorHAnsi" w:cs="Times New Roman"/>
          <w:sz w:val="28"/>
          <w:szCs w:val="28"/>
          <w:lang w:val="uk-UA" w:eastAsia="ru-RU"/>
        </w:rPr>
      </w:pPr>
      <w:r w:rsidRPr="00615D3E">
        <w:rPr>
          <w:rFonts w:asciiTheme="majorHAnsi" w:eastAsia="Times New Roman" w:hAnsiTheme="majorHAnsi" w:cs="Times New Roman"/>
          <w:sz w:val="28"/>
          <w:szCs w:val="28"/>
          <w:lang w:val="uk-UA" w:eastAsia="ru-RU"/>
        </w:rPr>
        <w:lastRenderedPageBreak/>
        <w:t xml:space="preserve">Отже, дисципліна «Іноземна мова професійного спрямування» має викладатись з метою покращення навичок та вмінь професійного спрямування з усіх видів мовленнєвої діяльності. </w:t>
      </w:r>
      <w:bookmarkStart w:id="24" w:name="n1497"/>
      <w:bookmarkEnd w:id="24"/>
    </w:p>
    <w:p w:rsidR="00C308FE" w:rsidRPr="00C308FE" w:rsidRDefault="00C308FE" w:rsidP="00C308FE">
      <w:pPr>
        <w:tabs>
          <w:tab w:val="left" w:pos="709"/>
        </w:tabs>
        <w:spacing w:after="0"/>
        <w:ind w:firstLine="709"/>
        <w:jc w:val="both"/>
        <w:rPr>
          <w:rFonts w:asciiTheme="majorHAnsi" w:eastAsia="Times New Roman" w:hAnsiTheme="majorHAnsi" w:cs="Times New Roman"/>
          <w:sz w:val="28"/>
          <w:szCs w:val="28"/>
          <w:lang w:val="uk-UA" w:eastAsia="ru-RU"/>
        </w:rPr>
      </w:pPr>
    </w:p>
    <w:p w:rsidR="00245451" w:rsidRPr="00615D3E" w:rsidRDefault="00245451" w:rsidP="000B092A">
      <w:pPr>
        <w:tabs>
          <w:tab w:val="left" w:pos="709"/>
        </w:tabs>
        <w:spacing w:after="0"/>
        <w:ind w:firstLine="709"/>
        <w:jc w:val="center"/>
        <w:rPr>
          <w:rFonts w:asciiTheme="majorHAnsi" w:hAnsiTheme="majorHAnsi" w:cs="Times New Roman"/>
          <w:b/>
          <w:sz w:val="24"/>
          <w:szCs w:val="24"/>
          <w:lang w:val="uk-UA"/>
        </w:rPr>
      </w:pPr>
      <w:r w:rsidRPr="00615D3E">
        <w:rPr>
          <w:rFonts w:asciiTheme="majorHAnsi" w:hAnsiTheme="majorHAnsi" w:cs="Times New Roman"/>
          <w:b/>
          <w:sz w:val="24"/>
          <w:szCs w:val="24"/>
          <w:lang w:val="uk-UA"/>
        </w:rPr>
        <w:t>Література</w:t>
      </w:r>
    </w:p>
    <w:p w:rsidR="00245451" w:rsidRPr="00615D3E" w:rsidRDefault="00245451" w:rsidP="00C308FE">
      <w:pPr>
        <w:numPr>
          <w:ilvl w:val="0"/>
          <w:numId w:val="18"/>
        </w:numPr>
        <w:tabs>
          <w:tab w:val="left" w:pos="284"/>
          <w:tab w:val="left" w:pos="426"/>
          <w:tab w:val="left" w:pos="709"/>
        </w:tabs>
        <w:spacing w:after="0"/>
        <w:ind w:left="0" w:firstLine="0"/>
        <w:contextualSpacing/>
        <w:jc w:val="both"/>
        <w:rPr>
          <w:rFonts w:asciiTheme="majorHAnsi" w:eastAsia="Times New Roman" w:hAnsiTheme="majorHAnsi" w:cs="Times New Roman"/>
          <w:sz w:val="24"/>
          <w:szCs w:val="24"/>
          <w:lang w:eastAsia="ru-RU"/>
        </w:rPr>
      </w:pPr>
      <w:r w:rsidRPr="00615D3E">
        <w:rPr>
          <w:rFonts w:asciiTheme="majorHAnsi" w:eastAsia="Times New Roman" w:hAnsiTheme="majorHAnsi" w:cs="Times New Roman"/>
          <w:sz w:val="24"/>
          <w:szCs w:val="24"/>
          <w:lang w:eastAsia="ru-RU"/>
        </w:rPr>
        <w:t>Абдрахманова Т. М. Технический вуз: профессионально-ориентированное обучение иностранному языку [Текст] // Проблемы и перспективы развития образования: материалы VI Междунар. науч. конф. (г. Пермь, апрель 2015 г.). — Пермь: Меркурий, 2015. — С. 245-247.</w:t>
      </w:r>
    </w:p>
    <w:p w:rsidR="00245451" w:rsidRPr="00615D3E" w:rsidRDefault="00245451" w:rsidP="00C308FE">
      <w:pPr>
        <w:numPr>
          <w:ilvl w:val="0"/>
          <w:numId w:val="18"/>
        </w:numPr>
        <w:tabs>
          <w:tab w:val="left" w:pos="426"/>
          <w:tab w:val="left" w:pos="709"/>
        </w:tabs>
        <w:spacing w:after="0"/>
        <w:ind w:left="0" w:firstLine="0"/>
        <w:contextualSpacing/>
        <w:jc w:val="both"/>
        <w:rPr>
          <w:rFonts w:asciiTheme="majorHAnsi" w:hAnsiTheme="majorHAnsi" w:cs="Times New Roman"/>
          <w:sz w:val="24"/>
          <w:szCs w:val="24"/>
        </w:rPr>
      </w:pPr>
      <w:r w:rsidRPr="00615D3E">
        <w:rPr>
          <w:rFonts w:asciiTheme="majorHAnsi" w:hAnsiTheme="majorHAnsi" w:cs="Times New Roman"/>
          <w:sz w:val="24"/>
          <w:szCs w:val="24"/>
          <w:lang w:val="uk-UA"/>
        </w:rPr>
        <w:t>Закон України Про освітй № 2145-</w:t>
      </w:r>
      <w:r w:rsidRPr="00615D3E">
        <w:rPr>
          <w:rFonts w:asciiTheme="majorHAnsi" w:hAnsiTheme="majorHAnsi" w:cs="Times New Roman"/>
          <w:sz w:val="24"/>
          <w:szCs w:val="24"/>
          <w:lang w:val="en-US"/>
        </w:rPr>
        <w:t>VIII</w:t>
      </w:r>
      <w:r w:rsidRPr="00615D3E">
        <w:rPr>
          <w:rFonts w:asciiTheme="majorHAnsi" w:hAnsiTheme="majorHAnsi" w:cs="Times New Roman"/>
          <w:sz w:val="24"/>
          <w:szCs w:val="24"/>
          <w:lang w:val="uk-UA"/>
        </w:rPr>
        <w:t xml:space="preserve"> від 05.09.2017</w:t>
      </w:r>
    </w:p>
    <w:p w:rsidR="00245451" w:rsidRPr="00615D3E" w:rsidRDefault="00245451" w:rsidP="00C308FE">
      <w:pPr>
        <w:numPr>
          <w:ilvl w:val="0"/>
          <w:numId w:val="18"/>
        </w:numPr>
        <w:tabs>
          <w:tab w:val="left" w:pos="426"/>
          <w:tab w:val="left" w:pos="709"/>
        </w:tabs>
        <w:spacing w:after="0"/>
        <w:ind w:left="0" w:firstLine="0"/>
        <w:jc w:val="both"/>
        <w:rPr>
          <w:rFonts w:asciiTheme="majorHAnsi" w:eastAsia="Times New Roman" w:hAnsiTheme="majorHAnsi" w:cs="Times New Roman"/>
          <w:sz w:val="24"/>
          <w:szCs w:val="24"/>
          <w:lang w:eastAsia="ru-RU"/>
        </w:rPr>
      </w:pPr>
      <w:r w:rsidRPr="00615D3E">
        <w:rPr>
          <w:rFonts w:asciiTheme="majorHAnsi" w:eastAsia="Times New Roman" w:hAnsiTheme="majorHAnsi" w:cs="Times New Roman"/>
          <w:sz w:val="24"/>
          <w:szCs w:val="24"/>
          <w:lang w:eastAsia="ru-RU"/>
        </w:rPr>
        <w:t xml:space="preserve">Настольная книга преподавателя иностранного языка: Справочное пособие / Е.А. Маслыко, П.К. Бабинская, А.Ф. Будько, СИ. Петрова. - </w:t>
      </w:r>
      <w:r w:rsidRPr="00615D3E">
        <w:rPr>
          <w:rFonts w:asciiTheme="majorHAnsi" w:eastAsia="Times New Roman" w:hAnsiTheme="majorHAnsi" w:cs="Times New Roman"/>
          <w:sz w:val="24"/>
          <w:szCs w:val="24"/>
          <w:lang w:val="uk-UA" w:eastAsia="ru-RU"/>
        </w:rPr>
        <w:t>9</w:t>
      </w:r>
      <w:r w:rsidRPr="00615D3E">
        <w:rPr>
          <w:rFonts w:asciiTheme="majorHAnsi" w:eastAsia="Times New Roman" w:hAnsiTheme="majorHAnsi" w:cs="Times New Roman"/>
          <w:sz w:val="24"/>
          <w:szCs w:val="24"/>
          <w:lang w:eastAsia="ru-RU"/>
        </w:rPr>
        <w:t>-е</w:t>
      </w:r>
      <w:r w:rsidRPr="00615D3E">
        <w:rPr>
          <w:rFonts w:asciiTheme="majorHAnsi" w:eastAsia="Times New Roman" w:hAnsiTheme="majorHAnsi" w:cs="Times New Roman"/>
          <w:sz w:val="24"/>
          <w:szCs w:val="24"/>
          <w:lang w:val="en-US" w:eastAsia="ru-RU"/>
        </w:rPr>
        <w:t xml:space="preserve"> </w:t>
      </w:r>
      <w:r w:rsidRPr="00615D3E">
        <w:rPr>
          <w:rFonts w:asciiTheme="majorHAnsi" w:eastAsia="Times New Roman" w:hAnsiTheme="majorHAnsi" w:cs="Times New Roman"/>
          <w:sz w:val="24"/>
          <w:szCs w:val="24"/>
          <w:lang w:eastAsia="ru-RU"/>
        </w:rPr>
        <w:t>издание, стереотипное - Мн: Вышэйшая школа, 200</w:t>
      </w:r>
      <w:r w:rsidRPr="00615D3E">
        <w:rPr>
          <w:rFonts w:asciiTheme="majorHAnsi" w:eastAsia="Times New Roman" w:hAnsiTheme="majorHAnsi" w:cs="Times New Roman"/>
          <w:sz w:val="24"/>
          <w:szCs w:val="24"/>
          <w:lang w:val="uk-UA" w:eastAsia="ru-RU"/>
        </w:rPr>
        <w:t>4</w:t>
      </w:r>
      <w:r w:rsidRPr="00615D3E">
        <w:rPr>
          <w:rFonts w:asciiTheme="majorHAnsi" w:eastAsia="Times New Roman" w:hAnsiTheme="majorHAnsi" w:cs="Times New Roman"/>
          <w:sz w:val="24"/>
          <w:szCs w:val="24"/>
          <w:lang w:eastAsia="ru-RU"/>
        </w:rPr>
        <w:t xml:space="preserve">. </w:t>
      </w:r>
      <w:r w:rsidRPr="00615D3E">
        <w:rPr>
          <w:rFonts w:asciiTheme="majorHAnsi" w:eastAsia="Times New Roman" w:hAnsiTheme="majorHAnsi" w:cs="Times New Roman"/>
          <w:sz w:val="24"/>
          <w:szCs w:val="24"/>
          <w:lang w:val="uk-UA" w:eastAsia="ru-RU"/>
        </w:rPr>
        <w:t>522 с</w:t>
      </w:r>
      <w:r w:rsidRPr="00615D3E">
        <w:rPr>
          <w:rFonts w:asciiTheme="majorHAnsi" w:eastAsia="Times New Roman" w:hAnsiTheme="majorHAnsi" w:cs="Times New Roman"/>
          <w:sz w:val="24"/>
          <w:szCs w:val="24"/>
          <w:lang w:eastAsia="ru-RU"/>
        </w:rPr>
        <w:t>.</w:t>
      </w:r>
    </w:p>
    <w:p w:rsidR="00245451" w:rsidRPr="00615D3E" w:rsidRDefault="00245451" w:rsidP="00C308FE">
      <w:pPr>
        <w:numPr>
          <w:ilvl w:val="0"/>
          <w:numId w:val="18"/>
        </w:numPr>
        <w:tabs>
          <w:tab w:val="left" w:pos="426"/>
          <w:tab w:val="left" w:pos="709"/>
        </w:tabs>
        <w:spacing w:after="0"/>
        <w:ind w:left="0" w:firstLine="0"/>
        <w:contextualSpacing/>
        <w:jc w:val="both"/>
        <w:rPr>
          <w:rFonts w:asciiTheme="majorHAnsi" w:eastAsia="Times New Roman" w:hAnsiTheme="majorHAnsi" w:cs="Times New Roman"/>
          <w:sz w:val="24"/>
          <w:szCs w:val="24"/>
          <w:lang w:eastAsia="ru-RU"/>
        </w:rPr>
      </w:pPr>
      <w:r w:rsidRPr="00615D3E">
        <w:rPr>
          <w:rFonts w:asciiTheme="majorHAnsi" w:eastAsia="Times New Roman" w:hAnsiTheme="majorHAnsi" w:cs="Times New Roman"/>
          <w:sz w:val="24"/>
          <w:szCs w:val="24"/>
          <w:lang w:eastAsia="ru-RU"/>
        </w:rPr>
        <w:t>Шаимова Г. А. ESP (English for Specific Purpose — английский для специфической цели) или профессионально-ориентированное обучение английскому языку // Молодой ученый. — 2013. — №6. — С. 748-749.</w:t>
      </w:r>
    </w:p>
    <w:p w:rsidR="00245451" w:rsidRPr="00615D3E" w:rsidRDefault="00245451" w:rsidP="00C308FE">
      <w:pPr>
        <w:numPr>
          <w:ilvl w:val="0"/>
          <w:numId w:val="18"/>
        </w:numPr>
        <w:tabs>
          <w:tab w:val="left" w:pos="426"/>
          <w:tab w:val="left" w:pos="709"/>
        </w:tabs>
        <w:spacing w:after="0"/>
        <w:ind w:left="0" w:firstLine="0"/>
        <w:contextualSpacing/>
        <w:jc w:val="both"/>
        <w:rPr>
          <w:rFonts w:asciiTheme="majorHAnsi" w:hAnsiTheme="majorHAnsi" w:cs="Times New Roman"/>
          <w:sz w:val="24"/>
          <w:szCs w:val="24"/>
          <w:lang w:val="en-US"/>
        </w:rPr>
      </w:pPr>
      <w:r w:rsidRPr="00615D3E">
        <w:rPr>
          <w:rFonts w:asciiTheme="majorHAnsi" w:hAnsiTheme="majorHAnsi" w:cs="Times New Roman"/>
          <w:sz w:val="24"/>
          <w:szCs w:val="24"/>
          <w:lang w:val="en-US"/>
        </w:rPr>
        <w:t>Msc. Morena Bracaj "TEACHING ENGLISH FOR SPECIFIC PURPOSES AND TEACHER TRAINING" / Lecturer “Aleksander Moisiu” University, Albania // "European Scientific Journal" January 2014 vol.10, No.2 – p. 40-49.</w:t>
      </w:r>
    </w:p>
    <w:p w:rsidR="00245451" w:rsidRPr="00615D3E" w:rsidRDefault="00245451" w:rsidP="00C308FE">
      <w:pPr>
        <w:tabs>
          <w:tab w:val="left" w:pos="709"/>
        </w:tabs>
        <w:spacing w:after="0"/>
        <w:jc w:val="both"/>
        <w:rPr>
          <w:rFonts w:asciiTheme="majorHAnsi" w:hAnsiTheme="majorHAnsi" w:cs="Times New Roman"/>
          <w:sz w:val="28"/>
          <w:szCs w:val="28"/>
          <w:lang w:val="uk-UA"/>
        </w:rPr>
      </w:pPr>
    </w:p>
    <w:p w:rsidR="00B56EEC" w:rsidRPr="00C00BA9" w:rsidRDefault="00B56EEC" w:rsidP="00C308FE">
      <w:pPr>
        <w:shd w:val="clear" w:color="auto" w:fill="FFFFFF"/>
        <w:tabs>
          <w:tab w:val="left" w:pos="8364"/>
        </w:tabs>
        <w:spacing w:after="0"/>
        <w:ind w:left="5387"/>
        <w:outlineLvl w:val="0"/>
        <w:rPr>
          <w:rFonts w:asciiTheme="majorHAnsi" w:eastAsia="Times New Roman" w:hAnsiTheme="majorHAnsi" w:cs="Times New Roman"/>
          <w:b/>
          <w:i/>
          <w:color w:val="000000"/>
          <w:spacing w:val="-3"/>
          <w:sz w:val="28"/>
          <w:szCs w:val="28"/>
          <w:lang w:val="uk-UA" w:eastAsia="ru-RU"/>
        </w:rPr>
      </w:pPr>
      <w:r>
        <w:rPr>
          <w:rFonts w:asciiTheme="majorHAnsi" w:eastAsia="Times New Roman" w:hAnsiTheme="majorHAnsi" w:cs="Times New Roman"/>
          <w:b/>
          <w:i/>
          <w:color w:val="000000"/>
          <w:spacing w:val="10"/>
          <w:sz w:val="28"/>
          <w:szCs w:val="28"/>
          <w:lang w:val="uk-UA" w:eastAsia="ru-RU"/>
        </w:rPr>
        <w:t>В.</w:t>
      </w:r>
      <w:r w:rsidR="00C308FE">
        <w:rPr>
          <w:rFonts w:asciiTheme="majorHAnsi" w:eastAsia="Times New Roman" w:hAnsiTheme="majorHAnsi" w:cs="Times New Roman"/>
          <w:b/>
          <w:i/>
          <w:color w:val="000000"/>
          <w:spacing w:val="10"/>
          <w:sz w:val="28"/>
          <w:szCs w:val="28"/>
          <w:lang w:val="uk-UA" w:eastAsia="ru-RU"/>
        </w:rPr>
        <w:t>Г.</w:t>
      </w:r>
      <w:r>
        <w:rPr>
          <w:rFonts w:asciiTheme="majorHAnsi" w:eastAsia="Times New Roman" w:hAnsiTheme="majorHAnsi" w:cs="Times New Roman"/>
          <w:b/>
          <w:i/>
          <w:color w:val="000000"/>
          <w:spacing w:val="10"/>
          <w:sz w:val="28"/>
          <w:szCs w:val="28"/>
          <w:lang w:val="uk-UA" w:eastAsia="ru-RU"/>
        </w:rPr>
        <w:t> </w:t>
      </w:r>
      <w:r w:rsidRPr="00C00BA9">
        <w:rPr>
          <w:rFonts w:asciiTheme="majorHAnsi" w:eastAsia="Times New Roman" w:hAnsiTheme="majorHAnsi" w:cs="Times New Roman"/>
          <w:b/>
          <w:i/>
          <w:color w:val="000000"/>
          <w:spacing w:val="10"/>
          <w:sz w:val="28"/>
          <w:szCs w:val="28"/>
          <w:lang w:val="uk-UA" w:eastAsia="ru-RU"/>
        </w:rPr>
        <w:t>Коробейник</w:t>
      </w:r>
    </w:p>
    <w:p w:rsidR="00C308FE" w:rsidRDefault="00B56EEC" w:rsidP="00C308FE">
      <w:pPr>
        <w:shd w:val="clear" w:color="auto" w:fill="FFFFFF"/>
        <w:tabs>
          <w:tab w:val="left" w:pos="8364"/>
        </w:tabs>
        <w:spacing w:after="0"/>
        <w:ind w:left="5387"/>
        <w:rPr>
          <w:rFonts w:asciiTheme="majorHAnsi" w:eastAsia="Times New Roman" w:hAnsiTheme="majorHAnsi" w:cs="Times New Roman"/>
          <w:i/>
          <w:color w:val="000000"/>
          <w:spacing w:val="-3"/>
          <w:sz w:val="28"/>
          <w:szCs w:val="28"/>
          <w:lang w:val="uk-UA" w:eastAsia="ru-RU"/>
        </w:rPr>
      </w:pPr>
      <w:r w:rsidRPr="00C00BA9">
        <w:rPr>
          <w:rFonts w:asciiTheme="majorHAnsi" w:eastAsia="Times New Roman" w:hAnsiTheme="majorHAnsi" w:cs="Times New Roman"/>
          <w:i/>
          <w:color w:val="000000"/>
          <w:spacing w:val="-3"/>
          <w:sz w:val="28"/>
          <w:szCs w:val="28"/>
          <w:lang w:val="uk-UA" w:eastAsia="ru-RU"/>
        </w:rPr>
        <w:t xml:space="preserve">Комунальна установа Сумська загальноосвітня школа І-ІІІ ступенів №22 імені Ігоря Гольченка Сумської міської ради, </w:t>
      </w:r>
    </w:p>
    <w:p w:rsidR="00816D5F" w:rsidRDefault="00B56EEC" w:rsidP="00C308FE">
      <w:pPr>
        <w:shd w:val="clear" w:color="auto" w:fill="FFFFFF"/>
        <w:tabs>
          <w:tab w:val="left" w:pos="8364"/>
        </w:tabs>
        <w:spacing w:after="0"/>
        <w:ind w:left="5387"/>
        <w:rPr>
          <w:rFonts w:asciiTheme="majorHAnsi" w:eastAsia="Times New Roman" w:hAnsiTheme="majorHAnsi" w:cs="Times New Roman"/>
          <w:i/>
          <w:color w:val="000000"/>
          <w:spacing w:val="-3"/>
          <w:sz w:val="28"/>
          <w:szCs w:val="28"/>
          <w:lang w:val="uk-UA" w:eastAsia="ru-RU"/>
        </w:rPr>
      </w:pPr>
      <w:r w:rsidRPr="00C00BA9">
        <w:rPr>
          <w:rFonts w:asciiTheme="majorHAnsi" w:eastAsia="Times New Roman" w:hAnsiTheme="majorHAnsi" w:cs="Times New Roman"/>
          <w:i/>
          <w:color w:val="000000"/>
          <w:spacing w:val="-3"/>
          <w:sz w:val="28"/>
          <w:szCs w:val="28"/>
          <w:lang w:val="uk-UA" w:eastAsia="ru-RU"/>
        </w:rPr>
        <w:t xml:space="preserve">м. Суми    </w:t>
      </w:r>
    </w:p>
    <w:p w:rsidR="00B56EEC" w:rsidRPr="00C00BA9" w:rsidRDefault="00B56EEC" w:rsidP="00C308FE">
      <w:pPr>
        <w:shd w:val="clear" w:color="auto" w:fill="FFFFFF"/>
        <w:tabs>
          <w:tab w:val="left" w:pos="8364"/>
        </w:tabs>
        <w:spacing w:after="0"/>
        <w:ind w:left="5387"/>
        <w:rPr>
          <w:rFonts w:asciiTheme="majorHAnsi" w:eastAsia="Times New Roman" w:hAnsiTheme="majorHAnsi" w:cs="Times New Roman"/>
          <w:i/>
          <w:color w:val="000000"/>
          <w:spacing w:val="-3"/>
          <w:sz w:val="28"/>
          <w:szCs w:val="28"/>
          <w:lang w:val="uk-UA" w:eastAsia="ru-RU"/>
        </w:rPr>
      </w:pPr>
      <w:r w:rsidRPr="00C00BA9">
        <w:rPr>
          <w:rFonts w:asciiTheme="majorHAnsi" w:eastAsia="Times New Roman" w:hAnsiTheme="majorHAnsi" w:cs="Times New Roman"/>
          <w:i/>
          <w:color w:val="000000"/>
          <w:spacing w:val="-3"/>
          <w:sz w:val="28"/>
          <w:szCs w:val="28"/>
          <w:lang w:val="uk-UA" w:eastAsia="ru-RU"/>
        </w:rPr>
        <w:t xml:space="preserve">                                                                              </w:t>
      </w:r>
    </w:p>
    <w:p w:rsidR="00B56EEC" w:rsidRPr="000839DB" w:rsidRDefault="00B56EEC" w:rsidP="000B092A">
      <w:pPr>
        <w:shd w:val="clear" w:color="auto" w:fill="FFFFFF"/>
        <w:tabs>
          <w:tab w:val="left" w:pos="8364"/>
        </w:tabs>
        <w:spacing w:after="0"/>
        <w:jc w:val="center"/>
        <w:rPr>
          <w:rFonts w:asciiTheme="majorHAnsi" w:eastAsia="Times New Roman" w:hAnsiTheme="majorHAnsi" w:cs="Times New Roman"/>
          <w:b/>
          <w:color w:val="000000"/>
          <w:spacing w:val="8"/>
          <w:sz w:val="28"/>
          <w:szCs w:val="28"/>
          <w:lang w:eastAsia="ru-RU"/>
        </w:rPr>
      </w:pPr>
      <w:r w:rsidRPr="000839DB">
        <w:rPr>
          <w:rFonts w:asciiTheme="majorHAnsi" w:eastAsia="Times New Roman" w:hAnsiTheme="majorHAnsi" w:cs="Times New Roman"/>
          <w:b/>
          <w:color w:val="000000"/>
          <w:spacing w:val="8"/>
          <w:sz w:val="28"/>
          <w:szCs w:val="28"/>
          <w:lang w:eastAsia="ru-RU"/>
        </w:rPr>
        <w:t>РОЛЬ ОСОБИСТОСТІ НАСТАВНИКА У ФОРМУВАННІ КУЛЬТУРОМОВНОЇ ОСОБИСТОСТІ</w:t>
      </w:r>
    </w:p>
    <w:p w:rsidR="00B56EEC" w:rsidRPr="000839DB" w:rsidRDefault="00B56EEC" w:rsidP="000B092A">
      <w:pPr>
        <w:spacing w:after="0"/>
        <w:rPr>
          <w:rFonts w:asciiTheme="majorHAnsi" w:hAnsiTheme="majorHAnsi" w:cs="Times New Roman"/>
          <w:b/>
          <w:sz w:val="28"/>
          <w:szCs w:val="28"/>
        </w:rPr>
      </w:pPr>
    </w:p>
    <w:p w:rsidR="00B56EEC" w:rsidRPr="000839DB" w:rsidRDefault="00B56EEC" w:rsidP="00C308FE">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Сьогодні учитель має бути всебічно розвиненою особистістю, людиною високої культури й ерудиції, що досконало володіє всім ба-гатством виражальних засобів рідної мови й технологією навчально-виховного процесу в школі. У цьому контексті пріоритетним є мовна особистість вчителя-словесника.</w:t>
      </w:r>
    </w:p>
    <w:p w:rsidR="00B56EEC" w:rsidRPr="00820965" w:rsidRDefault="00B56EEC" w:rsidP="000B092A">
      <w:pPr>
        <w:spacing w:after="0"/>
        <w:ind w:firstLine="709"/>
        <w:jc w:val="both"/>
        <w:rPr>
          <w:rFonts w:asciiTheme="majorHAnsi" w:hAnsiTheme="majorHAnsi" w:cs="Times New Roman"/>
          <w:sz w:val="28"/>
          <w:szCs w:val="28"/>
          <w:lang w:val="uk-UA"/>
        </w:rPr>
      </w:pPr>
      <w:r w:rsidRPr="000839DB">
        <w:rPr>
          <w:rFonts w:asciiTheme="majorHAnsi" w:hAnsiTheme="majorHAnsi" w:cs="Times New Roman"/>
          <w:sz w:val="28"/>
          <w:szCs w:val="28"/>
        </w:rPr>
        <w:t xml:space="preserve">Незаперечною є теза: «Із слова починається людина». Вочевидь, людина існує в мові, виявляє себе в мові, прокладає через мову, через спілкування місток для порозуміння з іншими людьми. Відтак можна впевнено сказати, що історія людства здійснюється у спілкуванні засобами мови, а однією з провідних умов соціального прогресу суспільства є </w:t>
      </w:r>
      <w:r w:rsidRPr="000839DB">
        <w:rPr>
          <w:rFonts w:asciiTheme="majorHAnsi" w:hAnsiTheme="majorHAnsi" w:cs="Times New Roman"/>
          <w:sz w:val="28"/>
          <w:szCs w:val="28"/>
        </w:rPr>
        <w:lastRenderedPageBreak/>
        <w:t>мовленнєва діяльність. Успіх мовленнєвої діяльності, її результативність у свою чергу залежить від особистості, від рівня розвитку її мовлення, від культури мови й мовлення особистостей – мовців, які беруть участь у мовленнєвій діяльності. Саме тому науковці останнім часом звернулися до дослідження такого наукового феномена, як «мовна особистість» (Г. Богін, Й. Вейсгербер, Т. Дрідзе, Ю. Караулов, О. Леонтьев, В. Маслова, Л. Мацько, І.Суслов, С. Сухих, В. Тарасун та ін).</w:t>
      </w:r>
      <w:r w:rsidR="00820965">
        <w:rPr>
          <w:rFonts w:asciiTheme="majorHAnsi" w:hAnsiTheme="majorHAnsi" w:cs="Times New Roman"/>
          <w:sz w:val="28"/>
          <w:szCs w:val="28"/>
          <w:lang w:val="uk-UA"/>
        </w:rPr>
        <w:t xml:space="preserve"> </w:t>
      </w:r>
    </w:p>
    <w:p w:rsidR="00B56EEC" w:rsidRPr="00820965" w:rsidRDefault="00B56EEC" w:rsidP="000B092A">
      <w:pPr>
        <w:spacing w:after="0"/>
        <w:ind w:firstLine="709"/>
        <w:jc w:val="both"/>
        <w:rPr>
          <w:rFonts w:asciiTheme="majorHAnsi" w:hAnsiTheme="majorHAnsi" w:cs="Times New Roman"/>
          <w:sz w:val="28"/>
          <w:szCs w:val="28"/>
          <w:lang w:val="uk-UA"/>
        </w:rPr>
      </w:pPr>
      <w:r w:rsidRPr="00820965">
        <w:rPr>
          <w:rFonts w:asciiTheme="majorHAnsi" w:hAnsiTheme="majorHAnsi" w:cs="Times New Roman"/>
          <w:sz w:val="28"/>
          <w:szCs w:val="28"/>
          <w:lang w:val="uk-UA"/>
        </w:rPr>
        <w:t>Навчання української мови в  школі має спрямовуватися на те, щоб  формувати особистість, яка є носієм мови,  володіє лінгвістичними знаннями та високим рівнем комунікативних умінь і навичок, аргументовано висловлює свої думки, дотримується правил мовленнєвої етики і дбає про красу й розвиток рідної мови.</w:t>
      </w:r>
    </w:p>
    <w:p w:rsidR="00B56EEC" w:rsidRPr="000839DB" w:rsidRDefault="00B56EEC" w:rsidP="000B092A">
      <w:pPr>
        <w:spacing w:after="0"/>
        <w:ind w:firstLine="709"/>
        <w:jc w:val="both"/>
        <w:rPr>
          <w:rFonts w:asciiTheme="majorHAnsi" w:hAnsiTheme="majorHAnsi" w:cs="Times New Roman"/>
          <w:sz w:val="28"/>
          <w:szCs w:val="28"/>
        </w:rPr>
      </w:pPr>
      <w:r w:rsidRPr="00820965">
        <w:rPr>
          <w:rFonts w:asciiTheme="majorHAnsi" w:hAnsiTheme="majorHAnsi" w:cs="Times New Roman"/>
          <w:sz w:val="28"/>
          <w:szCs w:val="28"/>
          <w:lang w:val="uk-UA"/>
        </w:rPr>
        <w:t>У розвитку культуромовної особистості важливим є психологічні передумови засвоєння знань та формування комунікативних умінь і навичок.</w:t>
      </w:r>
      <w:r w:rsidR="00820965">
        <w:rPr>
          <w:rFonts w:asciiTheme="majorHAnsi" w:hAnsiTheme="majorHAnsi" w:cs="Times New Roman"/>
          <w:sz w:val="28"/>
          <w:szCs w:val="28"/>
          <w:lang w:val="uk-UA"/>
        </w:rPr>
        <w:t xml:space="preserve"> </w:t>
      </w:r>
      <w:r w:rsidRPr="000839DB">
        <w:rPr>
          <w:rFonts w:asciiTheme="majorHAnsi" w:hAnsiTheme="majorHAnsi" w:cs="Times New Roman"/>
          <w:sz w:val="28"/>
          <w:szCs w:val="28"/>
        </w:rPr>
        <w:t xml:space="preserve">Найголовніші з них такі: </w:t>
      </w:r>
    </w:p>
    <w:p w:rsidR="00B56EEC" w:rsidRPr="000839DB" w:rsidRDefault="00B56EEC" w:rsidP="00C308FE">
      <w:pPr>
        <w:pStyle w:val="a6"/>
        <w:numPr>
          <w:ilvl w:val="0"/>
          <w:numId w:val="6"/>
        </w:numPr>
        <w:spacing w:after="0"/>
        <w:ind w:left="0" w:firstLine="0"/>
        <w:jc w:val="both"/>
        <w:rPr>
          <w:rFonts w:asciiTheme="majorHAnsi" w:hAnsiTheme="majorHAnsi" w:cs="Times New Roman"/>
          <w:sz w:val="28"/>
          <w:szCs w:val="28"/>
        </w:rPr>
      </w:pPr>
      <w:r w:rsidRPr="000839DB">
        <w:rPr>
          <w:rFonts w:asciiTheme="majorHAnsi" w:hAnsiTheme="majorHAnsi" w:cs="Times New Roman"/>
          <w:sz w:val="28"/>
          <w:szCs w:val="28"/>
        </w:rPr>
        <w:t xml:space="preserve">позитивне ставлення  до процесу навчання (є інтерес до предмета, підтримується стала увага, не порушується темп навчальної роботи); </w:t>
      </w:r>
    </w:p>
    <w:p w:rsidR="00B56EEC" w:rsidRPr="000839DB" w:rsidRDefault="00B56EEC" w:rsidP="00C308FE">
      <w:pPr>
        <w:pStyle w:val="a6"/>
        <w:numPr>
          <w:ilvl w:val="0"/>
          <w:numId w:val="6"/>
        </w:numPr>
        <w:spacing w:after="0"/>
        <w:ind w:left="0" w:firstLine="0"/>
        <w:jc w:val="both"/>
        <w:rPr>
          <w:rFonts w:asciiTheme="majorHAnsi" w:hAnsiTheme="majorHAnsi" w:cs="Times New Roman"/>
          <w:sz w:val="28"/>
          <w:szCs w:val="28"/>
        </w:rPr>
      </w:pPr>
      <w:r w:rsidRPr="000839DB">
        <w:rPr>
          <w:rFonts w:asciiTheme="majorHAnsi" w:hAnsiTheme="majorHAnsi" w:cs="Times New Roman"/>
          <w:sz w:val="28"/>
          <w:szCs w:val="28"/>
        </w:rPr>
        <w:t xml:space="preserve"> процеси безпосереднього чуттєвого ознайомлення з матеріалом (у мові – це словесна й схематична наочність, ТЗН, контекст);</w:t>
      </w:r>
    </w:p>
    <w:p w:rsidR="00B56EEC" w:rsidRPr="000839DB" w:rsidRDefault="00B56EEC" w:rsidP="00C308FE">
      <w:pPr>
        <w:pStyle w:val="a6"/>
        <w:numPr>
          <w:ilvl w:val="0"/>
          <w:numId w:val="6"/>
        </w:numPr>
        <w:spacing w:after="0"/>
        <w:ind w:left="0" w:firstLine="0"/>
        <w:jc w:val="both"/>
        <w:rPr>
          <w:rFonts w:asciiTheme="majorHAnsi" w:hAnsiTheme="majorHAnsi" w:cs="Times New Roman"/>
          <w:sz w:val="28"/>
          <w:szCs w:val="28"/>
        </w:rPr>
      </w:pPr>
      <w:r w:rsidRPr="000839DB">
        <w:rPr>
          <w:rFonts w:asciiTheme="majorHAnsi" w:hAnsiTheme="majorHAnsi" w:cs="Times New Roman"/>
          <w:sz w:val="28"/>
          <w:szCs w:val="28"/>
        </w:rPr>
        <w:t xml:space="preserve">процес мислення (активізація конкретного й  абстрактного, понятійного й художнього мислення, сприйняття, осмислення й розуміння матеріалу); </w:t>
      </w:r>
    </w:p>
    <w:p w:rsidR="00B56EEC" w:rsidRPr="000839DB" w:rsidRDefault="00B56EEC" w:rsidP="00C308FE">
      <w:pPr>
        <w:pStyle w:val="a6"/>
        <w:numPr>
          <w:ilvl w:val="0"/>
          <w:numId w:val="6"/>
        </w:numPr>
        <w:spacing w:after="0"/>
        <w:ind w:left="0" w:firstLine="0"/>
        <w:jc w:val="both"/>
        <w:rPr>
          <w:rFonts w:asciiTheme="majorHAnsi" w:hAnsiTheme="majorHAnsi" w:cs="Times New Roman"/>
          <w:sz w:val="28"/>
          <w:szCs w:val="28"/>
        </w:rPr>
      </w:pPr>
      <w:r w:rsidRPr="000839DB">
        <w:rPr>
          <w:rFonts w:asciiTheme="majorHAnsi" w:hAnsiTheme="majorHAnsi" w:cs="Times New Roman"/>
          <w:sz w:val="28"/>
          <w:szCs w:val="28"/>
        </w:rPr>
        <w:t>запам’ятовування й збереження здобутої інформації, здатність до її відтворення з виявленням індивідуальних мовленнєвих здібностей.</w:t>
      </w:r>
    </w:p>
    <w:p w:rsidR="00B56EEC" w:rsidRPr="00820965" w:rsidRDefault="00B56EEC" w:rsidP="000B092A">
      <w:pPr>
        <w:spacing w:after="0"/>
        <w:ind w:firstLine="709"/>
        <w:jc w:val="both"/>
        <w:rPr>
          <w:rFonts w:asciiTheme="majorHAnsi" w:hAnsiTheme="majorHAnsi" w:cs="Times New Roman"/>
          <w:sz w:val="28"/>
          <w:szCs w:val="28"/>
          <w:lang w:val="uk-UA"/>
        </w:rPr>
      </w:pPr>
      <w:r w:rsidRPr="000839DB">
        <w:rPr>
          <w:rFonts w:asciiTheme="majorHAnsi" w:hAnsiTheme="majorHAnsi" w:cs="Times New Roman"/>
          <w:sz w:val="28"/>
          <w:szCs w:val="28"/>
        </w:rPr>
        <w:t>Мовна особистість – це насамперед соціальне явище, і тому не можна розмежовувати мову й мовлення в ній: вони зумовлюють одне одного й взаємопов’язані.</w:t>
      </w:r>
      <w:r w:rsidR="00820965">
        <w:rPr>
          <w:rFonts w:asciiTheme="majorHAnsi" w:hAnsiTheme="majorHAnsi" w:cs="Times New Roman"/>
          <w:sz w:val="28"/>
          <w:szCs w:val="28"/>
          <w:lang w:val="uk-UA"/>
        </w:rPr>
        <w:t xml:space="preserve"> </w:t>
      </w:r>
      <w:r w:rsidRPr="00820965">
        <w:rPr>
          <w:rFonts w:asciiTheme="majorHAnsi" w:hAnsiTheme="majorHAnsi" w:cs="Times New Roman"/>
          <w:sz w:val="28"/>
          <w:szCs w:val="28"/>
          <w:lang w:val="uk-UA"/>
        </w:rPr>
        <w:t>Отже, мовна особистість – людина, що володіє виражальними багатствами мови, продукує її в різних життєвих ситуаціях і шанує її, дбає про її збереження й розвиток.</w:t>
      </w:r>
    </w:p>
    <w:p w:rsidR="00B56EEC" w:rsidRPr="00F16F1F" w:rsidRDefault="00B56EEC" w:rsidP="000B092A">
      <w:pPr>
        <w:spacing w:after="0"/>
        <w:ind w:firstLine="709"/>
        <w:jc w:val="both"/>
        <w:rPr>
          <w:rFonts w:asciiTheme="majorHAnsi" w:hAnsiTheme="majorHAnsi" w:cs="Times New Roman"/>
          <w:sz w:val="28"/>
          <w:szCs w:val="28"/>
          <w:lang w:val="uk-UA"/>
        </w:rPr>
      </w:pPr>
      <w:r w:rsidRPr="00F16F1F">
        <w:rPr>
          <w:rFonts w:asciiTheme="majorHAnsi" w:hAnsiTheme="majorHAnsi" w:cs="Times New Roman"/>
          <w:sz w:val="28"/>
          <w:szCs w:val="28"/>
          <w:lang w:val="uk-UA"/>
        </w:rPr>
        <w:t xml:space="preserve">Актуальним для  учителів-словесників є українське професійне мовлення, оскільки нагальним стає не тільки розширення сфер спілкування, а й формування мовної особистості випускників шкіл.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Основними джерелами вдосконалення педагогічного мовлення вчені вважають наслідування, навчання й самостійну роботу над собою. Сучасний учитель має знати нові технології навчання, методи формування навичок самостійної роботи, розвитку творчих здібностей та логічного мислення учнів; повинен уміти проектувати, конструювати, моделювати й проводити уроки й виховні заняття, у тому числі з елементами </w:t>
      </w:r>
      <w:r w:rsidRPr="000839DB">
        <w:rPr>
          <w:rFonts w:asciiTheme="majorHAnsi" w:hAnsiTheme="majorHAnsi" w:cs="Times New Roman"/>
          <w:sz w:val="28"/>
          <w:szCs w:val="28"/>
        </w:rPr>
        <w:lastRenderedPageBreak/>
        <w:t>інформаційно-комп’ютерних технологій [1, с. 37], самостійно поповнювати свої знання за фахом, бути мобільним до різних нововведень, тобто бути професійно компетентним.</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Українську культуромовну особистість вирізняють філологічний стиль мислення, широкий філологічний кругозір, мовні, літературні, педагогічні здібності, мовна індивідуальність, виразне мовлення, гарна дикція, мовленнєва моральність.</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До найважливіших умінь, що складають основу мовленнєвої компетентності  фахівця, належать:</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уміння вести діалог, дотримуючись вимог мовного етикету в різних життєвих ситуаціях (у дружньому колі, в аудиторії, класі, на перерві, у розмові з батьками, у ситуації безпосереднього спілкування на зборах, виробничих засіданнях, ділових зустрічах, розмовах по телефону тощо);</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уміння створювати усні монологічні висловлення (вести урок), реалізувати різні форми позакласної роботи, висловити своє ставлення до обговорюваного питання, дати певні роз’яснення з фаху тощо;</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уміння адекватно сприймати на слух діалог і монолог, що передбачає зосередження уваги на осмисленні висловлення (теми, фактів, доказів головного й другорядного, логіки викладу), використання різних прийомів фіксації почутого (запис ключових слів, плану висловлення, статистичних даних) залежно від комунікативного завдання (участь у дискусії, передача інформації іншому, використання її у своїй роботі);</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уміння створювати письмові тексти різних стилів, типів і жанрів;</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уміння користуватися різними видами читання.</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У сучасній загальноосвітній школі мають закладатися основи володіння українською мовою. Тут повинен забезпечуватися такий рівень оволодіння державною мовою, який давав би змогу випускникові користуватися цією мовою на рівні її літературних стандартів, літературних норм у всіх ситуаціях суспільної та виробничої діяльності. Недостатність мовних знань і навиків гальмує інтелектуальне, трудове й моральне удосконалення учня.</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Звичайно, уроки української мови й літератури були, є й надалі лишатимуться головним рушієм пізнання стильового багатства рідної мови. Проте юну особистість формує не лише бездоганне знання вчителем свого предмета, не лише педагогічна майстерність, досконалість методичних прийомів, а й словесно-естетичний рівень подання знань. Філолог у школі повинен бути взірцем у користуванні невичерпними можливостями мови. Словесник усім комплексом шкільної освіти має </w:t>
      </w:r>
      <w:r w:rsidRPr="000839DB">
        <w:rPr>
          <w:rFonts w:asciiTheme="majorHAnsi" w:hAnsiTheme="majorHAnsi" w:cs="Times New Roman"/>
          <w:sz w:val="28"/>
          <w:szCs w:val="28"/>
        </w:rPr>
        <w:lastRenderedPageBreak/>
        <w:t>показати необхідність володіння мовою, за допомогою якої засвоюються література, культура, виховуються моральні й естетичні норми, формується національна свідомість індивіда.</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Формування мовної свідомості учнів залежить від культури мови всіх без винятку вчителів — від викладача рідної мови до вчителя фізкультури. Мова кожного педагога незалежно від предмета мусить бути бездоганно правильною, образною, чіткою, оскільки учні досить гостро реагують на мовні помилки вчителя й ступінь його професійної компетенції. Мовне виховання — це культура мови на уроках, єдиний мовний режим у школі, у всіх її ланках і підрозділах. Сухомлинський говорив, що в школі повинна бути передусім висока мовна культура, повинна панувати атмосфера великої чутливості до слова: сказане чи написане неправильно має звучати не тільки для вчителя, але й для школяра таким же дисонансом, як фальшива нота для людини, яка володіє високим музичним слухом.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О.Семеног</w:t>
      </w:r>
      <w:r w:rsidR="00820965">
        <w:rPr>
          <w:rFonts w:asciiTheme="majorHAnsi" w:hAnsiTheme="majorHAnsi" w:cs="Times New Roman"/>
          <w:sz w:val="28"/>
          <w:szCs w:val="28"/>
          <w:lang w:val="uk-UA"/>
        </w:rPr>
        <w:t xml:space="preserve"> </w:t>
      </w:r>
      <w:r w:rsidRPr="000839DB">
        <w:rPr>
          <w:rFonts w:asciiTheme="majorHAnsi" w:hAnsiTheme="majorHAnsi" w:cs="Times New Roman"/>
          <w:sz w:val="28"/>
          <w:szCs w:val="28"/>
        </w:rPr>
        <w:t>зазнача</w:t>
      </w:r>
      <w:r w:rsidR="00820965">
        <w:rPr>
          <w:rFonts w:asciiTheme="majorHAnsi" w:hAnsiTheme="majorHAnsi" w:cs="Times New Roman"/>
          <w:sz w:val="28"/>
          <w:szCs w:val="28"/>
          <w:lang w:val="uk-UA"/>
        </w:rPr>
        <w:t>є</w:t>
      </w:r>
      <w:r w:rsidRPr="000839DB">
        <w:rPr>
          <w:rFonts w:asciiTheme="majorHAnsi" w:hAnsiTheme="majorHAnsi" w:cs="Times New Roman"/>
          <w:sz w:val="28"/>
          <w:szCs w:val="28"/>
        </w:rPr>
        <w:t>: «Питання – яким є вчитель української мови й літератури, яким ми його хочемо бачити й що для цього треба зробити – постійно в центрі серйозних дискусій. Досвід підтверджує: учитель як елітарна мовна особистість глибоко шанує українську мову, має фундаментальні знання мови та літератури в поєднанні з традиціями національного виховання і вважає їх часткою свого світогляду та світосприйняття, відзначається мовним чуттям, спроможний забезпечити ефективний педагогічний вплив, здатний виховати іншу елітарну мовну особистість».</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У процесі роботи з учнями формується мовлення через опрацювання мовних і мовленнєвих норм , словниково-семантичної роботи, регулярне знайомство з мовними взірцями, вироблення навичок інтонаційного читання прозових і віршованих текстів, читання ”з олівцем в руках ”, заучування текстів напам’ять, оформлення ділових паперів, опрацювання правил мовленнєвого етикету й введення його у мовленнєву практику індивіда, практику усних монологів і діалогів, ”п’ятихвилинок виразності” тощо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Найважливішим на кожному  уроці є відчуття  приязні, доброзичливості , упевненості та захищеності. Лише за цієї умови дитина зможе вільно і впевнено висловлювати власні думки і тим самим розвивати мовлення . Все це створюється  методами технології створення ситуації  успіху.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lastRenderedPageBreak/>
        <w:t>Формують культуру мовлення  методи і прийоми інтерактивної технології, коли процес навчання є  різноманітним , ефективним , демократичним , а учень стає  його суб`єктом . Школярам подобається  робота в парах , групах , інтенсивне спілкування між собою . Це засіб зняття з душі дитини почуття страху, спосіб зробити її розкутою , навіяти впевненість у своїх силах , виявити здатність до творчості , до висловлювання власної думки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Ефективною є робота пошукового характеру із спостереження за мовою ЗМІ . Відібравши помилки зі сторінок газет , екранів телевізорів , школярі  доходять висновку : щоб повідомити про щось , спонукати до дії (комунікативна компетентність ) , потрібно власні думки виражати чітко . Неграмотне мовлення не сприяє спілкуванню, а викликає антипатію до співрозмовника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Для збагачення словникового запасу учнів , увиразнення їхнього мовлення, формування спостережливості , уважності , вдумливості можна застосовувати  різні  методами та прийомами  ігрових технологій: вправи «Четвертий зайвий», «Хто перший», «Антисуржик» , «Поліглот» , «Ідентифікація слова» , «Каталог помилок» , «Резюме» , «Визбирувач» , «Трансформації» та ін.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Тільки продумана, творча діяльність педагога викликає інтерес учнів до його предмета, спонукає їх до творчості, сприяє розвитку особистості, забезпечує міцні знання й розуміння того, що завжди приємніше спілкуватися з вихованою людиною, а культура проявляється насамперед через мовлення.</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Унаслідок цього підвищується інтерес вихованців до вивчення предмета, простежується тенденція зростання успішності, збільшується кількість учнів, що бажають узяти участь у різних конкурсах та змаганнях, зростає вміння аргументувати власну думку, мислити послідовно й логічно, аналізувати художній твір та персонажів, удосконалюються мовленнєві й читацькі навички, з’являється впевненість учнів під час виступів, захистів проектів. Все це сприяє всебічному розвитку, духовному збагаченню, активному становленню й самореалізації особистості в сучасному світі.</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Отже, критеріями сформованості майстерності вчителя-словесника вважаємо: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а) володіння вчителем-словесником такими культуротворчими компонентами, як емоційна культура, високий рівень культури мислення, лінгвістична свідомість тощо;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lastRenderedPageBreak/>
        <w:t xml:space="preserve">б) досконале володіння комунікативними атрибутами мовлення (змістовність, бездоганна правильність та ін.), що ґрунтуються на послуговуванні нормами сучасної української літературної мови на всіх рівнях мовної системи в усному й писемному різновидах;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в) вироблення індивідуальної мовленнєвої манери, мовленнєвого стилю, що уможливлює ефективну організацію педагогічного дискурсивного діалогу;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г) уміле послуговування риторичним інструментарієм. </w:t>
      </w:r>
    </w:p>
    <w:p w:rsidR="00B56EEC" w:rsidRPr="000839DB" w:rsidRDefault="00B56EEC" w:rsidP="000B092A">
      <w:pPr>
        <w:spacing w:after="0"/>
        <w:ind w:firstLine="709"/>
        <w:jc w:val="both"/>
        <w:rPr>
          <w:rFonts w:asciiTheme="majorHAnsi" w:hAnsiTheme="majorHAnsi" w:cs="Times New Roman"/>
          <w:sz w:val="28"/>
          <w:szCs w:val="28"/>
        </w:rPr>
      </w:pPr>
      <w:r w:rsidRPr="000839DB">
        <w:rPr>
          <w:rFonts w:asciiTheme="majorHAnsi" w:hAnsiTheme="majorHAnsi" w:cs="Times New Roman"/>
          <w:sz w:val="28"/>
          <w:szCs w:val="28"/>
        </w:rPr>
        <w:t xml:space="preserve">Таким чином, мовна особистість – людина, яка володіє виражальними багатствами мови, продукує її в різних життєвих ситуаціях і шанує її, дбає про збереження й розвиток. </w:t>
      </w:r>
    </w:p>
    <w:p w:rsidR="00B56EEC" w:rsidRDefault="00B56EEC" w:rsidP="000B092A">
      <w:pPr>
        <w:spacing w:after="0" w:line="240" w:lineRule="auto"/>
        <w:ind w:firstLine="708"/>
        <w:jc w:val="both"/>
        <w:rPr>
          <w:rFonts w:ascii="Times New Roman" w:hAnsi="Times New Roman" w:cs="Times New Roman"/>
          <w:sz w:val="28"/>
          <w:szCs w:val="28"/>
        </w:rPr>
      </w:pPr>
    </w:p>
    <w:p w:rsidR="00B56EEC" w:rsidRDefault="00151EF7" w:rsidP="000B092A">
      <w:pPr>
        <w:spacing w:after="0" w:line="240" w:lineRule="auto"/>
        <w:ind w:firstLine="708"/>
        <w:jc w:val="center"/>
        <w:rPr>
          <w:rFonts w:ascii="Cambria" w:hAnsi="Cambria" w:cs="Times New Roman"/>
          <w:b/>
          <w:sz w:val="24"/>
          <w:szCs w:val="24"/>
          <w:lang w:val="uk-UA"/>
        </w:rPr>
      </w:pPr>
      <w:r w:rsidRPr="000839DB">
        <w:rPr>
          <w:rFonts w:ascii="Cambria" w:hAnsi="Cambria" w:cs="Times New Roman"/>
          <w:b/>
          <w:sz w:val="24"/>
          <w:szCs w:val="24"/>
        </w:rPr>
        <w:t>Література</w:t>
      </w:r>
    </w:p>
    <w:p w:rsidR="00151EF7" w:rsidRPr="00151EF7" w:rsidRDefault="00151EF7" w:rsidP="000B092A">
      <w:pPr>
        <w:spacing w:after="0" w:line="240" w:lineRule="auto"/>
        <w:ind w:firstLine="708"/>
        <w:jc w:val="center"/>
        <w:rPr>
          <w:rFonts w:ascii="Cambria" w:hAnsi="Cambria" w:cs="Times New Roman"/>
          <w:b/>
          <w:sz w:val="24"/>
          <w:szCs w:val="24"/>
          <w:lang w:val="uk-UA"/>
        </w:rPr>
      </w:pPr>
    </w:p>
    <w:p w:rsidR="00B56EEC" w:rsidRPr="000839DB" w:rsidRDefault="00B56EEC" w:rsidP="000B092A">
      <w:pPr>
        <w:pStyle w:val="a6"/>
        <w:numPr>
          <w:ilvl w:val="0"/>
          <w:numId w:val="7"/>
        </w:numPr>
        <w:spacing w:after="0" w:line="240" w:lineRule="auto"/>
        <w:ind w:left="0" w:firstLine="360"/>
        <w:jc w:val="both"/>
        <w:rPr>
          <w:rFonts w:ascii="Cambria" w:hAnsi="Cambria" w:cs="Times New Roman"/>
          <w:sz w:val="24"/>
          <w:szCs w:val="24"/>
        </w:rPr>
      </w:pPr>
      <w:r w:rsidRPr="000839DB">
        <w:rPr>
          <w:rFonts w:ascii="Cambria" w:hAnsi="Cambria" w:cs="Times New Roman"/>
          <w:sz w:val="24"/>
          <w:szCs w:val="24"/>
        </w:rPr>
        <w:t xml:space="preserve">Семеног О. М. Професійна підготовка майбутніх учителів української мови і літератури : монографія / О. М. Семеног. – Суми : ВВП «Мрія» ТОВ, 2005. – 404 с. </w:t>
      </w:r>
    </w:p>
    <w:p w:rsidR="00B56EEC" w:rsidRPr="000839DB" w:rsidRDefault="00B56EEC" w:rsidP="000B092A">
      <w:pPr>
        <w:pStyle w:val="a6"/>
        <w:numPr>
          <w:ilvl w:val="0"/>
          <w:numId w:val="7"/>
        </w:numPr>
        <w:spacing w:after="0" w:line="240" w:lineRule="auto"/>
        <w:ind w:left="0" w:firstLine="360"/>
        <w:jc w:val="both"/>
        <w:rPr>
          <w:rFonts w:ascii="Cambria" w:hAnsi="Cambria" w:cs="Times New Roman"/>
          <w:sz w:val="24"/>
          <w:szCs w:val="24"/>
        </w:rPr>
      </w:pPr>
      <w:r w:rsidRPr="000839DB">
        <w:rPr>
          <w:rFonts w:ascii="Cambria" w:hAnsi="Cambria" w:cs="Times New Roman"/>
          <w:sz w:val="24"/>
          <w:szCs w:val="24"/>
        </w:rPr>
        <w:t>Мацько Л. І. Аспекти мовної особистості у проспек</w:t>
      </w:r>
      <w:r>
        <w:rPr>
          <w:rFonts w:ascii="Cambria" w:hAnsi="Cambria" w:cs="Times New Roman"/>
          <w:sz w:val="24"/>
          <w:szCs w:val="24"/>
        </w:rPr>
        <w:t>ції педагогічного дискурсу / Л. </w:t>
      </w:r>
      <w:r w:rsidRPr="000839DB">
        <w:rPr>
          <w:rFonts w:ascii="Cambria" w:hAnsi="Cambria" w:cs="Times New Roman"/>
          <w:sz w:val="24"/>
          <w:szCs w:val="24"/>
        </w:rPr>
        <w:t>І. Мацько // Дивослово. – 2006. – № 7. – С. 2–4.</w:t>
      </w:r>
    </w:p>
    <w:p w:rsidR="00B56EEC" w:rsidRPr="000839DB" w:rsidRDefault="00B56EEC" w:rsidP="000B092A">
      <w:pPr>
        <w:pStyle w:val="a6"/>
        <w:numPr>
          <w:ilvl w:val="0"/>
          <w:numId w:val="7"/>
        </w:numPr>
        <w:spacing w:after="0" w:line="240" w:lineRule="auto"/>
        <w:ind w:left="0" w:firstLine="360"/>
        <w:jc w:val="both"/>
        <w:rPr>
          <w:rFonts w:ascii="Cambria" w:hAnsi="Cambria" w:cs="Times New Roman"/>
          <w:sz w:val="24"/>
          <w:szCs w:val="24"/>
        </w:rPr>
      </w:pPr>
      <w:r w:rsidRPr="000839DB">
        <w:rPr>
          <w:rFonts w:ascii="Cambria" w:hAnsi="Cambria" w:cs="Times New Roman"/>
          <w:sz w:val="24"/>
          <w:szCs w:val="24"/>
        </w:rPr>
        <w:t xml:space="preserve">Пентилюк М. І. Актуальні проблеми сучасної лінгводидактики : зб. </w:t>
      </w:r>
      <w:r>
        <w:rPr>
          <w:rFonts w:ascii="Cambria" w:hAnsi="Cambria" w:cs="Times New Roman"/>
          <w:sz w:val="24"/>
          <w:szCs w:val="24"/>
        </w:rPr>
        <w:t>статей / М. І. </w:t>
      </w:r>
      <w:r w:rsidRPr="000839DB">
        <w:rPr>
          <w:rFonts w:ascii="Cambria" w:hAnsi="Cambria" w:cs="Times New Roman"/>
          <w:sz w:val="24"/>
          <w:szCs w:val="24"/>
        </w:rPr>
        <w:t>Пентилюк. – К. : Ленвіт, 2011. – 256 с.</w:t>
      </w:r>
    </w:p>
    <w:p w:rsidR="00B56EEC" w:rsidRPr="000839DB" w:rsidRDefault="00B56EEC" w:rsidP="000B092A">
      <w:pPr>
        <w:pStyle w:val="a6"/>
        <w:numPr>
          <w:ilvl w:val="0"/>
          <w:numId w:val="7"/>
        </w:numPr>
        <w:spacing w:after="0" w:line="240" w:lineRule="auto"/>
        <w:ind w:left="0" w:firstLine="360"/>
        <w:jc w:val="both"/>
        <w:rPr>
          <w:rFonts w:ascii="Cambria" w:hAnsi="Cambria" w:cs="Times New Roman"/>
          <w:sz w:val="24"/>
          <w:szCs w:val="24"/>
        </w:rPr>
      </w:pPr>
      <w:r w:rsidRPr="000839DB">
        <w:rPr>
          <w:rFonts w:ascii="Cambria" w:hAnsi="Cambria" w:cs="Times New Roman"/>
          <w:sz w:val="24"/>
          <w:szCs w:val="24"/>
        </w:rPr>
        <w:t>Формування мовної особистості на різних вікових етапах :</w:t>
      </w:r>
    </w:p>
    <w:p w:rsidR="00B56EEC" w:rsidRPr="000839DB" w:rsidRDefault="00B56EEC" w:rsidP="000B092A">
      <w:pPr>
        <w:spacing w:after="0" w:line="240" w:lineRule="auto"/>
        <w:jc w:val="both"/>
        <w:rPr>
          <w:rFonts w:ascii="Cambria" w:hAnsi="Cambria" w:cs="Times New Roman"/>
          <w:sz w:val="24"/>
          <w:szCs w:val="24"/>
        </w:rPr>
      </w:pPr>
      <w:r w:rsidRPr="000839DB">
        <w:rPr>
          <w:rFonts w:ascii="Cambria" w:hAnsi="Cambria" w:cs="Times New Roman"/>
          <w:sz w:val="24"/>
          <w:szCs w:val="24"/>
        </w:rPr>
        <w:t>монографія / Богуш A. M., Трифонова О. С., Кисельова О. І. та ін. –</w:t>
      </w:r>
    </w:p>
    <w:p w:rsidR="00B56EEC" w:rsidRPr="000839DB" w:rsidRDefault="00B56EEC" w:rsidP="000B092A">
      <w:pPr>
        <w:spacing w:after="0" w:line="240" w:lineRule="auto"/>
        <w:jc w:val="both"/>
        <w:rPr>
          <w:rFonts w:ascii="Cambria" w:hAnsi="Cambria" w:cs="Times New Roman"/>
          <w:sz w:val="24"/>
          <w:szCs w:val="24"/>
        </w:rPr>
      </w:pPr>
      <w:r w:rsidRPr="000839DB">
        <w:rPr>
          <w:rFonts w:ascii="Cambria" w:hAnsi="Cambria" w:cs="Times New Roman"/>
          <w:sz w:val="24"/>
          <w:szCs w:val="24"/>
        </w:rPr>
        <w:t xml:space="preserve">Одеса : ПНЦ АПН України, 2008. – 272 с. </w:t>
      </w:r>
    </w:p>
    <w:p w:rsidR="00B56EEC" w:rsidRPr="000839DB" w:rsidRDefault="00B56EEC" w:rsidP="000B092A">
      <w:pPr>
        <w:spacing w:after="0" w:line="240" w:lineRule="auto"/>
        <w:jc w:val="both"/>
        <w:rPr>
          <w:rFonts w:ascii="Cambria" w:hAnsi="Cambria" w:cs="Times New Roman"/>
          <w:sz w:val="24"/>
          <w:szCs w:val="24"/>
        </w:rPr>
      </w:pPr>
      <w:r w:rsidRPr="000839DB">
        <w:rPr>
          <w:rFonts w:ascii="Cambria" w:hAnsi="Cambria" w:cs="Times New Roman"/>
          <w:sz w:val="24"/>
          <w:szCs w:val="24"/>
        </w:rPr>
        <w:t xml:space="preserve">      5. Єрмоленко С. Я. Нариси з української словесності: стилістика та культура мови. – К.: Довіра, 1999.</w:t>
      </w:r>
    </w:p>
    <w:p w:rsidR="00B56EEC" w:rsidRPr="000839DB" w:rsidRDefault="00B56EEC" w:rsidP="000B092A">
      <w:pPr>
        <w:spacing w:after="0" w:line="240" w:lineRule="auto"/>
        <w:jc w:val="both"/>
        <w:rPr>
          <w:rFonts w:ascii="Cambria" w:hAnsi="Cambria" w:cs="Times New Roman"/>
          <w:sz w:val="24"/>
          <w:szCs w:val="24"/>
        </w:rPr>
      </w:pPr>
      <w:r w:rsidRPr="000839DB">
        <w:rPr>
          <w:rFonts w:ascii="Cambria" w:hAnsi="Cambria" w:cs="Times New Roman"/>
          <w:sz w:val="24"/>
          <w:szCs w:val="24"/>
        </w:rPr>
        <w:t xml:space="preserve">      6. Мельничайко В. Я. Мовний розвиток особистості: завдання і засоби // Мовна освіта в контексті завдань української середньої середньої і вищої школи: Матеріали науково-практичної конференції. – Тернопіль, 1995. – С. 3 – 11.</w:t>
      </w:r>
    </w:p>
    <w:p w:rsidR="00B56EEC" w:rsidRPr="000839DB" w:rsidRDefault="00B56EEC" w:rsidP="000B092A">
      <w:pPr>
        <w:spacing w:after="0" w:line="240" w:lineRule="auto"/>
        <w:jc w:val="both"/>
        <w:rPr>
          <w:rFonts w:ascii="Cambria" w:hAnsi="Cambria" w:cs="Times New Roman"/>
          <w:sz w:val="24"/>
          <w:szCs w:val="24"/>
        </w:rPr>
      </w:pPr>
      <w:r w:rsidRPr="000839DB">
        <w:rPr>
          <w:rFonts w:ascii="Cambria" w:hAnsi="Cambria" w:cs="Times New Roman"/>
          <w:sz w:val="24"/>
          <w:szCs w:val="24"/>
        </w:rPr>
        <w:t xml:space="preserve">      7.Семеног О. Етнолінгводидактична культура вчителя-словесника. – Київ – Глухів, 2003.</w:t>
      </w:r>
    </w:p>
    <w:p w:rsidR="00820965" w:rsidRDefault="00820965" w:rsidP="000B092A">
      <w:pPr>
        <w:tabs>
          <w:tab w:val="left" w:pos="284"/>
        </w:tabs>
        <w:spacing w:after="0"/>
        <w:contextualSpacing/>
        <w:jc w:val="both"/>
        <w:rPr>
          <w:rFonts w:ascii="Cambria" w:eastAsia="Calibri" w:hAnsi="Cambria" w:cs="Times New Roman"/>
          <w:color w:val="000000" w:themeColor="text1"/>
          <w:sz w:val="24"/>
          <w:szCs w:val="24"/>
          <w:lang w:val="uk-UA"/>
        </w:rPr>
      </w:pPr>
    </w:p>
    <w:p w:rsidR="00820965" w:rsidRDefault="00820965" w:rsidP="000B092A">
      <w:pPr>
        <w:tabs>
          <w:tab w:val="left" w:pos="284"/>
        </w:tabs>
        <w:spacing w:after="0"/>
        <w:contextualSpacing/>
        <w:jc w:val="both"/>
        <w:rPr>
          <w:rFonts w:ascii="Cambria" w:eastAsia="Calibri" w:hAnsi="Cambria" w:cs="Times New Roman"/>
          <w:color w:val="000000" w:themeColor="text1"/>
          <w:sz w:val="24"/>
          <w:szCs w:val="24"/>
          <w:lang w:val="uk-UA"/>
        </w:rPr>
      </w:pPr>
    </w:p>
    <w:p w:rsidR="00F36935" w:rsidRPr="00151EF7" w:rsidRDefault="00151EF7" w:rsidP="00816D5F">
      <w:pPr>
        <w:spacing w:after="0" w:line="264" w:lineRule="auto"/>
        <w:ind w:left="5670"/>
        <w:outlineLvl w:val="0"/>
        <w:rPr>
          <w:rFonts w:ascii="Cambria" w:hAnsi="Cambria"/>
          <w:b/>
          <w:i/>
          <w:sz w:val="28"/>
          <w:szCs w:val="28"/>
          <w:lang w:val="uk-UA"/>
        </w:rPr>
      </w:pPr>
      <w:r w:rsidRPr="00151EF7">
        <w:rPr>
          <w:rFonts w:ascii="Cambria" w:hAnsi="Cambria"/>
          <w:b/>
          <w:i/>
          <w:sz w:val="28"/>
          <w:szCs w:val="28"/>
          <w:lang w:val="uk-UA"/>
        </w:rPr>
        <w:t xml:space="preserve">М.М. Ячменик </w:t>
      </w:r>
    </w:p>
    <w:p w:rsidR="00F36935" w:rsidRPr="00CD5615" w:rsidRDefault="00F36935" w:rsidP="00816D5F">
      <w:pPr>
        <w:spacing w:after="0" w:line="264" w:lineRule="auto"/>
        <w:ind w:left="5670"/>
        <w:rPr>
          <w:rFonts w:ascii="Cambria" w:hAnsi="Cambria"/>
          <w:i/>
          <w:sz w:val="28"/>
          <w:szCs w:val="28"/>
          <w:lang w:val="uk-UA"/>
        </w:rPr>
      </w:pPr>
      <w:r w:rsidRPr="00CD5615">
        <w:rPr>
          <w:rFonts w:ascii="Cambria" w:hAnsi="Cambria"/>
          <w:i/>
          <w:sz w:val="28"/>
          <w:szCs w:val="28"/>
          <w:lang w:val="uk-UA"/>
        </w:rPr>
        <w:t>Сумський державний</w:t>
      </w:r>
    </w:p>
    <w:p w:rsidR="00F36935" w:rsidRPr="00CD5615" w:rsidRDefault="00F36935" w:rsidP="00816D5F">
      <w:pPr>
        <w:spacing w:after="0" w:line="264" w:lineRule="auto"/>
        <w:ind w:left="5670"/>
        <w:rPr>
          <w:rFonts w:ascii="Cambria" w:hAnsi="Cambria"/>
          <w:i/>
          <w:sz w:val="28"/>
          <w:szCs w:val="28"/>
          <w:lang w:val="uk-UA"/>
        </w:rPr>
      </w:pPr>
      <w:r w:rsidRPr="00CD5615">
        <w:rPr>
          <w:rFonts w:ascii="Cambria" w:hAnsi="Cambria"/>
          <w:i/>
          <w:sz w:val="28"/>
          <w:szCs w:val="28"/>
          <w:lang w:val="uk-UA"/>
        </w:rPr>
        <w:t xml:space="preserve"> педагогічний університет</w:t>
      </w:r>
    </w:p>
    <w:p w:rsidR="00F36935" w:rsidRPr="00CD5615" w:rsidRDefault="00F36935" w:rsidP="00816D5F">
      <w:pPr>
        <w:spacing w:after="0" w:line="264" w:lineRule="auto"/>
        <w:ind w:left="5670"/>
        <w:rPr>
          <w:rFonts w:ascii="Cambria" w:hAnsi="Cambria"/>
          <w:i/>
          <w:sz w:val="28"/>
          <w:szCs w:val="28"/>
          <w:lang w:val="uk-UA"/>
        </w:rPr>
      </w:pPr>
      <w:r w:rsidRPr="00CD5615">
        <w:rPr>
          <w:rFonts w:ascii="Cambria" w:hAnsi="Cambria"/>
          <w:i/>
          <w:sz w:val="28"/>
          <w:szCs w:val="28"/>
          <w:lang w:val="uk-UA"/>
        </w:rPr>
        <w:t xml:space="preserve"> імені А.С. Макаренка, м.Суми</w:t>
      </w:r>
    </w:p>
    <w:p w:rsidR="00F36935" w:rsidRPr="00CD5615" w:rsidRDefault="00F36935" w:rsidP="00F36935">
      <w:pPr>
        <w:spacing w:after="0" w:line="264" w:lineRule="auto"/>
        <w:ind w:firstLine="709"/>
        <w:jc w:val="right"/>
        <w:rPr>
          <w:rFonts w:ascii="Cambria" w:hAnsi="Cambria"/>
          <w:i/>
          <w:sz w:val="28"/>
          <w:szCs w:val="28"/>
          <w:lang w:val="uk-UA"/>
        </w:rPr>
      </w:pPr>
    </w:p>
    <w:p w:rsidR="00F36935" w:rsidRPr="00CD5615" w:rsidRDefault="00F36935" w:rsidP="00B2650C">
      <w:pPr>
        <w:spacing w:after="0" w:line="264" w:lineRule="auto"/>
        <w:ind w:firstLine="709"/>
        <w:jc w:val="center"/>
        <w:rPr>
          <w:rFonts w:ascii="Cambria" w:hAnsi="Cambria"/>
          <w:b/>
          <w:sz w:val="28"/>
          <w:szCs w:val="28"/>
          <w:lang w:val="uk-UA"/>
        </w:rPr>
      </w:pPr>
      <w:r w:rsidRPr="00CD5615">
        <w:rPr>
          <w:rFonts w:ascii="Cambria" w:hAnsi="Cambria"/>
          <w:b/>
          <w:sz w:val="28"/>
          <w:szCs w:val="28"/>
          <w:lang w:val="uk-UA"/>
        </w:rPr>
        <w:t>ФОРМУВАННЯ СОЦІОКУЛЬТУРНОЇ КОМПЕТЕНТНОСТІ</w:t>
      </w:r>
      <w:r>
        <w:rPr>
          <w:rFonts w:ascii="Cambria" w:hAnsi="Cambria"/>
          <w:b/>
          <w:sz w:val="28"/>
          <w:szCs w:val="28"/>
          <w:lang w:val="uk-UA"/>
        </w:rPr>
        <w:t xml:space="preserve"> </w:t>
      </w:r>
      <w:r w:rsidRPr="00CD5615">
        <w:rPr>
          <w:rFonts w:ascii="Cambria" w:hAnsi="Cambria"/>
          <w:b/>
          <w:sz w:val="28"/>
          <w:szCs w:val="28"/>
          <w:lang w:val="uk-UA"/>
        </w:rPr>
        <w:t>МАЙБУТНІХ УЧИТЕЛІВ: ІЗ ДОСВІДУ РОБОТИ</w:t>
      </w:r>
      <w:r w:rsidR="00B2650C">
        <w:rPr>
          <w:rFonts w:ascii="Cambria" w:hAnsi="Cambria"/>
          <w:b/>
          <w:sz w:val="28"/>
          <w:szCs w:val="28"/>
          <w:lang w:val="uk-UA"/>
        </w:rPr>
        <w:t xml:space="preserve"> </w:t>
      </w:r>
      <w:r w:rsidRPr="00CD5615">
        <w:rPr>
          <w:rFonts w:ascii="Cambria" w:hAnsi="Cambria"/>
          <w:b/>
          <w:sz w:val="28"/>
          <w:szCs w:val="28"/>
          <w:lang w:val="uk-UA"/>
        </w:rPr>
        <w:t xml:space="preserve">НАД СТУДЕНТСЬКИМИ  ПРОЕКТАМИ </w:t>
      </w:r>
    </w:p>
    <w:p w:rsidR="00F36935" w:rsidRPr="00CD5615" w:rsidRDefault="00F36935" w:rsidP="00F36935">
      <w:pPr>
        <w:spacing w:after="0" w:line="264" w:lineRule="auto"/>
        <w:ind w:firstLine="709"/>
        <w:jc w:val="center"/>
        <w:rPr>
          <w:rFonts w:ascii="Cambria" w:hAnsi="Cambria"/>
          <w:b/>
          <w:sz w:val="28"/>
          <w:szCs w:val="28"/>
          <w:lang w:val="uk-UA"/>
        </w:rPr>
      </w:pPr>
      <w:r w:rsidRPr="00CD5615">
        <w:rPr>
          <w:rFonts w:ascii="Cambria" w:hAnsi="Cambria"/>
          <w:b/>
          <w:sz w:val="28"/>
          <w:szCs w:val="28"/>
          <w:lang w:val="uk-UA"/>
        </w:rPr>
        <w:t>«МІЙ УНІВЕРСИТЕТ – МОЯ ГОРДІСТЬ»</w:t>
      </w:r>
    </w:p>
    <w:p w:rsidR="00F36935" w:rsidRPr="00CD5615" w:rsidRDefault="00F36935" w:rsidP="00F36935">
      <w:pPr>
        <w:spacing w:after="0" w:line="264" w:lineRule="auto"/>
        <w:ind w:firstLine="709"/>
        <w:jc w:val="both"/>
        <w:rPr>
          <w:rFonts w:ascii="Cambria" w:hAnsi="Cambria"/>
          <w:sz w:val="28"/>
          <w:szCs w:val="28"/>
          <w:lang w:val="uk-UA"/>
        </w:rPr>
      </w:pPr>
    </w:p>
    <w:p w:rsidR="00F36935" w:rsidRPr="00CD561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sz w:val="28"/>
          <w:szCs w:val="28"/>
          <w:lang w:val="uk-UA"/>
        </w:rPr>
        <w:t xml:space="preserve">Сучасне суспільство висуває високі вимоги до якості підготовки майбутніх фахівців. </w:t>
      </w:r>
      <w:r w:rsidRPr="00CD5615">
        <w:rPr>
          <w:rFonts w:ascii="Cambria" w:hAnsi="Cambria" w:cs="Times New Roman"/>
          <w:sz w:val="28"/>
          <w:szCs w:val="28"/>
        </w:rPr>
        <w:t>Одн</w:t>
      </w:r>
      <w:r w:rsidRPr="00CD5615">
        <w:rPr>
          <w:rFonts w:ascii="Cambria" w:hAnsi="Cambria" w:cs="Times New Roman"/>
          <w:sz w:val="28"/>
          <w:szCs w:val="28"/>
          <w:lang w:val="uk-UA"/>
        </w:rPr>
        <w:t>е</w:t>
      </w:r>
      <w:r w:rsidRPr="00CD5615">
        <w:rPr>
          <w:rFonts w:ascii="Cambria" w:hAnsi="Cambria" w:cs="Times New Roman"/>
          <w:sz w:val="28"/>
          <w:szCs w:val="28"/>
        </w:rPr>
        <w:t xml:space="preserve"> із завдань </w:t>
      </w:r>
      <w:r w:rsidRPr="00CD5615">
        <w:rPr>
          <w:rFonts w:ascii="Cambria" w:hAnsi="Cambria" w:cs="Times New Roman"/>
          <w:sz w:val="28"/>
          <w:szCs w:val="28"/>
          <w:lang w:val="uk-UA"/>
        </w:rPr>
        <w:t xml:space="preserve">полягає в тому, щоб </w:t>
      </w:r>
      <w:r w:rsidRPr="00CD5615">
        <w:rPr>
          <w:rFonts w:ascii="Cambria" w:hAnsi="Cambria" w:cs="Times New Roman"/>
          <w:sz w:val="28"/>
          <w:szCs w:val="28"/>
        </w:rPr>
        <w:t>залуч</w:t>
      </w:r>
      <w:r w:rsidRPr="00CD5615">
        <w:rPr>
          <w:rFonts w:ascii="Cambria" w:hAnsi="Cambria" w:cs="Times New Roman"/>
          <w:sz w:val="28"/>
          <w:szCs w:val="28"/>
          <w:lang w:val="uk-UA"/>
        </w:rPr>
        <w:t xml:space="preserve">ити </w:t>
      </w:r>
      <w:r w:rsidRPr="00CD5615">
        <w:rPr>
          <w:rFonts w:ascii="Cambria" w:hAnsi="Cambria" w:cs="Times New Roman"/>
          <w:sz w:val="28"/>
          <w:szCs w:val="28"/>
        </w:rPr>
        <w:t xml:space="preserve"> молод</w:t>
      </w:r>
      <w:r w:rsidRPr="00CD5615">
        <w:rPr>
          <w:rFonts w:ascii="Cambria" w:hAnsi="Cambria" w:cs="Times New Roman"/>
          <w:sz w:val="28"/>
          <w:szCs w:val="28"/>
          <w:lang w:val="uk-UA"/>
        </w:rPr>
        <w:t>ь</w:t>
      </w:r>
      <w:r w:rsidRPr="00CD5615">
        <w:rPr>
          <w:rFonts w:ascii="Cambria" w:hAnsi="Cambria" w:cs="Times New Roman"/>
          <w:sz w:val="28"/>
          <w:szCs w:val="28"/>
        </w:rPr>
        <w:t xml:space="preserve"> </w:t>
      </w:r>
      <w:r w:rsidRPr="00CD5615">
        <w:rPr>
          <w:rFonts w:ascii="Cambria" w:hAnsi="Cambria" w:cs="Times New Roman"/>
          <w:sz w:val="28"/>
          <w:szCs w:val="28"/>
        </w:rPr>
        <w:lastRenderedPageBreak/>
        <w:t>до формування умін</w:t>
      </w:r>
      <w:r w:rsidRPr="00CD5615">
        <w:rPr>
          <w:rFonts w:ascii="Cambria" w:hAnsi="Cambria" w:cs="Times New Roman"/>
          <w:sz w:val="28"/>
          <w:szCs w:val="28"/>
          <w:lang w:val="uk-UA"/>
        </w:rPr>
        <w:t>ь</w:t>
      </w:r>
      <w:r w:rsidRPr="00CD5615">
        <w:rPr>
          <w:rFonts w:ascii="Cambria" w:hAnsi="Cambria" w:cs="Times New Roman"/>
          <w:sz w:val="28"/>
          <w:szCs w:val="28"/>
        </w:rPr>
        <w:t xml:space="preserve"> спілкуватися і взаємодіяти у світовому просторі. </w:t>
      </w:r>
      <w:r w:rsidRPr="00CD5615">
        <w:rPr>
          <w:rFonts w:ascii="Cambria" w:hAnsi="Cambria" w:cs="Times New Roman"/>
          <w:sz w:val="28"/>
          <w:szCs w:val="28"/>
          <w:lang w:val="uk-UA"/>
        </w:rPr>
        <w:t>В</w:t>
      </w:r>
      <w:r w:rsidRPr="00CD5615">
        <w:rPr>
          <w:rFonts w:ascii="Cambria" w:hAnsi="Cambria" w:cs="Times New Roman"/>
          <w:sz w:val="28"/>
          <w:szCs w:val="28"/>
        </w:rPr>
        <w:t xml:space="preserve"> умовах</w:t>
      </w:r>
      <w:r w:rsidRPr="00CD5615">
        <w:rPr>
          <w:rFonts w:ascii="Cambria" w:hAnsi="Cambria" w:cs="Times New Roman"/>
          <w:sz w:val="28"/>
          <w:szCs w:val="28"/>
          <w:lang w:val="uk-UA"/>
        </w:rPr>
        <w:t xml:space="preserve"> а</w:t>
      </w:r>
      <w:r w:rsidRPr="00CD5615">
        <w:rPr>
          <w:rFonts w:ascii="Cambria" w:hAnsi="Cambria" w:cs="Times New Roman"/>
          <w:sz w:val="28"/>
          <w:szCs w:val="28"/>
        </w:rPr>
        <w:t>ктивізаці</w:t>
      </w:r>
      <w:r w:rsidRPr="00CD5615">
        <w:rPr>
          <w:rFonts w:ascii="Cambria" w:hAnsi="Cambria" w:cs="Times New Roman"/>
          <w:sz w:val="28"/>
          <w:szCs w:val="28"/>
          <w:lang w:val="uk-UA"/>
        </w:rPr>
        <w:t>ї</w:t>
      </w:r>
      <w:r w:rsidRPr="00CD5615">
        <w:rPr>
          <w:rFonts w:ascii="Cambria" w:hAnsi="Cambria" w:cs="Times New Roman"/>
          <w:sz w:val="28"/>
          <w:szCs w:val="28"/>
        </w:rPr>
        <w:t xml:space="preserve"> міжнародних зв’язків, пробудження національної самосвідомості народів і соціальних груп відбувається переоцінка пріоритетів, актуалізу</w:t>
      </w:r>
      <w:r w:rsidRPr="00CD5615">
        <w:rPr>
          <w:rFonts w:ascii="Cambria" w:hAnsi="Cambria" w:cs="Times New Roman"/>
          <w:sz w:val="28"/>
          <w:szCs w:val="28"/>
          <w:lang w:val="uk-UA"/>
        </w:rPr>
        <w:t xml:space="preserve">ється </w:t>
      </w:r>
      <w:r w:rsidRPr="00CD5615">
        <w:rPr>
          <w:rFonts w:ascii="Cambria" w:hAnsi="Cambria" w:cs="Times New Roman"/>
          <w:sz w:val="28"/>
          <w:szCs w:val="28"/>
        </w:rPr>
        <w:t xml:space="preserve"> потреб</w:t>
      </w:r>
      <w:r w:rsidRPr="00CD5615">
        <w:rPr>
          <w:rFonts w:ascii="Cambria" w:hAnsi="Cambria" w:cs="Times New Roman"/>
          <w:sz w:val="28"/>
          <w:szCs w:val="28"/>
          <w:lang w:val="uk-UA"/>
        </w:rPr>
        <w:t>а</w:t>
      </w:r>
      <w:r w:rsidRPr="00CD5615">
        <w:rPr>
          <w:rFonts w:ascii="Cambria" w:hAnsi="Cambria" w:cs="Times New Roman"/>
          <w:sz w:val="28"/>
          <w:szCs w:val="28"/>
        </w:rPr>
        <w:t xml:space="preserve"> у висококультурних фахівцях</w:t>
      </w:r>
      <w:r w:rsidRPr="00CD5615">
        <w:rPr>
          <w:rFonts w:ascii="Cambria" w:hAnsi="Cambria" w:cs="Times New Roman"/>
          <w:sz w:val="28"/>
          <w:szCs w:val="28"/>
          <w:lang w:val="uk-UA"/>
        </w:rPr>
        <w:t>, зокрема майбутніх учителів</w:t>
      </w:r>
      <w:r w:rsidRPr="00CD5615">
        <w:rPr>
          <w:rFonts w:ascii="Cambria" w:hAnsi="Cambria" w:cs="Times New Roman"/>
          <w:sz w:val="28"/>
          <w:szCs w:val="28"/>
        </w:rPr>
        <w:t xml:space="preserve"> – </w:t>
      </w:r>
      <w:r w:rsidRPr="00CD5615">
        <w:rPr>
          <w:rFonts w:ascii="Cambria" w:hAnsi="Cambria" w:cs="Times New Roman"/>
          <w:sz w:val="28"/>
          <w:szCs w:val="28"/>
          <w:lang w:val="uk-UA"/>
        </w:rPr>
        <w:t>фахівців, що</w:t>
      </w:r>
      <w:r w:rsidRPr="00CD5615">
        <w:rPr>
          <w:rFonts w:ascii="Cambria" w:hAnsi="Cambria" w:cs="Times New Roman"/>
          <w:sz w:val="28"/>
          <w:szCs w:val="28"/>
        </w:rPr>
        <w:t xml:space="preserve"> володіють сукупністю ключових компетентностей, що пов’язано з реалізацією компетентнісного підходу в педагогічній практиці.</w:t>
      </w:r>
    </w:p>
    <w:p w:rsidR="0082096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sz w:val="28"/>
          <w:szCs w:val="28"/>
          <w:lang w:val="uk-UA"/>
        </w:rPr>
        <w:t xml:space="preserve">Компетентнісний підхід визнаний базовою ідеєю реформування освіти в країнах Європейського Союзу і розглядається як стрижнева конструктивна ідея професійної підготовки. Аналіз стану практики показав, що саме </w:t>
      </w:r>
      <w:r w:rsidRPr="00CD5615">
        <w:rPr>
          <w:rFonts w:ascii="Cambria" w:hAnsi="Cambria" w:cs="Times New Roman"/>
          <w:sz w:val="28"/>
          <w:szCs w:val="28"/>
        </w:rPr>
        <w:t>c</w:t>
      </w:r>
      <w:r w:rsidRPr="00CD5615">
        <w:rPr>
          <w:rFonts w:ascii="Cambria" w:hAnsi="Cambria" w:cs="Times New Roman"/>
          <w:sz w:val="28"/>
          <w:szCs w:val="28"/>
          <w:lang w:val="uk-UA"/>
        </w:rPr>
        <w:t xml:space="preserve">оціокультурна компетентність визначає активну життєдіяльність людини, її здатність орієнтуватися в різних сферах соціального і професійного життя. </w:t>
      </w:r>
    </w:p>
    <w:p w:rsidR="00F36935" w:rsidRPr="00CD5615" w:rsidRDefault="00820965" w:rsidP="00F36935">
      <w:pPr>
        <w:spacing w:after="0" w:line="264" w:lineRule="auto"/>
        <w:ind w:firstLine="709"/>
        <w:jc w:val="both"/>
        <w:rPr>
          <w:rFonts w:ascii="Cambria" w:hAnsi="Cambria" w:cs="Times New Roman"/>
          <w:sz w:val="28"/>
          <w:szCs w:val="28"/>
          <w:lang w:val="uk-UA"/>
        </w:rPr>
      </w:pPr>
      <w:r>
        <w:rPr>
          <w:rFonts w:ascii="Cambria" w:hAnsi="Cambria" w:cs="Times New Roman"/>
          <w:sz w:val="28"/>
          <w:szCs w:val="28"/>
          <w:lang w:val="uk-UA"/>
        </w:rPr>
        <w:t xml:space="preserve">Поняття </w:t>
      </w:r>
      <w:r w:rsidRPr="00CD5615">
        <w:rPr>
          <w:rFonts w:ascii="Cambria" w:hAnsi="Cambria" w:cs="Times New Roman"/>
          <w:sz w:val="28"/>
          <w:szCs w:val="28"/>
          <w:lang w:val="uk-UA"/>
        </w:rPr>
        <w:t xml:space="preserve"> «компетентність» – це реальна здатність мобілізувати набуті знання, вміння та навички, спроможність правильно оцінювати ситуацію та приймати відповідні рішення в умовах професійної діяльності [1,12]. </w:t>
      </w:r>
      <w:r>
        <w:rPr>
          <w:rFonts w:ascii="Cambria" w:hAnsi="Cambria" w:cs="Times New Roman"/>
          <w:sz w:val="28"/>
          <w:szCs w:val="28"/>
          <w:lang w:val="uk-UA"/>
        </w:rPr>
        <w:t xml:space="preserve"> </w:t>
      </w:r>
      <w:r w:rsidR="00F36935" w:rsidRPr="00CD5615">
        <w:rPr>
          <w:rFonts w:ascii="Cambria" w:hAnsi="Cambria" w:cs="Times New Roman"/>
          <w:sz w:val="28"/>
          <w:szCs w:val="28"/>
          <w:lang w:val="uk-UA"/>
        </w:rPr>
        <w:t xml:space="preserve">Поняття соціокультурної компетенції та компетентності представлене в загальнофілософських (Б. Єрасов, І. Кузнєцова, В.Леонтьєва, А. Леонтьєв, Е. Орлова, А. Садохін, Э. Сепір, Н. Смелзер, П.Сорокін), лінгвістичних (Ф. Бацевич, В. Богуславська, Т. Дейк, Г.Єлізарова, В. Костомаров, В. Маслова, Є. Пассов, В. Панфілов, В. Сафонова, П. Сисоєв, Г.Тер-Минасова, Б. Уорф) і педагогічних дослідженнях (О. Акімова, Н.Білоцерківська, О. Волошина, Р. Гришкова, О. Долженко, О. Жорнова, ІЗакір’янова, Т. Колодько, О. Куцевол, Н. Мороз, О. Огієнко, Г. Саволайнен, Г.Тарасенко, С. Шехавцова). </w:t>
      </w:r>
    </w:p>
    <w:p w:rsidR="0082096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sz w:val="28"/>
          <w:szCs w:val="28"/>
          <w:lang w:val="uk-UA"/>
        </w:rPr>
        <w:t>Уважаємо, що соціокультурна компетентність є складовою загальної культурної компетентності особистості. Соціокультурну компетентність майбутніх учителів розглядаємо як здатність реалізувати набуті в процесі навчання знання, вміння та навички для міжкультурної комунікації у процесі вирішення конкретних професійних завдань в контексті феномену соціокультурної взаємодії, у якому людина виступає як особистість, активно та свідомо орієнтована на спільну діяльність із різними представниками соціуму. В основі такої діяльності лежать гуманістичні ціннісні орієнтації, повага прав іншої людини, творчо-практичне ставлення до справи і навколишнього світу.</w:t>
      </w:r>
      <w:r w:rsidR="00820965">
        <w:rPr>
          <w:rFonts w:ascii="Cambria" w:hAnsi="Cambria" w:cs="Times New Roman"/>
          <w:sz w:val="28"/>
          <w:szCs w:val="28"/>
          <w:lang w:val="uk-UA"/>
        </w:rPr>
        <w:t xml:space="preserve"> </w:t>
      </w:r>
      <w:r w:rsidRPr="00CD5615">
        <w:rPr>
          <w:rFonts w:ascii="Cambria" w:hAnsi="Cambria" w:cs="Times New Roman"/>
          <w:sz w:val="28"/>
          <w:szCs w:val="28"/>
          <w:lang w:val="uk-UA"/>
        </w:rPr>
        <w:t xml:space="preserve">У нашому розумінні соціокультурна компетентність студентів – це їхня здатність реалізувати набуті в процесі навчання знання, вміння та навички. </w:t>
      </w:r>
    </w:p>
    <w:p w:rsidR="00F36935" w:rsidRPr="00CD561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sz w:val="28"/>
          <w:szCs w:val="28"/>
          <w:lang w:val="uk-UA"/>
        </w:rPr>
        <w:t>Прикладом формування соціокультурної компетентності майбутніх учителів є проект</w:t>
      </w:r>
      <w:r w:rsidR="00820965">
        <w:rPr>
          <w:rFonts w:ascii="Cambria" w:hAnsi="Cambria" w:cs="Times New Roman"/>
          <w:sz w:val="28"/>
          <w:szCs w:val="28"/>
          <w:lang w:val="uk-UA"/>
        </w:rPr>
        <w:t>,</w:t>
      </w:r>
      <w:r w:rsidRPr="00CD5615">
        <w:rPr>
          <w:rFonts w:ascii="Cambria" w:hAnsi="Cambria" w:cs="Times New Roman"/>
          <w:sz w:val="28"/>
          <w:szCs w:val="28"/>
          <w:lang w:val="uk-UA"/>
        </w:rPr>
        <w:t xml:space="preserve"> ініційований викладачами Сумського державного педагогічного університету імені А.С. Макаренка «Мій університет – моя </w:t>
      </w:r>
      <w:r w:rsidRPr="00CD5615">
        <w:rPr>
          <w:rFonts w:ascii="Cambria" w:hAnsi="Cambria" w:cs="Times New Roman"/>
          <w:sz w:val="28"/>
          <w:szCs w:val="28"/>
          <w:lang w:val="uk-UA"/>
        </w:rPr>
        <w:lastRenderedPageBreak/>
        <w:t xml:space="preserve">гордість». Студенти у творчих роботах у текстовій, аудіо- та відео формі створювали творчі роботи, що відображають знання про різноманітність культур, вміння знаходити та виокремлювати інформацію про культурні особливості, усвідомлювати відмінності між рідною та іншою культурами у процесі вирішення конкретних професійних завдань. </w:t>
      </w:r>
      <w:r w:rsidRPr="00CD5615">
        <w:rPr>
          <w:rFonts w:ascii="Cambria" w:hAnsi="Cambria" w:cs="Times New Roman"/>
          <w:i/>
          <w:sz w:val="28"/>
          <w:szCs w:val="28"/>
          <w:lang w:val="uk-UA"/>
        </w:rPr>
        <w:t xml:space="preserve"> «Університет – моя аlma-mater – уособлення гідності та честі. Це місце, де я знайшла себе, зрозумівши своє істинне покликання» [2, 40];</w:t>
      </w:r>
    </w:p>
    <w:p w:rsidR="00F36935" w:rsidRPr="00CD561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i/>
          <w:sz w:val="28"/>
          <w:szCs w:val="28"/>
          <w:lang w:val="uk-UA"/>
        </w:rPr>
        <w:t xml:space="preserve">Навчаючись в нашому університеті, не можна забути про запах свіжонадрукованих книжок, який пронизує стіни коридорів, про ту спокійну атмосферу, яка панує в аудиторіях і про викладачів, які ніколи не відмовлять допомозі. </w:t>
      </w:r>
      <w:r w:rsidRPr="00CD5615">
        <w:rPr>
          <w:rFonts w:ascii="Cambria" w:hAnsi="Cambria" w:cs="Times New Roman"/>
          <w:i/>
          <w:sz w:val="28"/>
          <w:szCs w:val="28"/>
        </w:rPr>
        <w:t>Наша alma-mater закладає в житті кожного студента ґрунт, на якому він зможе побудувати кар’єру, реалізувати себе як самодостатня особистість і як вчитель</w:t>
      </w:r>
      <w:r w:rsidRPr="00CD5615">
        <w:rPr>
          <w:rFonts w:ascii="Cambria" w:hAnsi="Cambria" w:cs="Times New Roman"/>
          <w:i/>
          <w:sz w:val="28"/>
          <w:szCs w:val="28"/>
          <w:lang w:val="uk-UA"/>
        </w:rPr>
        <w:t xml:space="preserve"> </w:t>
      </w:r>
      <w:r w:rsidRPr="00CD5615">
        <w:rPr>
          <w:rFonts w:ascii="Cambria" w:hAnsi="Cambria" w:cs="Times New Roman"/>
          <w:i/>
          <w:sz w:val="28"/>
          <w:szCs w:val="28"/>
        </w:rPr>
        <w:t>[</w:t>
      </w:r>
      <w:r w:rsidRPr="00CD5615">
        <w:rPr>
          <w:rFonts w:ascii="Cambria" w:hAnsi="Cambria" w:cs="Times New Roman"/>
          <w:i/>
          <w:sz w:val="28"/>
          <w:szCs w:val="28"/>
          <w:lang w:val="uk-UA"/>
        </w:rPr>
        <w:t>2, 55</w:t>
      </w:r>
      <w:r w:rsidRPr="00CD5615">
        <w:rPr>
          <w:rFonts w:ascii="Cambria" w:hAnsi="Cambria" w:cs="Times New Roman"/>
          <w:i/>
          <w:sz w:val="28"/>
          <w:szCs w:val="28"/>
        </w:rPr>
        <w:t>].</w:t>
      </w:r>
    </w:p>
    <w:p w:rsidR="00F36935" w:rsidRPr="00CD5615" w:rsidRDefault="00F36935" w:rsidP="00F36935">
      <w:pPr>
        <w:spacing w:after="0" w:line="264" w:lineRule="auto"/>
        <w:ind w:firstLine="709"/>
        <w:jc w:val="both"/>
        <w:rPr>
          <w:rFonts w:ascii="Cambria" w:hAnsi="Cambria"/>
          <w:lang w:val="uk-UA"/>
        </w:rPr>
      </w:pPr>
      <w:r w:rsidRPr="00CD5615">
        <w:rPr>
          <w:rFonts w:ascii="Cambria" w:hAnsi="Cambria" w:cs="Times New Roman"/>
          <w:sz w:val="28"/>
          <w:szCs w:val="28"/>
          <w:lang w:val="uk-UA"/>
        </w:rPr>
        <w:t xml:space="preserve">Завдання алгоритмізованої методики формування соціокультурної компетентності в майбутніх учителів у ВНЗ полягає </w:t>
      </w:r>
      <w:r w:rsidR="00820965">
        <w:rPr>
          <w:rFonts w:ascii="Cambria" w:hAnsi="Cambria" w:cs="Times New Roman"/>
          <w:sz w:val="28"/>
          <w:szCs w:val="28"/>
          <w:lang w:val="uk-UA"/>
        </w:rPr>
        <w:t>у</w:t>
      </w:r>
      <w:r w:rsidRPr="00CD5615">
        <w:rPr>
          <w:rFonts w:ascii="Cambria" w:hAnsi="Cambria" w:cs="Times New Roman"/>
          <w:sz w:val="28"/>
          <w:szCs w:val="28"/>
          <w:lang w:val="uk-UA"/>
        </w:rPr>
        <w:t xml:space="preserve"> стимулюванні здатності міркувати критично, застосовувати навички аналізу, синтезу й оцінювання нового матеріалу, тлумачити на базовому рівні факти, а також використовувати методи пошуку інформації, чітко й зрозуміло викладати думки за допомогою методів розповіді, опису й аналізу. </w:t>
      </w:r>
      <w:r w:rsidRPr="00CD5615">
        <w:rPr>
          <w:rFonts w:ascii="Cambria" w:hAnsi="Cambria" w:cs="Times New Roman"/>
          <w:i/>
          <w:sz w:val="28"/>
          <w:szCs w:val="28"/>
          <w:lang w:val="uk-UA"/>
        </w:rPr>
        <w:t xml:space="preserve">Скільки ж професіоналів, чудових педагогів він виховав. І я щиро сподіваюся стати однією з них. А скільки науковців, професорів, кандидатів наук нас навчає зараз! Це велика честь бути їхніми студентами, адже вони передають нам безцінні знання та досвід. Викладачі нашого університету завжди надихають нас, вчать любити свою професію, підштовхують мислити креативно. Це справді є дуже важливим для мене, та за цей час деякі викладачі стали для мене прикладом для наслідування, духовними наставниками. З кожним днем я все більше поважаю професію вчителя! Я пишаюсь нашим педагогічним колективом, кожен член якого виховує, заохочує та мотивує своїх студентів </w:t>
      </w:r>
      <w:r w:rsidRPr="00CD5615">
        <w:rPr>
          <w:rFonts w:ascii="Cambria" w:hAnsi="Cambria" w:cs="Times New Roman"/>
          <w:i/>
          <w:sz w:val="28"/>
          <w:szCs w:val="28"/>
        </w:rPr>
        <w:t>[</w:t>
      </w:r>
      <w:r w:rsidRPr="00CD5615">
        <w:rPr>
          <w:rFonts w:ascii="Cambria" w:hAnsi="Cambria" w:cs="Times New Roman"/>
          <w:i/>
          <w:sz w:val="28"/>
          <w:szCs w:val="28"/>
          <w:lang w:val="uk-UA"/>
        </w:rPr>
        <w:t>2, 68</w:t>
      </w:r>
      <w:r w:rsidRPr="00CD5615">
        <w:rPr>
          <w:rFonts w:ascii="Cambria" w:hAnsi="Cambria" w:cs="Times New Roman"/>
          <w:i/>
          <w:sz w:val="28"/>
          <w:szCs w:val="28"/>
        </w:rPr>
        <w:t>]</w:t>
      </w:r>
      <w:r w:rsidRPr="00CD5615">
        <w:rPr>
          <w:rFonts w:ascii="Cambria" w:hAnsi="Cambria" w:cs="Times New Roman"/>
          <w:i/>
          <w:sz w:val="28"/>
          <w:szCs w:val="28"/>
          <w:lang w:val="uk-UA"/>
        </w:rPr>
        <w:t>.</w:t>
      </w:r>
    </w:p>
    <w:p w:rsidR="00820965" w:rsidRPr="00820965" w:rsidRDefault="00F36935" w:rsidP="00F36935">
      <w:pPr>
        <w:spacing w:after="0" w:line="264" w:lineRule="auto"/>
        <w:ind w:firstLine="709"/>
        <w:jc w:val="both"/>
        <w:rPr>
          <w:rFonts w:ascii="Cambria" w:hAnsi="Cambria"/>
          <w:sz w:val="28"/>
          <w:szCs w:val="28"/>
          <w:lang w:val="uk-UA"/>
        </w:rPr>
      </w:pPr>
      <w:r w:rsidRPr="00CD5615">
        <w:rPr>
          <w:rFonts w:ascii="Cambria" w:hAnsi="Cambria" w:cs="Times New Roman"/>
          <w:sz w:val="28"/>
          <w:szCs w:val="28"/>
          <w:lang w:val="uk-UA"/>
        </w:rPr>
        <w:t xml:space="preserve">Така методика містить технології розвитку критичного мислення та методу проектів, враховує алгоритмізацію навчального процесу, що сприяє стимулюванню творчої, пізнавальної діяльності студентів, розвитку в них умінь  використовувати свої знання, а також готовності майбутніх учителів реалізувати отримані знання в подальшій професійній </w:t>
      </w:r>
      <w:r w:rsidRPr="00820965">
        <w:rPr>
          <w:rFonts w:ascii="Cambria" w:hAnsi="Cambria" w:cs="Times New Roman"/>
          <w:sz w:val="28"/>
          <w:szCs w:val="28"/>
          <w:lang w:val="uk-UA"/>
        </w:rPr>
        <w:t>діяльності.</w:t>
      </w:r>
      <w:r w:rsidRPr="00820965">
        <w:rPr>
          <w:rFonts w:ascii="Cambria" w:hAnsi="Cambria"/>
          <w:sz w:val="28"/>
          <w:szCs w:val="28"/>
          <w:lang w:val="uk-UA"/>
        </w:rPr>
        <w:t xml:space="preserve"> </w:t>
      </w:r>
      <w:r w:rsidR="00820965" w:rsidRPr="00820965">
        <w:rPr>
          <w:rFonts w:ascii="Cambria" w:hAnsi="Cambria"/>
          <w:sz w:val="28"/>
          <w:szCs w:val="28"/>
          <w:lang w:val="uk-UA"/>
        </w:rPr>
        <w:t>Наприклад:</w:t>
      </w:r>
    </w:p>
    <w:p w:rsidR="00F36935" w:rsidRPr="00CD5615" w:rsidRDefault="00F36935" w:rsidP="00F36935">
      <w:pPr>
        <w:spacing w:after="0" w:line="264" w:lineRule="auto"/>
        <w:ind w:firstLine="709"/>
        <w:jc w:val="both"/>
        <w:rPr>
          <w:rFonts w:ascii="Cambria" w:hAnsi="Cambria" w:cs="Times New Roman"/>
          <w:i/>
          <w:sz w:val="28"/>
          <w:szCs w:val="28"/>
          <w:lang w:val="uk-UA"/>
        </w:rPr>
      </w:pPr>
      <w:r w:rsidRPr="00CD5615">
        <w:rPr>
          <w:rFonts w:ascii="Cambria" w:hAnsi="Cambria" w:cs="Times New Roman"/>
          <w:i/>
          <w:sz w:val="28"/>
          <w:szCs w:val="28"/>
          <w:lang w:val="uk-UA"/>
        </w:rPr>
        <w:t xml:space="preserve">Для мене університет – це другий дім і друга сім’я. Однокурсники і викладачі мого улюбленого філологічного факультету стали мені практично рідними. Люблю тебе, мій Університет! Я люблю свій факультет за атмосферу, створену там, за можливості, які він відкриває перед студентами. Я люблю викладачів факультету за доброзичливе </w:t>
      </w:r>
      <w:r w:rsidRPr="00CD5615">
        <w:rPr>
          <w:rFonts w:ascii="Cambria" w:hAnsi="Cambria" w:cs="Times New Roman"/>
          <w:i/>
          <w:sz w:val="28"/>
          <w:szCs w:val="28"/>
          <w:lang w:val="uk-UA"/>
        </w:rPr>
        <w:lastRenderedPageBreak/>
        <w:t xml:space="preserve">ставлення до студентів і за те, що вони заохочують дискусії під час пар, замість того, щоб тиснути авторитетом. </w:t>
      </w:r>
    </w:p>
    <w:p w:rsidR="00F36935" w:rsidRPr="00CD5615" w:rsidRDefault="00F36935" w:rsidP="00F36935">
      <w:pPr>
        <w:spacing w:after="0" w:line="264" w:lineRule="auto"/>
        <w:ind w:firstLine="709"/>
        <w:jc w:val="both"/>
        <w:rPr>
          <w:rFonts w:ascii="Cambria" w:hAnsi="Cambria" w:cs="Times New Roman"/>
          <w:i/>
          <w:sz w:val="28"/>
          <w:szCs w:val="28"/>
          <w:lang w:val="uk-UA"/>
        </w:rPr>
      </w:pPr>
      <w:r w:rsidRPr="00CD5615">
        <w:rPr>
          <w:rFonts w:ascii="Cambria" w:hAnsi="Cambria" w:cs="Times New Roman"/>
          <w:i/>
          <w:sz w:val="28"/>
          <w:szCs w:val="28"/>
          <w:lang w:val="uk-UA"/>
        </w:rPr>
        <w:t xml:space="preserve"> Найголовніше надбання університету – це його люди. Студенти, аспіранти, викладачі, наукові співробітники, обслуговуючий персонал − усі вони роблять одну спільну справу </w:t>
      </w:r>
      <w:r w:rsidRPr="00CD5615">
        <w:rPr>
          <w:rFonts w:ascii="Cambria" w:hAnsi="Cambria" w:cs="Times New Roman"/>
          <w:i/>
          <w:sz w:val="28"/>
          <w:szCs w:val="28"/>
        </w:rPr>
        <w:t>[</w:t>
      </w:r>
      <w:r w:rsidRPr="00CD5615">
        <w:rPr>
          <w:rFonts w:ascii="Cambria" w:hAnsi="Cambria" w:cs="Times New Roman"/>
          <w:i/>
          <w:sz w:val="28"/>
          <w:szCs w:val="28"/>
          <w:lang w:val="uk-UA"/>
        </w:rPr>
        <w:t>2, 89</w:t>
      </w:r>
      <w:r w:rsidRPr="00CD5615">
        <w:rPr>
          <w:rFonts w:ascii="Cambria" w:hAnsi="Cambria" w:cs="Times New Roman"/>
          <w:i/>
          <w:sz w:val="28"/>
          <w:szCs w:val="28"/>
        </w:rPr>
        <w:t>]</w:t>
      </w:r>
      <w:r w:rsidRPr="00CD5615">
        <w:rPr>
          <w:rFonts w:ascii="Cambria" w:hAnsi="Cambria" w:cs="Times New Roman"/>
          <w:i/>
          <w:sz w:val="28"/>
          <w:szCs w:val="28"/>
          <w:lang w:val="uk-UA"/>
        </w:rPr>
        <w:t xml:space="preserve"> .</w:t>
      </w:r>
    </w:p>
    <w:p w:rsidR="00F36935" w:rsidRPr="00CD5615" w:rsidRDefault="00F36935" w:rsidP="00F36935">
      <w:pPr>
        <w:spacing w:after="0" w:line="264" w:lineRule="auto"/>
        <w:ind w:firstLine="709"/>
        <w:jc w:val="both"/>
        <w:rPr>
          <w:rFonts w:ascii="Cambria" w:hAnsi="Cambria" w:cs="Times New Roman"/>
          <w:sz w:val="28"/>
          <w:szCs w:val="28"/>
          <w:lang w:val="uk-UA"/>
        </w:rPr>
      </w:pPr>
      <w:r w:rsidRPr="00CD5615">
        <w:rPr>
          <w:rFonts w:ascii="Cambria" w:hAnsi="Cambria" w:cs="Times New Roman"/>
          <w:b/>
          <w:sz w:val="28"/>
          <w:szCs w:val="28"/>
          <w:lang w:val="uk-UA"/>
        </w:rPr>
        <w:t>Висновки.</w:t>
      </w:r>
      <w:r w:rsidRPr="00CD5615">
        <w:rPr>
          <w:rFonts w:ascii="Cambria" w:hAnsi="Cambria" w:cs="Times New Roman"/>
          <w:sz w:val="28"/>
          <w:szCs w:val="28"/>
          <w:lang w:val="uk-UA"/>
        </w:rPr>
        <w:t xml:space="preserve"> Формування соціокультурної компетентності майбутніх учителів полягає у стимулюванні здатності міркувати критично, застосовувати навички аналізу, синтезу й оцінювання нового матеріалу, тлумачити на базовому рівні факти, а також використовувати методи пошуку інформації, чітко і зрозуміло викладати думки, опановувати знаннями про національні та міжнародні політичні, економічні, культурні, релігійні та громадські інститути, оволодівати інформацією про поточні події та проблеми тощо. </w:t>
      </w:r>
    </w:p>
    <w:p w:rsidR="00F36935" w:rsidRPr="00E942CA" w:rsidRDefault="00F36935" w:rsidP="00F36935">
      <w:pPr>
        <w:spacing w:after="0" w:line="264" w:lineRule="auto"/>
        <w:ind w:firstLine="709"/>
        <w:jc w:val="center"/>
        <w:rPr>
          <w:rFonts w:ascii="Cambria" w:hAnsi="Cambria" w:cs="Times New Roman"/>
          <w:b/>
          <w:sz w:val="24"/>
          <w:szCs w:val="28"/>
          <w:lang w:val="uk-UA"/>
        </w:rPr>
      </w:pPr>
      <w:r w:rsidRPr="00E942CA">
        <w:rPr>
          <w:rFonts w:ascii="Cambria" w:hAnsi="Cambria" w:cs="Times New Roman"/>
          <w:b/>
          <w:sz w:val="24"/>
          <w:szCs w:val="28"/>
          <w:lang w:val="uk-UA"/>
        </w:rPr>
        <w:t>Література</w:t>
      </w:r>
    </w:p>
    <w:p w:rsidR="00F36935" w:rsidRPr="00970162" w:rsidRDefault="00F36935" w:rsidP="00F36935">
      <w:pPr>
        <w:spacing w:after="0" w:line="264" w:lineRule="auto"/>
        <w:ind w:firstLine="709"/>
        <w:jc w:val="both"/>
        <w:rPr>
          <w:rFonts w:ascii="Cambria" w:hAnsi="Cambria" w:cs="Times New Roman"/>
          <w:sz w:val="24"/>
          <w:szCs w:val="24"/>
          <w:lang w:val="uk-UA"/>
        </w:rPr>
      </w:pPr>
      <w:r w:rsidRPr="00970162">
        <w:rPr>
          <w:rFonts w:ascii="Cambria" w:hAnsi="Cambria" w:cs="Times New Roman"/>
          <w:sz w:val="24"/>
          <w:szCs w:val="24"/>
          <w:lang w:val="uk-UA"/>
        </w:rPr>
        <w:t>1.</w:t>
      </w:r>
      <w:r w:rsidRPr="00970162">
        <w:rPr>
          <w:rFonts w:ascii="Cambria" w:hAnsi="Cambria" w:cs="Times New Roman"/>
          <w:sz w:val="24"/>
          <w:szCs w:val="24"/>
        </w:rPr>
        <w:t xml:space="preserve">Болотов В. А. Компетентностная модель от идеи к образовательной программе / В. А. Болотов, В. В. Сериков // Педагогика. </w:t>
      </w:r>
      <w:r w:rsidRPr="00970162">
        <w:rPr>
          <w:rFonts w:ascii="Cambria" w:hAnsi="Cambria"/>
          <w:sz w:val="24"/>
          <w:szCs w:val="24"/>
          <w:lang w:val="uk-UA" w:eastAsia="ru-RU"/>
        </w:rPr>
        <w:t>–</w:t>
      </w:r>
      <w:r w:rsidRPr="00970162">
        <w:rPr>
          <w:rFonts w:ascii="Cambria" w:hAnsi="Cambria" w:cs="Times New Roman"/>
          <w:sz w:val="24"/>
          <w:szCs w:val="24"/>
        </w:rPr>
        <w:t xml:space="preserve"> 2003. </w:t>
      </w:r>
      <w:r w:rsidRPr="00970162">
        <w:rPr>
          <w:rFonts w:ascii="Cambria" w:hAnsi="Cambria"/>
          <w:sz w:val="24"/>
          <w:szCs w:val="24"/>
          <w:lang w:val="uk-UA" w:eastAsia="ru-RU"/>
        </w:rPr>
        <w:t>–</w:t>
      </w:r>
      <w:r w:rsidRPr="00970162">
        <w:rPr>
          <w:rFonts w:ascii="Cambria" w:hAnsi="Cambria" w:cs="Times New Roman"/>
          <w:sz w:val="24"/>
          <w:szCs w:val="24"/>
        </w:rPr>
        <w:t xml:space="preserve"> № 10. </w:t>
      </w:r>
      <w:r w:rsidRPr="00970162">
        <w:rPr>
          <w:rFonts w:ascii="Cambria" w:hAnsi="Cambria"/>
          <w:sz w:val="24"/>
          <w:szCs w:val="24"/>
          <w:lang w:val="uk-UA" w:eastAsia="ru-RU"/>
        </w:rPr>
        <w:t>–</w:t>
      </w:r>
      <w:r w:rsidRPr="00970162">
        <w:rPr>
          <w:rFonts w:ascii="Cambria" w:hAnsi="Cambria" w:cs="Times New Roman"/>
          <w:sz w:val="24"/>
          <w:szCs w:val="24"/>
        </w:rPr>
        <w:t xml:space="preserve"> С. 8</w:t>
      </w:r>
      <w:r w:rsidRPr="00970162">
        <w:rPr>
          <w:rFonts w:ascii="Cambria" w:hAnsi="Cambria" w:cs="Times New Roman"/>
          <w:sz w:val="24"/>
          <w:szCs w:val="24"/>
          <w:lang w:val="uk-UA"/>
        </w:rPr>
        <w:t>-</w:t>
      </w:r>
      <w:r w:rsidRPr="00970162">
        <w:rPr>
          <w:rFonts w:ascii="Cambria" w:hAnsi="Cambria" w:cs="Times New Roman"/>
          <w:sz w:val="24"/>
          <w:szCs w:val="24"/>
        </w:rPr>
        <w:t>14.</w:t>
      </w:r>
    </w:p>
    <w:p w:rsidR="00F36935" w:rsidRPr="00970162" w:rsidRDefault="00F36935" w:rsidP="00F36935">
      <w:pPr>
        <w:widowControl w:val="0"/>
        <w:spacing w:after="0" w:line="264" w:lineRule="auto"/>
        <w:ind w:firstLine="709"/>
        <w:jc w:val="both"/>
        <w:rPr>
          <w:rFonts w:ascii="Cambria" w:hAnsi="Cambria"/>
          <w:sz w:val="24"/>
          <w:szCs w:val="24"/>
          <w:lang w:val="uk-UA" w:eastAsia="ru-RU"/>
        </w:rPr>
      </w:pPr>
      <w:r w:rsidRPr="00970162">
        <w:rPr>
          <w:rFonts w:ascii="Cambria" w:hAnsi="Cambria"/>
          <w:bCs/>
          <w:sz w:val="24"/>
          <w:szCs w:val="24"/>
          <w:lang w:val="uk-UA"/>
        </w:rPr>
        <w:t xml:space="preserve">2.Мій університет – моя гордість: діалог триває: збірник студентських робіт / </w:t>
      </w:r>
      <w:r w:rsidRPr="00970162">
        <w:rPr>
          <w:rFonts w:ascii="Cambria" w:hAnsi="Cambria"/>
          <w:sz w:val="24"/>
          <w:szCs w:val="24"/>
          <w:lang w:val="uk-UA" w:eastAsia="ru-RU"/>
        </w:rPr>
        <w:t>Вступне слово проф. О. Семеног // За ред. О. Семеног, Н.Громової, М.Ячменик. – Суми: Видавництво СумДПУ імені А. С. Макаренка, 2017. – 135 с.</w:t>
      </w:r>
    </w:p>
    <w:p w:rsidR="00F36935" w:rsidRDefault="00F36935" w:rsidP="00F36935">
      <w:pPr>
        <w:spacing w:after="0" w:line="264" w:lineRule="auto"/>
        <w:ind w:firstLine="709"/>
        <w:jc w:val="center"/>
        <w:rPr>
          <w:rFonts w:ascii="Cambria" w:hAnsi="Cambria" w:cs="Times New Roman"/>
          <w:b/>
          <w:sz w:val="28"/>
          <w:szCs w:val="28"/>
          <w:lang w:val="uk-UA"/>
        </w:rPr>
      </w:pPr>
    </w:p>
    <w:p w:rsidR="00E942CA" w:rsidRPr="00CD5615" w:rsidRDefault="00E942CA" w:rsidP="00F36935">
      <w:pPr>
        <w:spacing w:after="0" w:line="264" w:lineRule="auto"/>
        <w:ind w:firstLine="709"/>
        <w:jc w:val="center"/>
        <w:rPr>
          <w:rFonts w:ascii="Cambria" w:hAnsi="Cambria" w:cs="Times New Roman"/>
          <w:b/>
          <w:sz w:val="28"/>
          <w:szCs w:val="28"/>
          <w:lang w:val="uk-UA"/>
        </w:rPr>
      </w:pPr>
    </w:p>
    <w:p w:rsidR="00A920FE" w:rsidRPr="00E65FC4" w:rsidRDefault="00A920FE" w:rsidP="00816D5F">
      <w:pPr>
        <w:spacing w:after="0"/>
        <w:ind w:left="5387"/>
        <w:outlineLvl w:val="0"/>
        <w:rPr>
          <w:rFonts w:asciiTheme="majorHAnsi" w:hAnsiTheme="majorHAnsi"/>
          <w:i/>
          <w:sz w:val="28"/>
          <w:szCs w:val="28"/>
        </w:rPr>
      </w:pPr>
      <w:r w:rsidRPr="00E65FC4">
        <w:rPr>
          <w:rFonts w:asciiTheme="majorHAnsi" w:hAnsiTheme="majorHAnsi"/>
          <w:b/>
          <w:i/>
          <w:sz w:val="28"/>
          <w:szCs w:val="28"/>
        </w:rPr>
        <w:t>В.</w:t>
      </w:r>
      <w:r w:rsidR="00151EF7">
        <w:rPr>
          <w:rFonts w:asciiTheme="majorHAnsi" w:hAnsiTheme="majorHAnsi"/>
          <w:b/>
          <w:i/>
          <w:sz w:val="28"/>
          <w:szCs w:val="28"/>
          <w:lang w:val="uk-UA"/>
        </w:rPr>
        <w:t>М.</w:t>
      </w:r>
      <w:r w:rsidRPr="00E65FC4">
        <w:rPr>
          <w:rFonts w:asciiTheme="majorHAnsi" w:hAnsiTheme="majorHAnsi"/>
          <w:b/>
          <w:i/>
          <w:sz w:val="28"/>
          <w:szCs w:val="28"/>
        </w:rPr>
        <w:t xml:space="preserve"> Гордієнко</w:t>
      </w:r>
      <w:r w:rsidRPr="00E65FC4">
        <w:rPr>
          <w:rFonts w:asciiTheme="majorHAnsi" w:hAnsiTheme="majorHAnsi"/>
          <w:i/>
          <w:sz w:val="28"/>
          <w:szCs w:val="28"/>
        </w:rPr>
        <w:t xml:space="preserve"> </w:t>
      </w:r>
    </w:p>
    <w:p w:rsidR="00A920FE" w:rsidRPr="00E65FC4" w:rsidRDefault="00A920FE" w:rsidP="00A920FE">
      <w:pPr>
        <w:spacing w:after="0"/>
        <w:ind w:left="5387"/>
        <w:rPr>
          <w:rFonts w:asciiTheme="majorHAnsi" w:hAnsiTheme="majorHAnsi"/>
          <w:i/>
          <w:sz w:val="28"/>
          <w:szCs w:val="28"/>
        </w:rPr>
      </w:pPr>
      <w:r w:rsidRPr="00E65FC4">
        <w:rPr>
          <w:rFonts w:asciiTheme="majorHAnsi" w:hAnsiTheme="majorHAnsi"/>
          <w:i/>
          <w:sz w:val="28"/>
          <w:szCs w:val="28"/>
        </w:rPr>
        <w:t>Торговельно-економічний коледж</w:t>
      </w:r>
    </w:p>
    <w:p w:rsidR="00A920FE" w:rsidRPr="00E65FC4" w:rsidRDefault="00A920FE" w:rsidP="00A920FE">
      <w:pPr>
        <w:spacing w:after="0"/>
        <w:ind w:left="5387"/>
        <w:rPr>
          <w:rFonts w:asciiTheme="majorHAnsi" w:hAnsiTheme="majorHAnsi"/>
          <w:i/>
          <w:sz w:val="28"/>
          <w:szCs w:val="28"/>
        </w:rPr>
      </w:pPr>
      <w:r w:rsidRPr="00E65FC4">
        <w:rPr>
          <w:rFonts w:asciiTheme="majorHAnsi" w:hAnsiTheme="majorHAnsi"/>
          <w:i/>
          <w:sz w:val="28"/>
          <w:szCs w:val="28"/>
        </w:rPr>
        <w:t xml:space="preserve">Київського національного </w:t>
      </w:r>
    </w:p>
    <w:p w:rsidR="00A920FE" w:rsidRPr="00E65FC4" w:rsidRDefault="00A920FE" w:rsidP="00A920FE">
      <w:pPr>
        <w:spacing w:after="0"/>
        <w:ind w:left="5387"/>
        <w:rPr>
          <w:rFonts w:asciiTheme="majorHAnsi" w:hAnsiTheme="majorHAnsi"/>
          <w:i/>
          <w:sz w:val="28"/>
          <w:szCs w:val="28"/>
        </w:rPr>
      </w:pPr>
      <w:r w:rsidRPr="00E65FC4">
        <w:rPr>
          <w:rFonts w:asciiTheme="majorHAnsi" w:hAnsiTheme="majorHAnsi"/>
          <w:i/>
          <w:sz w:val="28"/>
          <w:szCs w:val="28"/>
        </w:rPr>
        <w:t>торговельно-економічного університету</w:t>
      </w:r>
    </w:p>
    <w:p w:rsidR="00A920FE" w:rsidRPr="00E65FC4" w:rsidRDefault="00A920FE" w:rsidP="00A920FE">
      <w:pPr>
        <w:spacing w:after="0"/>
        <w:ind w:left="5387"/>
        <w:rPr>
          <w:rFonts w:asciiTheme="majorHAnsi" w:hAnsiTheme="majorHAnsi"/>
        </w:rPr>
      </w:pPr>
    </w:p>
    <w:p w:rsidR="00A920FE" w:rsidRPr="00E65FC4" w:rsidRDefault="00A920FE" w:rsidP="00A920FE">
      <w:pPr>
        <w:spacing w:after="0"/>
        <w:ind w:left="-540" w:firstLine="180"/>
        <w:jc w:val="center"/>
        <w:rPr>
          <w:rFonts w:asciiTheme="majorHAnsi" w:hAnsiTheme="majorHAnsi"/>
          <w:b/>
          <w:sz w:val="28"/>
          <w:szCs w:val="28"/>
        </w:rPr>
      </w:pPr>
      <w:r w:rsidRPr="00E65FC4">
        <w:rPr>
          <w:rFonts w:asciiTheme="majorHAnsi" w:hAnsiTheme="majorHAnsi"/>
          <w:b/>
          <w:sz w:val="28"/>
          <w:szCs w:val="28"/>
        </w:rPr>
        <w:t xml:space="preserve">ПСИХОЛОГО-ПЕДАГОГІЧНІ ЗАСАДИ ФОРМУВАННЯ </w:t>
      </w:r>
    </w:p>
    <w:p w:rsidR="00A920FE" w:rsidRDefault="00A920FE" w:rsidP="00151EF7">
      <w:pPr>
        <w:spacing w:after="0"/>
        <w:ind w:firstLine="709"/>
        <w:jc w:val="center"/>
        <w:rPr>
          <w:rFonts w:asciiTheme="majorHAnsi" w:hAnsiTheme="majorHAnsi"/>
          <w:b/>
          <w:sz w:val="28"/>
          <w:szCs w:val="28"/>
        </w:rPr>
      </w:pPr>
      <w:r w:rsidRPr="00E65FC4">
        <w:rPr>
          <w:rFonts w:asciiTheme="majorHAnsi" w:hAnsiTheme="majorHAnsi"/>
          <w:b/>
          <w:sz w:val="28"/>
          <w:szCs w:val="28"/>
        </w:rPr>
        <w:t>ПРОФЕСІЙНО-МОВЛЕННЄВОЇ ГОТОВНОСТІ СТУДЕНТІВ ЕКОНОМІЧНОГО КОЛЕДЖУ</w:t>
      </w:r>
    </w:p>
    <w:p w:rsidR="00A920FE" w:rsidRPr="00E65FC4" w:rsidRDefault="00A920FE" w:rsidP="00A920FE">
      <w:pPr>
        <w:spacing w:after="0"/>
        <w:ind w:left="-540" w:firstLine="180"/>
        <w:jc w:val="center"/>
        <w:rPr>
          <w:rFonts w:asciiTheme="majorHAnsi" w:hAnsiTheme="majorHAnsi"/>
          <w:b/>
          <w:sz w:val="28"/>
          <w:szCs w:val="28"/>
        </w:rPr>
      </w:pPr>
    </w:p>
    <w:p w:rsidR="00A920FE" w:rsidRPr="00E65FC4" w:rsidRDefault="00A920FE" w:rsidP="00A920FE">
      <w:pPr>
        <w:spacing w:after="0"/>
        <w:ind w:firstLine="720"/>
        <w:jc w:val="both"/>
        <w:rPr>
          <w:rFonts w:asciiTheme="majorHAnsi" w:hAnsiTheme="majorHAnsi"/>
          <w:color w:val="000000"/>
          <w:sz w:val="28"/>
          <w:szCs w:val="28"/>
        </w:rPr>
      </w:pPr>
      <w:r w:rsidRPr="00E65FC4">
        <w:rPr>
          <w:rFonts w:asciiTheme="majorHAnsi" w:hAnsiTheme="majorHAnsi"/>
          <w:sz w:val="28"/>
          <w:szCs w:val="28"/>
        </w:rPr>
        <w:t>В умовах</w:t>
      </w:r>
      <w:r w:rsidRPr="00E65FC4">
        <w:rPr>
          <w:rFonts w:asciiTheme="majorHAnsi" w:hAnsiTheme="majorHAnsi"/>
          <w:b/>
          <w:sz w:val="28"/>
          <w:szCs w:val="28"/>
        </w:rPr>
        <w:t xml:space="preserve"> </w:t>
      </w:r>
      <w:r w:rsidRPr="00E65FC4">
        <w:rPr>
          <w:rFonts w:asciiTheme="majorHAnsi" w:hAnsiTheme="majorHAnsi"/>
          <w:sz w:val="28"/>
          <w:szCs w:val="28"/>
        </w:rPr>
        <w:t xml:space="preserve">динамічних змін, що відбуваються у світовій та вітчизняній економіці, формується соціальний запит на економіста, котрий успішно здійснює професійне спілкування, здатний до неперервного професійного мовленнєвого розвитку. </w:t>
      </w:r>
      <w:r w:rsidRPr="00E65FC4">
        <w:rPr>
          <w:rFonts w:asciiTheme="majorHAnsi" w:hAnsiTheme="majorHAnsi"/>
          <w:color w:val="000000"/>
          <w:sz w:val="28"/>
          <w:szCs w:val="28"/>
        </w:rPr>
        <w:t xml:space="preserve">Сучасний ринок, якому властивий конкурентний характер, вимагає від не лише усвідомлення закономірностей перебігу економічних процесів, результатів аналітичних досліджень, а й правил і прийомів професійного спілкування, норм поведінки, способів урегулювання конфліктів. Слово −  робочий інструмент спеціаліста, мовлення − невід’ємна складова   його професійної діяльності. Від </w:t>
      </w:r>
      <w:r w:rsidRPr="00E65FC4">
        <w:rPr>
          <w:rFonts w:asciiTheme="majorHAnsi" w:hAnsiTheme="majorHAnsi"/>
          <w:color w:val="000000"/>
          <w:sz w:val="28"/>
          <w:szCs w:val="28"/>
        </w:rPr>
        <w:lastRenderedPageBreak/>
        <w:t>правильності, точності, логічності, зв’язності, переконливості, емоційності, доступності висловлювань залежить ефективність майбутньої професійної діяльності випускника економічного коледжу. Лише випускник з високим рівнем професійних знань, комунікативних навичок, умінь ведення дискусій та побудови комунікативних стосунків спроможний результативно виконувати завдання професійної діяльності.</w:t>
      </w:r>
    </w:p>
    <w:p w:rsidR="00A920FE" w:rsidRPr="00E65FC4" w:rsidRDefault="00A920FE" w:rsidP="00A920FE">
      <w:pPr>
        <w:shd w:val="clear" w:color="auto" w:fill="FFFFFF"/>
        <w:spacing w:after="0"/>
        <w:ind w:firstLine="709"/>
        <w:jc w:val="both"/>
        <w:rPr>
          <w:rFonts w:asciiTheme="majorHAnsi" w:hAnsiTheme="majorHAnsi"/>
          <w:sz w:val="28"/>
          <w:szCs w:val="28"/>
        </w:rPr>
      </w:pPr>
      <w:r w:rsidRPr="00E65FC4">
        <w:rPr>
          <w:rFonts w:asciiTheme="majorHAnsi" w:hAnsiTheme="majorHAnsi"/>
          <w:sz w:val="28"/>
          <w:szCs w:val="28"/>
        </w:rPr>
        <w:t>Узагальнення дослідницьких матеріалів засвідчує, що проблема готовності до професійної діяльності перебуває в полі зору дослідників (Ю. Чабанський, І. Зязюн, В. Кан-Калик, Н. Ничкало, В. Сластьонін та ін.). На сьогодні, як показує студіювання наукових джерел, дослідження проблеми готовності особистості до професійної діяльності виокремилися у два напрями: функціональний, за якого готовність розглядають у зв’язку з психічними функціями, формування яких вважається необхідним за досягнення результатів діяльності (Н. Левітов, А. Нернсян, В. Пушкін); та особистісний, коли вивчають особистісні передумови успішної діяльності людини (А. Ведьонов, М. Дяченко, Л. Кандибович).</w:t>
      </w:r>
    </w:p>
    <w:p w:rsidR="00A920FE" w:rsidRPr="00E65FC4" w:rsidRDefault="00151EF7" w:rsidP="00A920FE">
      <w:pPr>
        <w:spacing w:after="0"/>
        <w:ind w:firstLine="567"/>
        <w:jc w:val="both"/>
        <w:rPr>
          <w:rFonts w:asciiTheme="majorHAnsi" w:hAnsiTheme="majorHAnsi"/>
          <w:sz w:val="28"/>
          <w:szCs w:val="28"/>
        </w:rPr>
      </w:pPr>
      <w:r>
        <w:rPr>
          <w:rFonts w:asciiTheme="majorHAnsi" w:hAnsiTheme="majorHAnsi"/>
          <w:sz w:val="28"/>
          <w:lang w:val="uk-UA"/>
        </w:rPr>
        <w:t>Н</w:t>
      </w:r>
      <w:r w:rsidR="00A920FE" w:rsidRPr="00E65FC4">
        <w:rPr>
          <w:rFonts w:asciiTheme="majorHAnsi" w:hAnsiTheme="majorHAnsi"/>
          <w:sz w:val="28"/>
        </w:rPr>
        <w:t xml:space="preserve">а основі науково-довідникових праць, </w:t>
      </w:r>
      <w:r w:rsidR="00A920FE" w:rsidRPr="00E65FC4">
        <w:rPr>
          <w:rFonts w:asciiTheme="majorHAnsi" w:hAnsiTheme="majorHAnsi"/>
          <w:sz w:val="28"/>
          <w:szCs w:val="28"/>
        </w:rPr>
        <w:t xml:space="preserve">узагальнення результатів психолого-педагогічних досліджень та аналізу практичного досвіду </w:t>
      </w:r>
      <w:r w:rsidR="00A920FE" w:rsidRPr="00E65FC4">
        <w:rPr>
          <w:rFonts w:asciiTheme="majorHAnsi" w:hAnsiTheme="majorHAnsi"/>
          <w:sz w:val="28"/>
        </w:rPr>
        <w:t xml:space="preserve">обґрунтувати специфіку формування професійно-мовленнєвої готовності студентів економічного коледжу, </w:t>
      </w:r>
      <w:r w:rsidR="00A920FE" w:rsidRPr="00E65FC4">
        <w:rPr>
          <w:rStyle w:val="22"/>
          <w:rFonts w:asciiTheme="majorHAnsi" w:hAnsiTheme="majorHAnsi"/>
          <w:sz w:val="28"/>
          <w:szCs w:val="28"/>
        </w:rPr>
        <w:t xml:space="preserve">з’ясувати критерії, показники і рівні </w:t>
      </w:r>
      <w:r w:rsidR="00A920FE" w:rsidRPr="00E65FC4">
        <w:rPr>
          <w:rFonts w:asciiTheme="majorHAnsi" w:hAnsiTheme="majorHAnsi"/>
          <w:sz w:val="28"/>
          <w:szCs w:val="28"/>
        </w:rPr>
        <w:t xml:space="preserve">такої готовності, її вплив на подальше формування професійно-мовленнєвої особистості майбутніх випускників коледжу. </w:t>
      </w:r>
    </w:p>
    <w:p w:rsidR="00A920FE" w:rsidRPr="00E65FC4" w:rsidRDefault="00A920FE" w:rsidP="00A920FE">
      <w:pPr>
        <w:spacing w:after="0"/>
        <w:ind w:firstLine="567"/>
        <w:jc w:val="both"/>
        <w:rPr>
          <w:rFonts w:asciiTheme="majorHAnsi" w:hAnsiTheme="majorHAnsi"/>
          <w:b/>
          <w:sz w:val="28"/>
          <w:szCs w:val="28"/>
        </w:rPr>
      </w:pPr>
      <w:r w:rsidRPr="00151EF7">
        <w:rPr>
          <w:rFonts w:asciiTheme="majorHAnsi" w:hAnsiTheme="majorHAnsi"/>
          <w:sz w:val="28"/>
          <w:szCs w:val="28"/>
        </w:rPr>
        <w:t>Методи дослідження:</w:t>
      </w:r>
      <w:r w:rsidRPr="00E65FC4">
        <w:rPr>
          <w:rFonts w:asciiTheme="majorHAnsi" w:hAnsiTheme="majorHAnsi"/>
          <w:sz w:val="28"/>
          <w:szCs w:val="28"/>
        </w:rPr>
        <w:t xml:space="preserve"> теоретичний аналіз філософських, психологічних, педагогічних, економічних, культурологічних, лінгвістичних, методичних джерел; спостереження, опитування, вивчення продуктів навчальної, практичної, самоосвітньої діяльності студентів; педагогічний експеримент, методи кількісної та якісної обробки експериментальних даних. </w:t>
      </w:r>
      <w:r w:rsidRPr="00E65FC4">
        <w:rPr>
          <w:rFonts w:asciiTheme="majorHAnsi" w:hAnsiTheme="majorHAnsi"/>
          <w:sz w:val="28"/>
          <w:szCs w:val="28"/>
        </w:rPr>
        <w:tab/>
      </w:r>
      <w:r w:rsidRPr="00E65FC4">
        <w:rPr>
          <w:rFonts w:asciiTheme="majorHAnsi" w:hAnsiTheme="majorHAnsi"/>
          <w:sz w:val="28"/>
          <w:szCs w:val="28"/>
        </w:rPr>
        <w:tab/>
      </w:r>
    </w:p>
    <w:p w:rsidR="00A920FE" w:rsidRPr="00E65FC4" w:rsidRDefault="00A920FE" w:rsidP="00A920FE">
      <w:pPr>
        <w:shd w:val="clear" w:color="auto" w:fill="FFFFFF"/>
        <w:spacing w:after="0"/>
        <w:ind w:firstLine="567"/>
        <w:jc w:val="both"/>
        <w:rPr>
          <w:rFonts w:asciiTheme="majorHAnsi" w:hAnsiTheme="majorHAnsi"/>
          <w:spacing w:val="-4"/>
          <w:sz w:val="28"/>
          <w:szCs w:val="28"/>
        </w:rPr>
      </w:pPr>
      <w:r w:rsidRPr="00E65FC4">
        <w:rPr>
          <w:rFonts w:asciiTheme="majorHAnsi" w:hAnsiTheme="majorHAnsi"/>
          <w:sz w:val="28"/>
          <w:szCs w:val="28"/>
        </w:rPr>
        <w:t>Стан готовності у психолого-педагогічній літературі позначають поняттями: «готовність» і «підготовленість». Незважаючи на близькість названих понять</w:t>
      </w:r>
      <w:r w:rsidRPr="00E65FC4">
        <w:rPr>
          <w:rFonts w:asciiTheme="majorHAnsi" w:hAnsiTheme="majorHAnsi"/>
          <w:spacing w:val="-4"/>
          <w:sz w:val="28"/>
          <w:szCs w:val="28"/>
        </w:rPr>
        <w:t xml:space="preserve">, вважаємо за доцільне розрізняти ці терміни.  </w:t>
      </w:r>
    </w:p>
    <w:p w:rsidR="00A920FE" w:rsidRPr="00E65FC4" w:rsidRDefault="00A920FE" w:rsidP="00A920FE">
      <w:pPr>
        <w:shd w:val="clear" w:color="auto" w:fill="FFFFFF"/>
        <w:spacing w:after="0"/>
        <w:ind w:firstLine="709"/>
        <w:jc w:val="both"/>
        <w:rPr>
          <w:rFonts w:asciiTheme="majorHAnsi" w:hAnsiTheme="majorHAnsi"/>
          <w:spacing w:val="-1"/>
          <w:sz w:val="28"/>
          <w:szCs w:val="28"/>
        </w:rPr>
      </w:pPr>
      <w:r w:rsidRPr="00E65FC4">
        <w:rPr>
          <w:rFonts w:asciiTheme="majorHAnsi" w:hAnsiTheme="majorHAnsi"/>
          <w:spacing w:val="-2"/>
          <w:sz w:val="28"/>
          <w:szCs w:val="28"/>
        </w:rPr>
        <w:t xml:space="preserve">Підготовленість розглядаємо як комплекс набутих </w:t>
      </w:r>
      <w:r w:rsidRPr="00E65FC4">
        <w:rPr>
          <w:rFonts w:asciiTheme="majorHAnsi" w:hAnsiTheme="majorHAnsi"/>
          <w:sz w:val="28"/>
          <w:szCs w:val="28"/>
        </w:rPr>
        <w:t>знань, умінь, навичок, якостей, що дозволяють виконувати професійну діяльність.</w:t>
      </w:r>
      <w:r w:rsidRPr="00E65FC4">
        <w:rPr>
          <w:rFonts w:asciiTheme="majorHAnsi" w:hAnsiTheme="majorHAnsi"/>
          <w:spacing w:val="-3"/>
          <w:sz w:val="28"/>
          <w:szCs w:val="28"/>
        </w:rPr>
        <w:t xml:space="preserve"> </w:t>
      </w:r>
      <w:r w:rsidRPr="00E65FC4">
        <w:rPr>
          <w:rFonts w:asciiTheme="majorHAnsi" w:hAnsiTheme="majorHAnsi"/>
          <w:spacing w:val="-4"/>
          <w:sz w:val="28"/>
          <w:szCs w:val="28"/>
        </w:rPr>
        <w:t xml:space="preserve">Готовність до певного виду діяльності характеризуємо як необхідну </w:t>
      </w:r>
      <w:r w:rsidRPr="00E65FC4">
        <w:rPr>
          <w:rFonts w:asciiTheme="majorHAnsi" w:hAnsiTheme="majorHAnsi"/>
          <w:spacing w:val="-1"/>
          <w:sz w:val="28"/>
          <w:szCs w:val="28"/>
        </w:rPr>
        <w:t xml:space="preserve">передумову, умову успішного виконання діяльності. </w:t>
      </w:r>
    </w:p>
    <w:p w:rsidR="00A920FE" w:rsidRPr="00E65FC4" w:rsidRDefault="00A920FE" w:rsidP="00A920FE">
      <w:pPr>
        <w:shd w:val="clear" w:color="auto" w:fill="FFFFFF"/>
        <w:spacing w:after="0"/>
        <w:ind w:firstLine="709"/>
        <w:jc w:val="both"/>
        <w:rPr>
          <w:rFonts w:asciiTheme="majorHAnsi" w:hAnsiTheme="majorHAnsi"/>
          <w:spacing w:val="-1"/>
          <w:sz w:val="28"/>
          <w:szCs w:val="28"/>
        </w:rPr>
      </w:pPr>
      <w:r w:rsidRPr="00E65FC4">
        <w:rPr>
          <w:rFonts w:asciiTheme="majorHAnsi" w:hAnsiTheme="majorHAnsi"/>
          <w:spacing w:val="-1"/>
          <w:sz w:val="28"/>
          <w:szCs w:val="28"/>
        </w:rPr>
        <w:t>Дослідницькі напрацювання подають такі характеристики готовності:</w:t>
      </w:r>
    </w:p>
    <w:p w:rsidR="00A920FE" w:rsidRPr="00E65FC4" w:rsidRDefault="00A920FE" w:rsidP="00A920FE">
      <w:pPr>
        <w:shd w:val="clear" w:color="auto" w:fill="FFFFFF"/>
        <w:spacing w:after="0"/>
        <w:ind w:firstLine="709"/>
        <w:jc w:val="both"/>
        <w:rPr>
          <w:rFonts w:asciiTheme="majorHAnsi" w:hAnsiTheme="majorHAnsi"/>
          <w:spacing w:val="-3"/>
          <w:sz w:val="28"/>
          <w:szCs w:val="28"/>
        </w:rPr>
      </w:pPr>
      <w:r w:rsidRPr="00E65FC4">
        <w:rPr>
          <w:rFonts w:asciiTheme="majorHAnsi" w:hAnsiTheme="majorHAnsi"/>
          <w:spacing w:val="-1"/>
          <w:sz w:val="28"/>
          <w:szCs w:val="28"/>
        </w:rPr>
        <w:lastRenderedPageBreak/>
        <w:t xml:space="preserve">- </w:t>
      </w:r>
      <w:r w:rsidRPr="00E65FC4">
        <w:rPr>
          <w:rFonts w:asciiTheme="majorHAnsi" w:hAnsiTheme="majorHAnsi"/>
          <w:spacing w:val="-4"/>
          <w:sz w:val="28"/>
          <w:szCs w:val="28"/>
        </w:rPr>
        <w:t xml:space="preserve"> складне особистісне утворення, багатопланова, багаторівнева система якостей, властивостей, що спрямовані на допомогу суб’єктові успішно здійснювати </w:t>
      </w:r>
      <w:r w:rsidRPr="00E65FC4">
        <w:rPr>
          <w:rFonts w:asciiTheme="majorHAnsi" w:hAnsiTheme="majorHAnsi"/>
          <w:sz w:val="28"/>
          <w:szCs w:val="28"/>
        </w:rPr>
        <w:t xml:space="preserve">діяльність </w:t>
      </w:r>
      <w:r w:rsidRPr="00E65FC4">
        <w:rPr>
          <w:rFonts w:asciiTheme="majorHAnsi" w:hAnsiTheme="majorHAnsi"/>
          <w:spacing w:val="-3"/>
          <w:sz w:val="28"/>
          <w:szCs w:val="28"/>
        </w:rPr>
        <w:t>[5];</w:t>
      </w:r>
    </w:p>
    <w:p w:rsidR="00A920FE" w:rsidRPr="00E65FC4" w:rsidRDefault="00A920FE" w:rsidP="00A920FE">
      <w:pPr>
        <w:shd w:val="clear" w:color="auto" w:fill="FFFFFF"/>
        <w:spacing w:after="0"/>
        <w:ind w:firstLine="709"/>
        <w:jc w:val="both"/>
        <w:rPr>
          <w:rFonts w:asciiTheme="majorHAnsi" w:hAnsiTheme="majorHAnsi"/>
          <w:spacing w:val="-3"/>
          <w:sz w:val="28"/>
          <w:szCs w:val="28"/>
        </w:rPr>
      </w:pPr>
      <w:r w:rsidRPr="00E65FC4">
        <w:rPr>
          <w:rFonts w:asciiTheme="majorHAnsi" w:hAnsiTheme="majorHAnsi"/>
          <w:spacing w:val="-3"/>
          <w:sz w:val="28"/>
          <w:szCs w:val="28"/>
        </w:rPr>
        <w:t>-  стан особистості</w:t>
      </w:r>
      <w:r w:rsidRPr="00E65FC4">
        <w:rPr>
          <w:rFonts w:asciiTheme="majorHAnsi" w:hAnsiTheme="majorHAnsi"/>
          <w:spacing w:val="-4"/>
          <w:sz w:val="28"/>
          <w:szCs w:val="28"/>
        </w:rPr>
        <w:t xml:space="preserve">, що дозволяє успішно увійти до професійного співтовариства і </w:t>
      </w:r>
      <w:r w:rsidRPr="00E65FC4">
        <w:rPr>
          <w:rFonts w:asciiTheme="majorHAnsi" w:hAnsiTheme="majorHAnsi"/>
          <w:spacing w:val="-3"/>
          <w:sz w:val="28"/>
          <w:szCs w:val="28"/>
        </w:rPr>
        <w:t>швидко розвиватися у професійному становленні [4];</w:t>
      </w:r>
    </w:p>
    <w:p w:rsidR="00A920FE" w:rsidRPr="00E65FC4" w:rsidRDefault="00A920FE" w:rsidP="00A920FE">
      <w:pPr>
        <w:shd w:val="clear" w:color="auto" w:fill="FFFFFF"/>
        <w:spacing w:after="0"/>
        <w:ind w:firstLine="709"/>
        <w:jc w:val="both"/>
        <w:rPr>
          <w:rFonts w:asciiTheme="majorHAnsi" w:hAnsiTheme="majorHAnsi"/>
          <w:spacing w:val="-3"/>
          <w:sz w:val="28"/>
          <w:szCs w:val="28"/>
        </w:rPr>
      </w:pPr>
      <w:r w:rsidRPr="00E65FC4">
        <w:rPr>
          <w:rFonts w:asciiTheme="majorHAnsi" w:hAnsiTheme="majorHAnsi"/>
          <w:spacing w:val="-3"/>
          <w:sz w:val="28"/>
          <w:szCs w:val="28"/>
        </w:rPr>
        <w:t xml:space="preserve">- </w:t>
      </w:r>
      <w:r w:rsidRPr="00E65FC4">
        <w:rPr>
          <w:rFonts w:asciiTheme="majorHAnsi" w:hAnsiTheme="majorHAnsi"/>
          <w:spacing w:val="-4"/>
          <w:sz w:val="28"/>
          <w:szCs w:val="28"/>
        </w:rPr>
        <w:t xml:space="preserve">важлива </w:t>
      </w:r>
      <w:r w:rsidRPr="00E65FC4">
        <w:rPr>
          <w:rFonts w:asciiTheme="majorHAnsi" w:hAnsiTheme="majorHAnsi"/>
          <w:spacing w:val="-3"/>
          <w:sz w:val="28"/>
          <w:szCs w:val="28"/>
        </w:rPr>
        <w:t>передумова цілеспрямованої діяльності, що дає можливість успішно виконувати обов’язки, використовуючи наявні знання і вміння</w:t>
      </w:r>
      <w:r w:rsidRPr="00E65FC4">
        <w:rPr>
          <w:rFonts w:asciiTheme="majorHAnsi" w:hAnsiTheme="majorHAnsi"/>
          <w:sz w:val="28"/>
          <w:szCs w:val="28"/>
        </w:rPr>
        <w:t xml:space="preserve">, особистісні властивості, </w:t>
      </w:r>
      <w:r w:rsidRPr="00E65FC4">
        <w:rPr>
          <w:rFonts w:asciiTheme="majorHAnsi" w:hAnsiTheme="majorHAnsi"/>
          <w:spacing w:val="-3"/>
          <w:sz w:val="28"/>
          <w:szCs w:val="28"/>
        </w:rPr>
        <w:t xml:space="preserve">позитивне ставлення до різних видів діяльності, особливості </w:t>
      </w:r>
      <w:r w:rsidRPr="00E65FC4">
        <w:rPr>
          <w:rFonts w:asciiTheme="majorHAnsi" w:hAnsiTheme="majorHAnsi"/>
          <w:spacing w:val="-4"/>
          <w:sz w:val="28"/>
          <w:szCs w:val="28"/>
        </w:rPr>
        <w:t xml:space="preserve">сприйняття, уваги, мислення, емоційних і вольових </w:t>
      </w:r>
      <w:r w:rsidRPr="00E65FC4">
        <w:rPr>
          <w:rFonts w:asciiTheme="majorHAnsi" w:hAnsiTheme="majorHAnsi"/>
          <w:sz w:val="28"/>
          <w:szCs w:val="28"/>
        </w:rPr>
        <w:t xml:space="preserve">процесів </w:t>
      </w:r>
      <w:r w:rsidRPr="00E65FC4">
        <w:rPr>
          <w:rFonts w:asciiTheme="majorHAnsi" w:hAnsiTheme="majorHAnsi"/>
          <w:spacing w:val="-3"/>
          <w:sz w:val="28"/>
          <w:szCs w:val="28"/>
        </w:rPr>
        <w:t>[6].</w:t>
      </w:r>
    </w:p>
    <w:p w:rsidR="00A920FE" w:rsidRPr="00E65FC4" w:rsidRDefault="00A920FE" w:rsidP="00A920FE">
      <w:pPr>
        <w:shd w:val="clear" w:color="auto" w:fill="FFFFFF"/>
        <w:spacing w:after="0"/>
        <w:ind w:firstLine="709"/>
        <w:jc w:val="both"/>
        <w:rPr>
          <w:rFonts w:asciiTheme="majorHAnsi" w:hAnsiTheme="majorHAnsi"/>
          <w:spacing w:val="-4"/>
          <w:sz w:val="28"/>
          <w:szCs w:val="28"/>
        </w:rPr>
      </w:pPr>
      <w:r w:rsidRPr="00E65FC4">
        <w:rPr>
          <w:rFonts w:asciiTheme="majorHAnsi" w:hAnsiTheme="majorHAnsi"/>
          <w:sz w:val="28"/>
          <w:szCs w:val="28"/>
        </w:rPr>
        <w:t xml:space="preserve">Готовність як результат професійно-педагогічної підготовки має ряд позитивних якостей: </w:t>
      </w:r>
      <w:r w:rsidRPr="00E65FC4">
        <w:rPr>
          <w:rFonts w:asciiTheme="majorHAnsi" w:hAnsiTheme="majorHAnsi"/>
          <w:spacing w:val="-4"/>
          <w:sz w:val="28"/>
          <w:szCs w:val="28"/>
        </w:rPr>
        <w:t>ґ</w:t>
      </w:r>
      <w:r w:rsidRPr="00E65FC4">
        <w:rPr>
          <w:rFonts w:asciiTheme="majorHAnsi" w:hAnsiTheme="majorHAnsi"/>
          <w:sz w:val="28"/>
          <w:szCs w:val="28"/>
        </w:rPr>
        <w:t>рунтується на досвіді, що легко актуалізується; є стійкою якістю і не потребує постійно нового формування у зв’язку з непередбачуваною професійною ситуацією; є динамічною, піддається формуванню і розвитку для досягнення  більш високих рівнів.</w:t>
      </w:r>
      <w:r w:rsidRPr="00E65FC4">
        <w:rPr>
          <w:rFonts w:asciiTheme="majorHAnsi" w:hAnsiTheme="majorHAnsi"/>
          <w:spacing w:val="-4"/>
          <w:sz w:val="28"/>
          <w:szCs w:val="28"/>
        </w:rPr>
        <w:t xml:space="preserve"> </w:t>
      </w:r>
    </w:p>
    <w:p w:rsidR="00A920FE" w:rsidRPr="00E65FC4" w:rsidRDefault="00A920FE" w:rsidP="00A920FE">
      <w:pPr>
        <w:shd w:val="clear" w:color="auto" w:fill="FFFFFF"/>
        <w:spacing w:after="0"/>
        <w:ind w:firstLine="709"/>
        <w:jc w:val="both"/>
        <w:rPr>
          <w:rFonts w:asciiTheme="majorHAnsi" w:hAnsiTheme="majorHAnsi"/>
          <w:spacing w:val="-4"/>
          <w:sz w:val="28"/>
          <w:szCs w:val="28"/>
        </w:rPr>
      </w:pPr>
      <w:r w:rsidRPr="00E65FC4">
        <w:rPr>
          <w:rFonts w:asciiTheme="majorHAnsi" w:hAnsiTheme="majorHAnsi"/>
          <w:color w:val="000000"/>
          <w:sz w:val="28"/>
          <w:szCs w:val="28"/>
          <w:shd w:val="clear" w:color="auto" w:fill="FFFFFF"/>
        </w:rPr>
        <w:t>Професійна готовність випускника економічного коледжу є складним, багаторівневим, різноплановим системним психічним утворенням, насамперед особистісним утворенням людини.</w:t>
      </w:r>
    </w:p>
    <w:p w:rsidR="00A920FE" w:rsidRPr="00E65FC4" w:rsidRDefault="00A920FE" w:rsidP="00A920FE">
      <w:pPr>
        <w:shd w:val="clear" w:color="auto" w:fill="FFFFFF"/>
        <w:spacing w:after="0"/>
        <w:ind w:firstLine="709"/>
        <w:jc w:val="both"/>
        <w:rPr>
          <w:rFonts w:asciiTheme="majorHAnsi" w:hAnsiTheme="majorHAnsi"/>
          <w:sz w:val="28"/>
          <w:szCs w:val="28"/>
        </w:rPr>
      </w:pPr>
      <w:r w:rsidRPr="00E65FC4">
        <w:rPr>
          <w:rFonts w:asciiTheme="majorHAnsi" w:hAnsiTheme="majorHAnsi"/>
          <w:spacing w:val="-4"/>
          <w:sz w:val="28"/>
          <w:szCs w:val="28"/>
        </w:rPr>
        <w:t>Окреслюючи сутність професійно-мовленнєвої готовності студентів економічного коледжу, ми ґрунтувалися на  таких положеннях</w:t>
      </w:r>
      <w:r w:rsidRPr="00E65FC4">
        <w:rPr>
          <w:rFonts w:asciiTheme="majorHAnsi" w:hAnsiTheme="majorHAnsi"/>
          <w:spacing w:val="-3"/>
          <w:sz w:val="28"/>
          <w:szCs w:val="28"/>
        </w:rPr>
        <w:t xml:space="preserve">: </w:t>
      </w:r>
    </w:p>
    <w:p w:rsidR="00A920FE" w:rsidRPr="00E65FC4" w:rsidRDefault="00A920FE" w:rsidP="00A920FE">
      <w:pPr>
        <w:widowControl w:val="0"/>
        <w:numPr>
          <w:ilvl w:val="0"/>
          <w:numId w:val="66"/>
        </w:numPr>
        <w:shd w:val="clear" w:color="auto" w:fill="FFFFFF"/>
        <w:autoSpaceDE w:val="0"/>
        <w:autoSpaceDN w:val="0"/>
        <w:adjustRightInd w:val="0"/>
        <w:spacing w:after="0"/>
        <w:jc w:val="both"/>
        <w:rPr>
          <w:rFonts w:asciiTheme="majorHAnsi" w:hAnsiTheme="majorHAnsi"/>
          <w:spacing w:val="-16"/>
          <w:sz w:val="28"/>
          <w:szCs w:val="28"/>
        </w:rPr>
      </w:pPr>
      <w:r w:rsidRPr="00E65FC4">
        <w:rPr>
          <w:rFonts w:asciiTheme="majorHAnsi" w:hAnsiTheme="majorHAnsi"/>
          <w:spacing w:val="-4"/>
          <w:sz w:val="28"/>
          <w:szCs w:val="28"/>
        </w:rPr>
        <w:t xml:space="preserve">готовність  до спілкування у професійних ситуаціях є складним структурним утворенням і характеризується </w:t>
      </w:r>
      <w:r w:rsidRPr="00E65FC4">
        <w:rPr>
          <w:rFonts w:asciiTheme="majorHAnsi" w:hAnsiTheme="majorHAnsi"/>
          <w:spacing w:val="-3"/>
          <w:sz w:val="28"/>
          <w:szCs w:val="28"/>
        </w:rPr>
        <w:t>властивостями загальної готовності до професійної діяльності;</w:t>
      </w:r>
      <w:r w:rsidRPr="00E65FC4">
        <w:rPr>
          <w:rFonts w:asciiTheme="majorHAnsi" w:hAnsiTheme="majorHAnsi"/>
          <w:sz w:val="28"/>
          <w:szCs w:val="28"/>
        </w:rPr>
        <w:t xml:space="preserve"> </w:t>
      </w:r>
    </w:p>
    <w:p w:rsidR="00A920FE" w:rsidRPr="00E65FC4" w:rsidRDefault="00A920FE" w:rsidP="00A920FE">
      <w:pPr>
        <w:widowControl w:val="0"/>
        <w:numPr>
          <w:ilvl w:val="0"/>
          <w:numId w:val="66"/>
        </w:numPr>
        <w:shd w:val="clear" w:color="auto" w:fill="FFFFFF"/>
        <w:autoSpaceDE w:val="0"/>
        <w:autoSpaceDN w:val="0"/>
        <w:adjustRightInd w:val="0"/>
        <w:spacing w:after="0"/>
        <w:jc w:val="both"/>
        <w:rPr>
          <w:rFonts w:asciiTheme="majorHAnsi" w:hAnsiTheme="majorHAnsi"/>
          <w:spacing w:val="-16"/>
          <w:sz w:val="28"/>
          <w:szCs w:val="28"/>
        </w:rPr>
      </w:pPr>
      <w:r w:rsidRPr="00E65FC4">
        <w:rPr>
          <w:rFonts w:asciiTheme="majorHAnsi" w:hAnsiTheme="majorHAnsi"/>
          <w:spacing w:val="-5"/>
          <w:sz w:val="28"/>
          <w:szCs w:val="28"/>
        </w:rPr>
        <w:t>взаємозв’язок компонентів готовності  розглядаємо як у статичному (внутрішньому досягненню стану готовності), так і в динамічному (</w:t>
      </w:r>
      <w:r w:rsidRPr="00E65FC4">
        <w:rPr>
          <w:rFonts w:asciiTheme="majorHAnsi" w:hAnsiTheme="majorHAnsi"/>
          <w:spacing w:val="-3"/>
          <w:sz w:val="28"/>
          <w:szCs w:val="28"/>
        </w:rPr>
        <w:t>у процесі формування цієї якості) аспектах;</w:t>
      </w:r>
    </w:p>
    <w:p w:rsidR="00A920FE" w:rsidRPr="00E65FC4" w:rsidRDefault="00A920FE" w:rsidP="00A920FE">
      <w:pPr>
        <w:widowControl w:val="0"/>
        <w:numPr>
          <w:ilvl w:val="0"/>
          <w:numId w:val="66"/>
        </w:numPr>
        <w:shd w:val="clear" w:color="auto" w:fill="FFFFFF"/>
        <w:autoSpaceDE w:val="0"/>
        <w:autoSpaceDN w:val="0"/>
        <w:adjustRightInd w:val="0"/>
        <w:spacing w:after="0"/>
        <w:jc w:val="both"/>
        <w:rPr>
          <w:rFonts w:asciiTheme="majorHAnsi" w:hAnsiTheme="majorHAnsi"/>
          <w:sz w:val="28"/>
          <w:szCs w:val="28"/>
        </w:rPr>
      </w:pPr>
      <w:r w:rsidRPr="00E65FC4">
        <w:rPr>
          <w:rFonts w:asciiTheme="majorHAnsi" w:hAnsiTheme="majorHAnsi"/>
          <w:spacing w:val="-4"/>
          <w:sz w:val="28"/>
          <w:szCs w:val="28"/>
        </w:rPr>
        <w:t xml:space="preserve">в основі формування готовності лежить ідея комплексного підходу до набуття мовленнєвих умінь. </w:t>
      </w:r>
      <w:r w:rsidRPr="00E65FC4">
        <w:rPr>
          <w:rFonts w:asciiTheme="majorHAnsi" w:hAnsiTheme="majorHAnsi"/>
          <w:sz w:val="28"/>
          <w:szCs w:val="28"/>
        </w:rPr>
        <w:t xml:space="preserve"> </w:t>
      </w:r>
    </w:p>
    <w:p w:rsidR="00A920FE" w:rsidRPr="00E65FC4" w:rsidRDefault="00A920FE" w:rsidP="00A920FE">
      <w:pPr>
        <w:spacing w:after="0"/>
        <w:ind w:firstLine="708"/>
        <w:jc w:val="both"/>
        <w:rPr>
          <w:rFonts w:asciiTheme="majorHAnsi" w:hAnsiTheme="majorHAnsi"/>
          <w:sz w:val="28"/>
          <w:szCs w:val="28"/>
        </w:rPr>
      </w:pPr>
      <w:r w:rsidRPr="00E65FC4">
        <w:rPr>
          <w:rFonts w:asciiTheme="majorHAnsi" w:hAnsiTheme="majorHAnsi"/>
          <w:sz w:val="28"/>
          <w:szCs w:val="28"/>
        </w:rPr>
        <w:t>Нами виділено наступні компоненти професійно-мовленнєвої готовності студентів економічного коледжу: ціннісно-мотиваційний, мовленнєво-комунікативний, рефлексивний.</w:t>
      </w:r>
    </w:p>
    <w:p w:rsidR="00A920FE" w:rsidRPr="00E65FC4" w:rsidRDefault="00A920FE" w:rsidP="00A920FE">
      <w:pPr>
        <w:widowControl w:val="0"/>
        <w:shd w:val="clear" w:color="auto" w:fill="FFFFFF"/>
        <w:autoSpaceDE w:val="0"/>
        <w:autoSpaceDN w:val="0"/>
        <w:adjustRightInd w:val="0"/>
        <w:spacing w:after="0"/>
        <w:ind w:firstLine="540"/>
        <w:jc w:val="both"/>
        <w:rPr>
          <w:rFonts w:asciiTheme="majorHAnsi" w:hAnsiTheme="majorHAnsi"/>
          <w:sz w:val="28"/>
          <w:szCs w:val="28"/>
        </w:rPr>
      </w:pPr>
      <w:r w:rsidRPr="00E65FC4">
        <w:rPr>
          <w:rFonts w:asciiTheme="majorHAnsi" w:hAnsiTheme="majorHAnsi"/>
          <w:sz w:val="28"/>
          <w:szCs w:val="28"/>
        </w:rPr>
        <w:t xml:space="preserve">Змістове наповнення компонентів професійно-мовленнєвої готовності подане в таблиці. </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Компоненти професійно-мовленнєвої готовності студентів економічного коледжу представлені у вигляді таблиці 1.</w:t>
      </w:r>
    </w:p>
    <w:p w:rsidR="00151EF7" w:rsidRDefault="00A920FE" w:rsidP="00A920FE">
      <w:pPr>
        <w:spacing w:after="0"/>
        <w:ind w:firstLine="540"/>
        <w:jc w:val="center"/>
        <w:rPr>
          <w:rFonts w:asciiTheme="majorHAnsi" w:hAnsiTheme="majorHAnsi"/>
          <w:sz w:val="28"/>
          <w:szCs w:val="28"/>
          <w:lang w:val="uk-UA"/>
        </w:rPr>
      </w:pPr>
      <w:r w:rsidRPr="00E65FC4">
        <w:rPr>
          <w:rFonts w:asciiTheme="majorHAnsi" w:hAnsiTheme="majorHAnsi"/>
          <w:sz w:val="28"/>
          <w:szCs w:val="28"/>
        </w:rPr>
        <w:t xml:space="preserve">                                                                                             </w:t>
      </w:r>
    </w:p>
    <w:p w:rsidR="00151EF7" w:rsidRDefault="00151EF7" w:rsidP="00A920FE">
      <w:pPr>
        <w:spacing w:after="0"/>
        <w:ind w:firstLine="540"/>
        <w:jc w:val="center"/>
        <w:rPr>
          <w:rFonts w:asciiTheme="majorHAnsi" w:hAnsiTheme="majorHAnsi"/>
          <w:sz w:val="28"/>
          <w:szCs w:val="28"/>
          <w:lang w:val="uk-UA"/>
        </w:rPr>
      </w:pPr>
    </w:p>
    <w:p w:rsidR="00151EF7" w:rsidRDefault="00151EF7" w:rsidP="00A920FE">
      <w:pPr>
        <w:spacing w:after="0"/>
        <w:ind w:firstLine="540"/>
        <w:jc w:val="center"/>
        <w:rPr>
          <w:rFonts w:asciiTheme="majorHAnsi" w:hAnsiTheme="majorHAnsi"/>
          <w:sz w:val="28"/>
          <w:szCs w:val="28"/>
          <w:lang w:val="uk-UA"/>
        </w:rPr>
      </w:pPr>
    </w:p>
    <w:p w:rsidR="00151EF7" w:rsidRDefault="00151EF7" w:rsidP="00A920FE">
      <w:pPr>
        <w:spacing w:after="0"/>
        <w:ind w:firstLine="540"/>
        <w:jc w:val="center"/>
        <w:rPr>
          <w:rFonts w:asciiTheme="majorHAnsi" w:hAnsiTheme="majorHAnsi"/>
          <w:sz w:val="28"/>
          <w:szCs w:val="28"/>
          <w:lang w:val="uk-UA"/>
        </w:rPr>
      </w:pPr>
    </w:p>
    <w:p w:rsidR="00151EF7" w:rsidRDefault="00151EF7" w:rsidP="00A920FE">
      <w:pPr>
        <w:spacing w:after="0"/>
        <w:ind w:firstLine="540"/>
        <w:jc w:val="center"/>
        <w:rPr>
          <w:rFonts w:asciiTheme="majorHAnsi" w:hAnsiTheme="majorHAnsi"/>
          <w:sz w:val="28"/>
          <w:szCs w:val="28"/>
          <w:lang w:val="uk-UA"/>
        </w:rPr>
      </w:pPr>
    </w:p>
    <w:p w:rsidR="00151EF7" w:rsidRDefault="00151EF7" w:rsidP="00A920FE">
      <w:pPr>
        <w:spacing w:after="0"/>
        <w:ind w:firstLine="540"/>
        <w:jc w:val="center"/>
        <w:rPr>
          <w:rFonts w:asciiTheme="majorHAnsi" w:hAnsiTheme="majorHAnsi"/>
          <w:sz w:val="28"/>
          <w:szCs w:val="28"/>
          <w:lang w:val="uk-UA"/>
        </w:rPr>
      </w:pPr>
    </w:p>
    <w:p w:rsidR="00151EF7" w:rsidRDefault="00151EF7" w:rsidP="00A920FE">
      <w:pPr>
        <w:spacing w:after="0"/>
        <w:ind w:firstLine="540"/>
        <w:jc w:val="center"/>
        <w:rPr>
          <w:rFonts w:asciiTheme="majorHAnsi" w:hAnsiTheme="majorHAnsi"/>
          <w:sz w:val="28"/>
          <w:szCs w:val="28"/>
          <w:lang w:val="uk-UA"/>
        </w:rPr>
      </w:pPr>
    </w:p>
    <w:p w:rsidR="00A920FE" w:rsidRPr="00E65FC4" w:rsidRDefault="00A920FE" w:rsidP="00151EF7">
      <w:pPr>
        <w:spacing w:after="0"/>
        <w:ind w:firstLine="540"/>
        <w:jc w:val="right"/>
        <w:rPr>
          <w:rFonts w:asciiTheme="majorHAnsi" w:hAnsiTheme="majorHAnsi"/>
          <w:sz w:val="28"/>
          <w:szCs w:val="28"/>
        </w:rPr>
      </w:pPr>
      <w:r w:rsidRPr="00E65FC4">
        <w:rPr>
          <w:rFonts w:asciiTheme="majorHAnsi" w:hAnsiTheme="majorHAnsi"/>
          <w:sz w:val="28"/>
          <w:szCs w:val="28"/>
        </w:rPr>
        <w:t xml:space="preserve">  Таблиця 1</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74"/>
        <w:gridCol w:w="2717"/>
      </w:tblGrid>
      <w:tr w:rsidR="00A920FE" w:rsidRPr="00E65FC4" w:rsidTr="00151EF7">
        <w:trPr>
          <w:trHeight w:val="1000"/>
        </w:trPr>
        <w:tc>
          <w:tcPr>
            <w:tcW w:w="3448" w:type="dxa"/>
          </w:tcPr>
          <w:p w:rsidR="00A920FE" w:rsidRPr="00E65FC4" w:rsidRDefault="00A920FE" w:rsidP="00A920FE">
            <w:pPr>
              <w:spacing w:after="0"/>
              <w:jc w:val="center"/>
              <w:rPr>
                <w:rFonts w:asciiTheme="majorHAnsi" w:hAnsiTheme="majorHAnsi"/>
                <w:b/>
              </w:rPr>
            </w:pPr>
            <w:r w:rsidRPr="00E65FC4">
              <w:rPr>
                <w:rFonts w:asciiTheme="majorHAnsi" w:hAnsiTheme="majorHAnsi"/>
                <w:b/>
              </w:rPr>
              <w:t>Ціннісно-мотиваційний</w:t>
            </w:r>
          </w:p>
          <w:p w:rsidR="00A920FE" w:rsidRPr="00E65FC4" w:rsidRDefault="00A920FE" w:rsidP="00A920FE">
            <w:pPr>
              <w:spacing w:after="0"/>
              <w:jc w:val="center"/>
              <w:rPr>
                <w:rFonts w:asciiTheme="majorHAnsi" w:hAnsiTheme="majorHAnsi"/>
                <w:b/>
              </w:rPr>
            </w:pPr>
          </w:p>
        </w:tc>
        <w:tc>
          <w:tcPr>
            <w:tcW w:w="3474" w:type="dxa"/>
            <w:tcBorders>
              <w:bottom w:val="single" w:sz="4" w:space="0" w:color="auto"/>
            </w:tcBorders>
          </w:tcPr>
          <w:p w:rsidR="00A920FE" w:rsidRPr="00E65FC4" w:rsidRDefault="00A920FE" w:rsidP="00A920FE">
            <w:pPr>
              <w:spacing w:after="0"/>
              <w:jc w:val="center"/>
              <w:rPr>
                <w:rFonts w:asciiTheme="majorHAnsi" w:hAnsiTheme="majorHAnsi"/>
                <w:b/>
              </w:rPr>
            </w:pPr>
            <w:r w:rsidRPr="00E65FC4">
              <w:rPr>
                <w:rFonts w:asciiTheme="majorHAnsi" w:hAnsiTheme="majorHAnsi"/>
                <w:b/>
              </w:rPr>
              <w:t>Мовленнєво-комунікативний</w:t>
            </w:r>
          </w:p>
        </w:tc>
        <w:tc>
          <w:tcPr>
            <w:tcW w:w="2717" w:type="dxa"/>
          </w:tcPr>
          <w:p w:rsidR="00A920FE" w:rsidRPr="00E65FC4" w:rsidRDefault="00A920FE" w:rsidP="00A920FE">
            <w:pPr>
              <w:spacing w:after="0"/>
              <w:jc w:val="center"/>
              <w:rPr>
                <w:rFonts w:asciiTheme="majorHAnsi" w:hAnsiTheme="majorHAnsi"/>
                <w:b/>
              </w:rPr>
            </w:pPr>
            <w:r w:rsidRPr="00E65FC4">
              <w:rPr>
                <w:rFonts w:asciiTheme="majorHAnsi" w:hAnsiTheme="majorHAnsi"/>
                <w:b/>
              </w:rPr>
              <w:t>Рефлексивний</w:t>
            </w:r>
          </w:p>
          <w:p w:rsidR="00A920FE" w:rsidRPr="00E65FC4" w:rsidRDefault="00A920FE" w:rsidP="00A920FE">
            <w:pPr>
              <w:spacing w:after="0"/>
              <w:jc w:val="center"/>
              <w:rPr>
                <w:rFonts w:asciiTheme="majorHAnsi" w:hAnsiTheme="majorHAnsi"/>
                <w:b/>
              </w:rPr>
            </w:pPr>
          </w:p>
          <w:p w:rsidR="00A920FE" w:rsidRPr="00E65FC4" w:rsidRDefault="00A920FE" w:rsidP="00A920FE">
            <w:pPr>
              <w:spacing w:after="0"/>
              <w:jc w:val="center"/>
              <w:rPr>
                <w:rFonts w:asciiTheme="majorHAnsi" w:hAnsiTheme="majorHAnsi"/>
                <w:b/>
              </w:rPr>
            </w:pPr>
          </w:p>
        </w:tc>
      </w:tr>
      <w:tr w:rsidR="00A920FE" w:rsidRPr="00E65FC4" w:rsidTr="00151EF7">
        <w:trPr>
          <w:trHeight w:val="4651"/>
        </w:trPr>
        <w:tc>
          <w:tcPr>
            <w:tcW w:w="3448" w:type="dxa"/>
          </w:tcPr>
          <w:p w:rsidR="00A920FE" w:rsidRPr="00E65FC4" w:rsidRDefault="00A920FE" w:rsidP="00A920FE">
            <w:pPr>
              <w:spacing w:after="0"/>
              <w:rPr>
                <w:rFonts w:asciiTheme="majorHAnsi" w:hAnsiTheme="majorHAnsi"/>
              </w:rPr>
            </w:pPr>
            <w:r w:rsidRPr="00E65FC4">
              <w:rPr>
                <w:rFonts w:asciiTheme="majorHAnsi" w:hAnsiTheme="majorHAnsi"/>
                <w:b/>
              </w:rPr>
              <w:t xml:space="preserve">формованість </w:t>
            </w:r>
            <w:r w:rsidRPr="00E65FC4">
              <w:rPr>
                <w:rFonts w:asciiTheme="majorHAnsi" w:hAnsiTheme="majorHAnsi"/>
              </w:rPr>
              <w:t>позитивного ставлення та стійкого інтересу до опанування професійного мовлення;</w:t>
            </w:r>
          </w:p>
          <w:p w:rsidR="00A920FE" w:rsidRPr="00E65FC4" w:rsidRDefault="00A920FE" w:rsidP="00A920FE">
            <w:pPr>
              <w:spacing w:after="0"/>
              <w:rPr>
                <w:rFonts w:asciiTheme="majorHAnsi" w:hAnsiTheme="majorHAnsi"/>
              </w:rPr>
            </w:pPr>
            <w:r w:rsidRPr="00E65FC4">
              <w:rPr>
                <w:rFonts w:asciiTheme="majorHAnsi" w:hAnsiTheme="majorHAnsi"/>
                <w:b/>
              </w:rPr>
              <w:t>переконаність у</w:t>
            </w:r>
            <w:r w:rsidRPr="00E65FC4">
              <w:rPr>
                <w:rFonts w:asciiTheme="majorHAnsi" w:hAnsiTheme="majorHAnsi"/>
                <w:spacing w:val="-10"/>
                <w:position w:val="2"/>
              </w:rPr>
              <w:t xml:space="preserve"> суспільній і духовно-моральній значущості професійного мовлення</w:t>
            </w:r>
            <w:r w:rsidRPr="00E65FC4">
              <w:rPr>
                <w:rFonts w:asciiTheme="majorHAnsi" w:hAnsiTheme="majorHAnsi"/>
              </w:rPr>
              <w:t>;</w:t>
            </w:r>
          </w:p>
          <w:p w:rsidR="00A920FE" w:rsidRPr="00E65FC4" w:rsidRDefault="00A920FE" w:rsidP="00A920FE">
            <w:pPr>
              <w:spacing w:after="0"/>
              <w:rPr>
                <w:rFonts w:asciiTheme="majorHAnsi" w:hAnsiTheme="majorHAnsi"/>
              </w:rPr>
            </w:pPr>
            <w:r w:rsidRPr="00E65FC4">
              <w:rPr>
                <w:rFonts w:asciiTheme="majorHAnsi" w:hAnsiTheme="majorHAnsi"/>
                <w:b/>
              </w:rPr>
              <w:t>потреба</w:t>
            </w:r>
            <w:r w:rsidRPr="00E65FC4">
              <w:rPr>
                <w:rFonts w:asciiTheme="majorHAnsi" w:hAnsiTheme="majorHAnsi"/>
              </w:rPr>
              <w:t xml:space="preserve"> в опануванні професійного мовлення</w:t>
            </w:r>
            <w:r w:rsidRPr="00E65FC4">
              <w:rPr>
                <w:rFonts w:asciiTheme="majorHAnsi" w:hAnsiTheme="majorHAnsi"/>
                <w:spacing w:val="-10"/>
                <w:position w:val="2"/>
              </w:rPr>
              <w:t xml:space="preserve"> в контексті національної та світової культури</w:t>
            </w:r>
            <w:r w:rsidRPr="00E65FC4">
              <w:rPr>
                <w:rFonts w:asciiTheme="majorHAnsi" w:hAnsiTheme="majorHAnsi"/>
              </w:rPr>
              <w:t xml:space="preserve">; </w:t>
            </w:r>
          </w:p>
          <w:p w:rsidR="00A920FE" w:rsidRPr="00E65FC4" w:rsidRDefault="00A920FE" w:rsidP="00A920FE">
            <w:pPr>
              <w:spacing w:after="0"/>
              <w:rPr>
                <w:rFonts w:asciiTheme="majorHAnsi" w:hAnsiTheme="majorHAnsi"/>
              </w:rPr>
            </w:pPr>
            <w:r w:rsidRPr="00E65FC4">
              <w:rPr>
                <w:rFonts w:asciiTheme="majorHAnsi" w:hAnsiTheme="majorHAnsi"/>
                <w:b/>
              </w:rPr>
              <w:t>прагнення</w:t>
            </w:r>
            <w:r w:rsidRPr="00E65FC4">
              <w:rPr>
                <w:rFonts w:asciiTheme="majorHAnsi" w:hAnsiTheme="majorHAnsi"/>
              </w:rPr>
              <w:t xml:space="preserve"> до постійного професійно-мовленнєвого вдосконалення;  </w:t>
            </w:r>
          </w:p>
          <w:p w:rsidR="00A920FE" w:rsidRPr="00E65FC4" w:rsidRDefault="00A920FE" w:rsidP="00A920FE">
            <w:pPr>
              <w:spacing w:after="0"/>
              <w:rPr>
                <w:rFonts w:asciiTheme="majorHAnsi" w:hAnsiTheme="majorHAnsi"/>
              </w:rPr>
            </w:pPr>
            <w:r w:rsidRPr="00E65FC4">
              <w:rPr>
                <w:rFonts w:asciiTheme="majorHAnsi" w:hAnsiTheme="majorHAnsi"/>
                <w:b/>
              </w:rPr>
              <w:t>потреба</w:t>
            </w:r>
            <w:r w:rsidRPr="00E65FC4">
              <w:rPr>
                <w:rFonts w:asciiTheme="majorHAnsi" w:hAnsiTheme="majorHAnsi"/>
              </w:rPr>
              <w:t xml:space="preserve"> в розвитку;</w:t>
            </w:r>
          </w:p>
          <w:p w:rsidR="00A920FE" w:rsidRPr="00E65FC4" w:rsidRDefault="00A920FE" w:rsidP="00A920FE">
            <w:pPr>
              <w:spacing w:after="0"/>
              <w:rPr>
                <w:rFonts w:asciiTheme="majorHAnsi" w:hAnsiTheme="majorHAnsi"/>
                <w:b/>
              </w:rPr>
            </w:pPr>
            <w:r w:rsidRPr="00E65FC4">
              <w:rPr>
                <w:rFonts w:asciiTheme="majorHAnsi" w:hAnsiTheme="majorHAnsi"/>
              </w:rPr>
              <w:t>професійно-мовленнєвих умінь (мовленнєво-риторичних, мовленнєво-комунікативних, паралінгвістичних, текстових).</w:t>
            </w:r>
          </w:p>
        </w:tc>
        <w:tc>
          <w:tcPr>
            <w:tcW w:w="3474" w:type="dxa"/>
            <w:tcBorders>
              <w:bottom w:val="single" w:sz="4" w:space="0" w:color="auto"/>
            </w:tcBorders>
          </w:tcPr>
          <w:p w:rsidR="00A920FE" w:rsidRPr="00E65FC4" w:rsidRDefault="00A920FE" w:rsidP="00A920FE">
            <w:pPr>
              <w:spacing w:after="0"/>
              <w:rPr>
                <w:rFonts w:asciiTheme="majorHAnsi" w:hAnsiTheme="majorHAnsi"/>
              </w:rPr>
            </w:pPr>
            <w:r w:rsidRPr="00E65FC4">
              <w:rPr>
                <w:rFonts w:asciiTheme="majorHAnsi" w:hAnsiTheme="majorHAnsi"/>
                <w:b/>
              </w:rPr>
              <w:t>знання</w:t>
            </w:r>
            <w:r w:rsidRPr="00E65FC4">
              <w:rPr>
                <w:rFonts w:asciiTheme="majorHAnsi" w:hAnsiTheme="majorHAnsi"/>
              </w:rPr>
              <w:t xml:space="preserve"> норм сучасної української літературної мови (орфоепічних, орфографічних, граматичних, лексичних, пунктуаційних, синтаксичних);</w:t>
            </w:r>
          </w:p>
          <w:p w:rsidR="00A920FE" w:rsidRPr="00E65FC4" w:rsidRDefault="00A920FE" w:rsidP="00A920FE">
            <w:pPr>
              <w:spacing w:after="0"/>
              <w:rPr>
                <w:rFonts w:asciiTheme="majorHAnsi" w:hAnsiTheme="majorHAnsi"/>
              </w:rPr>
            </w:pPr>
            <w:r w:rsidRPr="00E65FC4">
              <w:rPr>
                <w:rFonts w:asciiTheme="majorHAnsi" w:hAnsiTheme="majorHAnsi"/>
                <w:b/>
              </w:rPr>
              <w:t xml:space="preserve">знання </w:t>
            </w:r>
            <w:r w:rsidRPr="00E65FC4">
              <w:rPr>
                <w:rFonts w:asciiTheme="majorHAnsi" w:hAnsiTheme="majorHAnsi"/>
              </w:rPr>
              <w:t>професійної термінології;</w:t>
            </w:r>
          </w:p>
          <w:p w:rsidR="00A920FE" w:rsidRPr="00E65FC4" w:rsidRDefault="00A920FE" w:rsidP="00A920FE">
            <w:pPr>
              <w:spacing w:after="0"/>
              <w:rPr>
                <w:rFonts w:asciiTheme="majorHAnsi" w:hAnsiTheme="majorHAnsi"/>
              </w:rPr>
            </w:pPr>
            <w:r w:rsidRPr="00E65FC4">
              <w:rPr>
                <w:rFonts w:asciiTheme="majorHAnsi" w:hAnsiTheme="majorHAnsi"/>
                <w:b/>
              </w:rPr>
              <w:t xml:space="preserve">знання </w:t>
            </w:r>
            <w:r w:rsidRPr="00E65FC4">
              <w:rPr>
                <w:rFonts w:asciiTheme="majorHAnsi" w:hAnsiTheme="majorHAnsi"/>
              </w:rPr>
              <w:t>особливостей побудови тексту професійного спрямування;</w:t>
            </w:r>
          </w:p>
          <w:p w:rsidR="00A920FE" w:rsidRPr="00E65FC4" w:rsidRDefault="00A920FE" w:rsidP="00A920FE">
            <w:pPr>
              <w:spacing w:after="0"/>
              <w:rPr>
                <w:rFonts w:asciiTheme="majorHAnsi" w:hAnsiTheme="majorHAnsi"/>
                <w:b/>
              </w:rPr>
            </w:pPr>
            <w:r w:rsidRPr="00E65FC4">
              <w:rPr>
                <w:rFonts w:asciiTheme="majorHAnsi" w:hAnsiTheme="majorHAnsi"/>
                <w:b/>
              </w:rPr>
              <w:t>знання</w:t>
            </w:r>
            <w:r w:rsidRPr="00E65FC4">
              <w:rPr>
                <w:rFonts w:asciiTheme="majorHAnsi" w:hAnsiTheme="majorHAnsi"/>
              </w:rPr>
              <w:t xml:space="preserve"> невербальних засобів спілкування;</w:t>
            </w:r>
          </w:p>
          <w:p w:rsidR="00A920FE" w:rsidRPr="00E65FC4" w:rsidRDefault="00A920FE" w:rsidP="00A920FE">
            <w:pPr>
              <w:spacing w:after="0"/>
              <w:rPr>
                <w:rFonts w:asciiTheme="majorHAnsi" w:hAnsiTheme="majorHAnsi"/>
              </w:rPr>
            </w:pPr>
            <w:r w:rsidRPr="00E65FC4">
              <w:rPr>
                <w:rFonts w:asciiTheme="majorHAnsi" w:hAnsiTheme="majorHAnsi"/>
                <w:b/>
              </w:rPr>
              <w:t xml:space="preserve">знання </w:t>
            </w:r>
            <w:r w:rsidRPr="00E65FC4">
              <w:rPr>
                <w:rFonts w:asciiTheme="majorHAnsi" w:hAnsiTheme="majorHAnsi"/>
              </w:rPr>
              <w:t>основних принципів укладання фахових документів;</w:t>
            </w:r>
          </w:p>
          <w:p w:rsidR="00A920FE" w:rsidRPr="00E65FC4" w:rsidRDefault="00A920FE" w:rsidP="00A920FE">
            <w:pPr>
              <w:spacing w:after="0"/>
              <w:rPr>
                <w:rFonts w:asciiTheme="majorHAnsi" w:hAnsiTheme="majorHAnsi"/>
              </w:rPr>
            </w:pPr>
            <w:r w:rsidRPr="00E65FC4">
              <w:rPr>
                <w:rFonts w:asciiTheme="majorHAnsi" w:hAnsiTheme="majorHAnsi"/>
                <w:b/>
              </w:rPr>
              <w:t>знання</w:t>
            </w:r>
            <w:r w:rsidRPr="00E65FC4">
              <w:rPr>
                <w:rFonts w:asciiTheme="majorHAnsi" w:hAnsiTheme="majorHAnsi"/>
              </w:rPr>
              <w:t xml:space="preserve"> правил ведення переговорів;</w:t>
            </w:r>
          </w:p>
          <w:p w:rsidR="00A920FE" w:rsidRPr="00E65FC4" w:rsidRDefault="00A920FE" w:rsidP="00A920FE">
            <w:pPr>
              <w:spacing w:after="0"/>
              <w:rPr>
                <w:rFonts w:asciiTheme="majorHAnsi" w:hAnsiTheme="majorHAnsi"/>
              </w:rPr>
            </w:pPr>
            <w:r w:rsidRPr="00E65FC4">
              <w:rPr>
                <w:rFonts w:asciiTheme="majorHAnsi" w:hAnsiTheme="majorHAnsi"/>
                <w:b/>
              </w:rPr>
              <w:t>знання</w:t>
            </w:r>
            <w:r w:rsidRPr="00E65FC4">
              <w:rPr>
                <w:rFonts w:asciiTheme="majorHAnsi" w:hAnsiTheme="majorHAnsi"/>
              </w:rPr>
              <w:t xml:space="preserve"> риторичних законів;</w:t>
            </w:r>
          </w:p>
          <w:p w:rsidR="00A920FE" w:rsidRPr="00E65FC4" w:rsidRDefault="00A920FE" w:rsidP="00A920FE">
            <w:pPr>
              <w:spacing w:after="0"/>
              <w:rPr>
                <w:rFonts w:asciiTheme="majorHAnsi" w:hAnsiTheme="majorHAnsi"/>
                <w:b/>
              </w:rPr>
            </w:pPr>
            <w:r w:rsidRPr="00E65FC4">
              <w:rPr>
                <w:rFonts w:asciiTheme="majorHAnsi" w:hAnsiTheme="majorHAnsi"/>
                <w:b/>
              </w:rPr>
              <w:t xml:space="preserve">знання </w:t>
            </w:r>
            <w:r w:rsidRPr="00E65FC4">
              <w:rPr>
                <w:rFonts w:asciiTheme="majorHAnsi" w:hAnsiTheme="majorHAnsi"/>
              </w:rPr>
              <w:t>психології професійного спілкування.</w:t>
            </w:r>
          </w:p>
        </w:tc>
        <w:tc>
          <w:tcPr>
            <w:tcW w:w="2717" w:type="dxa"/>
          </w:tcPr>
          <w:p w:rsidR="00A920FE" w:rsidRPr="00E65FC4" w:rsidRDefault="00A920FE" w:rsidP="00A920FE">
            <w:pPr>
              <w:spacing w:after="0"/>
              <w:rPr>
                <w:rFonts w:asciiTheme="majorHAnsi" w:hAnsiTheme="majorHAnsi"/>
                <w:color w:val="000000"/>
              </w:rPr>
            </w:pPr>
            <w:r w:rsidRPr="00E65FC4">
              <w:rPr>
                <w:rFonts w:asciiTheme="majorHAnsi" w:hAnsiTheme="majorHAnsi"/>
                <w:b/>
              </w:rPr>
              <w:t>уміння</w:t>
            </w:r>
            <w:r w:rsidRPr="00E65FC4">
              <w:rPr>
                <w:rFonts w:asciiTheme="majorHAnsi" w:hAnsiTheme="majorHAnsi"/>
              </w:rPr>
              <w:t xml:space="preserve"> оперувати професійною термінологією;</w:t>
            </w:r>
            <w:r w:rsidRPr="00E65FC4">
              <w:rPr>
                <w:rFonts w:asciiTheme="majorHAnsi" w:hAnsiTheme="majorHAnsi"/>
                <w:color w:val="000000"/>
              </w:rPr>
              <w:t xml:space="preserve"> </w:t>
            </w:r>
          </w:p>
          <w:p w:rsidR="00A920FE" w:rsidRPr="00E65FC4" w:rsidRDefault="00A920FE" w:rsidP="00A920FE">
            <w:pPr>
              <w:spacing w:after="0"/>
              <w:rPr>
                <w:rFonts w:asciiTheme="majorHAnsi" w:hAnsiTheme="majorHAnsi"/>
              </w:rPr>
            </w:pPr>
            <w:r w:rsidRPr="00E65FC4">
              <w:rPr>
                <w:rFonts w:asciiTheme="majorHAnsi" w:hAnsiTheme="majorHAnsi"/>
                <w:b/>
              </w:rPr>
              <w:t>уміння</w:t>
            </w:r>
            <w:r w:rsidRPr="00E65FC4">
              <w:rPr>
                <w:rFonts w:asciiTheme="majorHAnsi" w:hAnsiTheme="majorHAnsi"/>
                <w:color w:val="000000"/>
              </w:rPr>
              <w:t xml:space="preserve"> укладати різні види професійної документації; </w:t>
            </w:r>
          </w:p>
          <w:p w:rsidR="00A920FE" w:rsidRPr="00E65FC4" w:rsidRDefault="00A920FE" w:rsidP="00A920FE">
            <w:pPr>
              <w:spacing w:after="0"/>
              <w:rPr>
                <w:rFonts w:asciiTheme="majorHAnsi" w:hAnsiTheme="majorHAnsi"/>
              </w:rPr>
            </w:pPr>
            <w:r w:rsidRPr="00E65FC4">
              <w:rPr>
                <w:rFonts w:asciiTheme="majorHAnsi" w:hAnsiTheme="majorHAnsi"/>
                <w:b/>
              </w:rPr>
              <w:t>уміння</w:t>
            </w:r>
            <w:r w:rsidRPr="00E65FC4">
              <w:rPr>
                <w:rFonts w:asciiTheme="majorHAnsi" w:hAnsiTheme="majorHAnsi"/>
              </w:rPr>
              <w:t xml:space="preserve"> проектувати майбутню професійно-мовленнєву діяльність;</w:t>
            </w:r>
          </w:p>
          <w:p w:rsidR="00A920FE" w:rsidRPr="00E65FC4" w:rsidRDefault="00A920FE" w:rsidP="00A920FE">
            <w:pPr>
              <w:spacing w:after="0"/>
              <w:rPr>
                <w:rFonts w:asciiTheme="majorHAnsi" w:hAnsiTheme="majorHAnsi"/>
              </w:rPr>
            </w:pPr>
            <w:r w:rsidRPr="00E65FC4">
              <w:rPr>
                <w:rFonts w:asciiTheme="majorHAnsi" w:hAnsiTheme="majorHAnsi"/>
                <w:b/>
              </w:rPr>
              <w:t>уміння</w:t>
            </w:r>
            <w:r w:rsidRPr="00E65FC4">
              <w:rPr>
                <w:rFonts w:asciiTheme="majorHAnsi" w:hAnsiTheme="majorHAnsi"/>
              </w:rPr>
              <w:t xml:space="preserve"> створювати тексти професійного спрямування;</w:t>
            </w:r>
          </w:p>
          <w:p w:rsidR="00A920FE" w:rsidRPr="00E65FC4" w:rsidRDefault="00A920FE" w:rsidP="00A920FE">
            <w:pPr>
              <w:spacing w:after="0"/>
              <w:rPr>
                <w:rFonts w:asciiTheme="majorHAnsi" w:hAnsiTheme="majorHAnsi"/>
              </w:rPr>
            </w:pPr>
            <w:r w:rsidRPr="00E65FC4">
              <w:rPr>
                <w:rFonts w:asciiTheme="majorHAnsi" w:hAnsiTheme="majorHAnsi"/>
                <w:b/>
              </w:rPr>
              <w:t xml:space="preserve">уміння </w:t>
            </w:r>
            <w:r w:rsidRPr="00E65FC4">
              <w:rPr>
                <w:rFonts w:asciiTheme="majorHAnsi" w:hAnsiTheme="majorHAnsi"/>
              </w:rPr>
              <w:t xml:space="preserve">працювати зі спеціальною фаховою літературою; </w:t>
            </w:r>
          </w:p>
          <w:p w:rsidR="00A920FE" w:rsidRPr="00E65FC4" w:rsidRDefault="00A920FE" w:rsidP="00A920FE">
            <w:pPr>
              <w:spacing w:after="0"/>
              <w:rPr>
                <w:rFonts w:asciiTheme="majorHAnsi" w:hAnsiTheme="majorHAnsi"/>
              </w:rPr>
            </w:pPr>
            <w:r w:rsidRPr="00E65FC4">
              <w:rPr>
                <w:rFonts w:asciiTheme="majorHAnsi" w:hAnsiTheme="majorHAnsi"/>
                <w:b/>
              </w:rPr>
              <w:t>уміння</w:t>
            </w:r>
            <w:r w:rsidRPr="00E65FC4">
              <w:rPr>
                <w:rFonts w:asciiTheme="majorHAnsi" w:hAnsiTheme="majorHAnsi"/>
              </w:rPr>
              <w:t xml:space="preserve"> використовувати вербальні і невербальні</w:t>
            </w:r>
          </w:p>
          <w:p w:rsidR="00A920FE" w:rsidRPr="00E65FC4" w:rsidRDefault="00A920FE" w:rsidP="00A920FE">
            <w:pPr>
              <w:spacing w:after="0"/>
              <w:rPr>
                <w:rFonts w:asciiTheme="majorHAnsi" w:hAnsiTheme="majorHAnsi"/>
              </w:rPr>
            </w:pPr>
            <w:r w:rsidRPr="00E65FC4">
              <w:rPr>
                <w:rFonts w:asciiTheme="majorHAnsi" w:hAnsiTheme="majorHAnsi"/>
              </w:rPr>
              <w:t xml:space="preserve">засоби професійного мовлення </w:t>
            </w:r>
          </w:p>
        </w:tc>
      </w:tr>
    </w:tbl>
    <w:p w:rsidR="00A920FE" w:rsidRPr="00E65FC4" w:rsidRDefault="00A920FE" w:rsidP="00A920FE">
      <w:pPr>
        <w:pStyle w:val="aff1"/>
        <w:spacing w:line="276" w:lineRule="auto"/>
        <w:ind w:firstLine="709"/>
        <w:rPr>
          <w:rFonts w:asciiTheme="majorHAnsi" w:hAnsiTheme="majorHAnsi"/>
        </w:rPr>
      </w:pPr>
      <w:r w:rsidRPr="00E65FC4">
        <w:rPr>
          <w:rFonts w:asciiTheme="majorHAnsi" w:hAnsiTheme="majorHAnsi"/>
        </w:rPr>
        <w:t xml:space="preserve">Ціннісно-мотиваційний компонент професійно-мовленнєвої готовності розглядаємо під кутом зору аксіологічного підходу як процес, у результаті якого професійне мовлення  визначають як особистісно значущу діяльність, що допомагає створити у студентів стійкий інтерес до професії і перетворює задані зовні цілі у внутрішні потреби особистості. Студент має бути зацікавлений у набутті професійно-мовленнєвих умінь і навичок, відчувати внутрішню потребу в постійному вдосконаленні професійного мовлення. </w:t>
      </w:r>
    </w:p>
    <w:p w:rsidR="00A920FE" w:rsidRPr="00E65FC4" w:rsidRDefault="00A920FE" w:rsidP="00A920FE">
      <w:pPr>
        <w:pStyle w:val="aff1"/>
        <w:spacing w:line="276" w:lineRule="auto"/>
        <w:ind w:firstLine="709"/>
        <w:rPr>
          <w:rFonts w:asciiTheme="majorHAnsi" w:hAnsiTheme="majorHAnsi"/>
        </w:rPr>
      </w:pPr>
      <w:r w:rsidRPr="00E65FC4">
        <w:rPr>
          <w:rFonts w:asciiTheme="majorHAnsi" w:hAnsiTheme="majorHAnsi"/>
        </w:rPr>
        <w:t xml:space="preserve">Цей компонент представлений системою цінностей особистості, які позитивно відображають соціальне, професійне й особистісне значення професійного мовлення; системою мотивів цілеспрямованого, творчого оволодіння професійно-мовленнєвими знаннями (прагненням стати фахівцем із високим рівнем професійно-мовленнєвої культури, здатним вільно, активно, впевнено здійснювати професійне спілкування). Завдання викладачів – розвивати позитивну мотивацію студентів, їх прагнення </w:t>
      </w:r>
      <w:r w:rsidRPr="00E65FC4">
        <w:rPr>
          <w:rFonts w:asciiTheme="majorHAnsi" w:hAnsiTheme="majorHAnsi"/>
        </w:rPr>
        <w:lastRenderedPageBreak/>
        <w:t xml:space="preserve">набути відповідні  знання і сформувати професійно-мовленнєві уміння і навички. </w:t>
      </w:r>
    </w:p>
    <w:p w:rsidR="00A920FE" w:rsidRPr="00E65FC4" w:rsidRDefault="00A920FE" w:rsidP="00A920FE">
      <w:pPr>
        <w:pStyle w:val="aff1"/>
        <w:spacing w:line="276" w:lineRule="auto"/>
        <w:ind w:firstLine="709"/>
        <w:rPr>
          <w:rFonts w:asciiTheme="majorHAnsi" w:hAnsiTheme="majorHAnsi"/>
        </w:rPr>
      </w:pPr>
      <w:r w:rsidRPr="00E65FC4">
        <w:rPr>
          <w:rFonts w:asciiTheme="majorHAnsi" w:hAnsiTheme="majorHAnsi"/>
        </w:rPr>
        <w:t>Проектуючи</w:t>
      </w:r>
      <w:r w:rsidRPr="00E65FC4">
        <w:rPr>
          <w:rFonts w:asciiTheme="majorHAnsi" w:hAnsiTheme="majorHAnsi"/>
          <w:color w:val="0000FF"/>
        </w:rPr>
        <w:t xml:space="preserve"> </w:t>
      </w:r>
      <w:r w:rsidRPr="00E65FC4">
        <w:rPr>
          <w:rFonts w:asciiTheme="majorHAnsi" w:hAnsiTheme="majorHAnsi"/>
        </w:rPr>
        <w:t xml:space="preserve">ціннісно-мотиваційний компонент, важливо враховувати потреби сучасного ринку праці, вимоги освітньо-кваліфікаційної характеристики, національні особливості розвитку економіки держави. Цей компонент пронизує навчально-пізнавальну, науково-дослідну, виховну діяльність, виробничу практику. Важливе значення при цьому набувають такі якості,  як духовні цінності, скромність, чесність, відвертість, оптимізм, патріотизм, широта ерудиції, принциповість, наполегливість, відповідальність, комунікабельність, дисциплінованість у роботі та ін. </w:t>
      </w:r>
    </w:p>
    <w:p w:rsidR="00A920FE" w:rsidRPr="00A920FE" w:rsidRDefault="00A920FE" w:rsidP="00A920FE">
      <w:pPr>
        <w:spacing w:after="0"/>
        <w:ind w:firstLine="567"/>
        <w:jc w:val="both"/>
        <w:rPr>
          <w:rFonts w:asciiTheme="majorHAnsi" w:hAnsiTheme="majorHAnsi"/>
          <w:sz w:val="28"/>
          <w:szCs w:val="28"/>
          <w:lang w:val="uk-UA" w:eastAsia="uk-UA"/>
        </w:rPr>
      </w:pPr>
      <w:r w:rsidRPr="00A920FE">
        <w:rPr>
          <w:rFonts w:asciiTheme="majorHAnsi" w:hAnsiTheme="majorHAnsi"/>
          <w:sz w:val="28"/>
          <w:szCs w:val="28"/>
          <w:lang w:val="uk-UA"/>
        </w:rPr>
        <w:t>Проведені нами дослідження показали, що у процесі навчальної діяльності виникає і формується позитивна або негативна мотивація до своєї майбутньої професійної діяльності, тобто ціннісно-мотиваційна сфера особистості під час навчання отримує динамічний розвиток.</w:t>
      </w:r>
    </w:p>
    <w:p w:rsidR="00A920FE" w:rsidRPr="00A920FE" w:rsidRDefault="00A920FE" w:rsidP="00A920FE">
      <w:pPr>
        <w:autoSpaceDE w:val="0"/>
        <w:autoSpaceDN w:val="0"/>
        <w:adjustRightInd w:val="0"/>
        <w:spacing w:after="0"/>
        <w:ind w:firstLine="708"/>
        <w:jc w:val="both"/>
        <w:rPr>
          <w:rFonts w:asciiTheme="majorHAnsi" w:hAnsiTheme="majorHAnsi"/>
          <w:color w:val="000000"/>
          <w:sz w:val="28"/>
          <w:szCs w:val="28"/>
          <w:lang w:val="uk-UA"/>
        </w:rPr>
      </w:pPr>
      <w:r w:rsidRPr="00A920FE">
        <w:rPr>
          <w:rFonts w:asciiTheme="majorHAnsi" w:hAnsiTheme="majorHAnsi"/>
          <w:sz w:val="28"/>
          <w:szCs w:val="28"/>
          <w:lang w:val="uk-UA"/>
        </w:rPr>
        <w:t xml:space="preserve">Відповідальна й високо інтенсивна праця стимулює формування потреби в навчанні, виходячи з конкретних інтересів людини, її індивідуального сприйняття перспектив розвитку суспільства, фаху  та власних здібностей і можливостей. </w:t>
      </w:r>
      <w:r w:rsidRPr="00A920FE">
        <w:rPr>
          <w:rFonts w:asciiTheme="majorHAnsi" w:hAnsiTheme="majorHAnsi"/>
          <w:color w:val="000000"/>
          <w:sz w:val="28"/>
          <w:szCs w:val="28"/>
          <w:lang w:val="uk-UA"/>
        </w:rPr>
        <w:t xml:space="preserve">Мотиви навчальної діяльності студентів поділяють на внутрішні і зовнішні [189]. </w:t>
      </w:r>
    </w:p>
    <w:p w:rsidR="00A920FE" w:rsidRPr="00A920FE" w:rsidRDefault="00A920FE" w:rsidP="00A920FE">
      <w:pPr>
        <w:autoSpaceDE w:val="0"/>
        <w:autoSpaceDN w:val="0"/>
        <w:adjustRightInd w:val="0"/>
        <w:spacing w:after="0"/>
        <w:ind w:firstLine="708"/>
        <w:jc w:val="both"/>
        <w:rPr>
          <w:rFonts w:asciiTheme="majorHAnsi" w:hAnsiTheme="majorHAnsi"/>
          <w:color w:val="000000"/>
          <w:sz w:val="28"/>
          <w:szCs w:val="28"/>
          <w:lang w:val="uk-UA"/>
        </w:rPr>
      </w:pPr>
      <w:r w:rsidRPr="00A920FE">
        <w:rPr>
          <w:rFonts w:asciiTheme="majorHAnsi" w:hAnsiTheme="majorHAnsi"/>
          <w:color w:val="000000"/>
          <w:sz w:val="28"/>
          <w:szCs w:val="28"/>
          <w:lang w:val="uk-UA"/>
        </w:rPr>
        <w:t>Позитивно впливають на діяльність студентів внутрішні мотиви. До внутрішніх належать: суспільне значення навчання; професійні мотиви, що відображають значення навчальної діяльності для оволодіння майбутньою професією; пізнавальні, що пов'язані із проблемою одержання нових знань.</w:t>
      </w:r>
    </w:p>
    <w:p w:rsidR="00A920FE" w:rsidRPr="00A920FE" w:rsidRDefault="00A920FE" w:rsidP="00A920FE">
      <w:pPr>
        <w:widowControl w:val="0"/>
        <w:spacing w:after="0"/>
        <w:ind w:firstLine="709"/>
        <w:jc w:val="both"/>
        <w:rPr>
          <w:rFonts w:asciiTheme="majorHAnsi" w:hAnsiTheme="majorHAnsi"/>
          <w:color w:val="000000"/>
          <w:sz w:val="28"/>
          <w:szCs w:val="28"/>
          <w:lang w:val="uk-UA"/>
        </w:rPr>
      </w:pPr>
      <w:r w:rsidRPr="00A920FE">
        <w:rPr>
          <w:rFonts w:asciiTheme="majorHAnsi" w:hAnsiTheme="majorHAnsi"/>
          <w:color w:val="000000"/>
          <w:sz w:val="28"/>
          <w:szCs w:val="28"/>
          <w:lang w:val="uk-UA"/>
        </w:rPr>
        <w:t>Зовнішні мотиви зорієнтовані на цінності, що знаходяться поза навчальною діяльністю; мотиви матеріального заохочення; особисті інтереси, пов'язані з одержанням диплома, побоювання стягнень через неуспішність; мотиви спілкування, престижу серед студентів тощо.</w:t>
      </w:r>
    </w:p>
    <w:p w:rsidR="00A920FE" w:rsidRPr="00E65FC4" w:rsidRDefault="00A920FE" w:rsidP="00A920FE">
      <w:pPr>
        <w:widowControl w:val="0"/>
        <w:spacing w:after="0"/>
        <w:ind w:firstLine="709"/>
        <w:jc w:val="both"/>
        <w:rPr>
          <w:rFonts w:asciiTheme="majorHAnsi" w:hAnsiTheme="majorHAnsi"/>
          <w:color w:val="000000"/>
          <w:sz w:val="28"/>
          <w:szCs w:val="28"/>
        </w:rPr>
      </w:pPr>
      <w:r w:rsidRPr="00E65FC4">
        <w:rPr>
          <w:rFonts w:asciiTheme="majorHAnsi" w:hAnsiTheme="majorHAnsi"/>
          <w:color w:val="000000"/>
          <w:sz w:val="28"/>
          <w:szCs w:val="28"/>
        </w:rPr>
        <w:t>У цьому контексті суттєво зростає роль своєчасного виявлення у студентів наявних мотивів. Відомо, що в основі механізму формування навчальної мотивації є вироблення єдиної структури цілей навчальної діяльності. Саме тому доведення до свідомості цілей навчання при проведенні лекцій (практичних занять та самостійної роботи) значно вмотивовує студентів і спрямовує їх діяльність на формування професійно-мовленнєвої готовності.</w:t>
      </w:r>
    </w:p>
    <w:p w:rsidR="00A920FE" w:rsidRPr="00E65FC4" w:rsidRDefault="00A920FE" w:rsidP="00A920FE">
      <w:pPr>
        <w:widowControl w:val="0"/>
        <w:spacing w:after="0"/>
        <w:ind w:firstLine="709"/>
        <w:jc w:val="both"/>
        <w:rPr>
          <w:rFonts w:asciiTheme="majorHAnsi" w:hAnsiTheme="majorHAnsi"/>
          <w:color w:val="000000"/>
          <w:sz w:val="28"/>
          <w:szCs w:val="28"/>
        </w:rPr>
      </w:pPr>
      <w:r w:rsidRPr="00E65FC4">
        <w:rPr>
          <w:rFonts w:asciiTheme="majorHAnsi" w:hAnsiTheme="majorHAnsi"/>
          <w:sz w:val="28"/>
          <w:szCs w:val="28"/>
        </w:rPr>
        <w:t xml:space="preserve">Останнім часом у майбутніх випускників економічних коледжів переважає зовнішня мотивація до навчання. Дослідження науковців </w:t>
      </w:r>
      <w:r w:rsidRPr="00E65FC4">
        <w:rPr>
          <w:rFonts w:asciiTheme="majorHAnsi" w:hAnsiTheme="majorHAnsi"/>
          <w:sz w:val="28"/>
          <w:szCs w:val="28"/>
        </w:rPr>
        <w:lastRenderedPageBreak/>
        <w:t>підтверджують цю тенденцію і засвідчують, що студенти розглядають освіту  не стільки через призму однозначного професійного інтересу, скільки як одержання бази знань для наступного інваріантного вибору.</w:t>
      </w:r>
    </w:p>
    <w:p w:rsidR="00A920FE" w:rsidRPr="00E65FC4" w:rsidRDefault="00A920FE" w:rsidP="00A920FE">
      <w:pPr>
        <w:autoSpaceDE w:val="0"/>
        <w:autoSpaceDN w:val="0"/>
        <w:adjustRightInd w:val="0"/>
        <w:spacing w:after="0"/>
        <w:ind w:firstLine="567"/>
        <w:jc w:val="both"/>
        <w:rPr>
          <w:rFonts w:asciiTheme="majorHAnsi" w:hAnsiTheme="majorHAnsi"/>
          <w:color w:val="000000"/>
          <w:sz w:val="28"/>
          <w:szCs w:val="28"/>
        </w:rPr>
      </w:pPr>
      <w:r w:rsidRPr="00E65FC4">
        <w:rPr>
          <w:rFonts w:asciiTheme="majorHAnsi" w:hAnsiTheme="majorHAnsi"/>
          <w:sz w:val="28"/>
          <w:szCs w:val="28"/>
          <w:lang w:eastAsia="uk-UA"/>
        </w:rPr>
        <w:t>Учені виділяють також мотивацію успіху та страху невдачі, професійну мотивацію, пізнавальні мотиви.</w:t>
      </w:r>
      <w:r w:rsidRPr="00E65FC4">
        <w:rPr>
          <w:rFonts w:asciiTheme="majorHAnsi" w:hAnsiTheme="majorHAnsi" w:cs="TimesNewRomanPSMT"/>
          <w:sz w:val="28"/>
          <w:szCs w:val="28"/>
          <w:lang w:eastAsia="uk-UA"/>
        </w:rPr>
        <w:t xml:space="preserve"> </w:t>
      </w:r>
      <w:r w:rsidRPr="00E65FC4">
        <w:rPr>
          <w:rFonts w:asciiTheme="majorHAnsi" w:hAnsiTheme="majorHAnsi"/>
          <w:color w:val="000000"/>
          <w:sz w:val="28"/>
          <w:szCs w:val="28"/>
        </w:rPr>
        <w:t xml:space="preserve">Мотивація успіху має позитивний характер. Із такою мотивацією дії спрямовані на досягнення конструктивних, позитивних результатів. Особистісна активність людини залежить від прагнення досягнути успіху. Особистості такого типу мотивації найчастіше бувають активними, ініціативними. Такі люди характеризуються наполегливістю в досягненні мети. Мотивація остраху й невдачі стосується негативної сфери. З таким типом мотивації людина прагне передусім уникнути осуду, покарання. </w:t>
      </w:r>
    </w:p>
    <w:p w:rsidR="00A920FE" w:rsidRPr="00E65FC4" w:rsidRDefault="00A920FE" w:rsidP="00A920FE">
      <w:pPr>
        <w:autoSpaceDE w:val="0"/>
        <w:autoSpaceDN w:val="0"/>
        <w:adjustRightInd w:val="0"/>
        <w:spacing w:after="0"/>
        <w:ind w:firstLine="567"/>
        <w:jc w:val="both"/>
        <w:rPr>
          <w:rFonts w:asciiTheme="majorHAnsi" w:hAnsiTheme="majorHAnsi"/>
          <w:color w:val="000000"/>
          <w:sz w:val="28"/>
          <w:szCs w:val="28"/>
        </w:rPr>
      </w:pPr>
      <w:r w:rsidRPr="00E65FC4">
        <w:rPr>
          <w:rFonts w:asciiTheme="majorHAnsi" w:hAnsiTheme="majorHAnsi"/>
          <w:color w:val="000000"/>
          <w:sz w:val="28"/>
          <w:szCs w:val="28"/>
        </w:rPr>
        <w:t>Очікування негативних наслідків – це стимул діяльності людини з таким типом мотивації. При виконанні завдань підвищеної складності продуктивність праці часто погіршується. Цікавість до завдання знижується у випадку невдалої спроби розв’язання, незалежно від того, завдання було обрано самостійно чи запропоновано. Найчастіше студенти такого типу мотивації володіють  заниженою самооцінкою.</w:t>
      </w:r>
    </w:p>
    <w:p w:rsidR="00A920FE" w:rsidRPr="00E65FC4" w:rsidRDefault="00A920FE" w:rsidP="00A920FE">
      <w:pPr>
        <w:widowControl w:val="0"/>
        <w:spacing w:after="0"/>
        <w:ind w:firstLine="709"/>
        <w:jc w:val="both"/>
        <w:rPr>
          <w:rFonts w:asciiTheme="majorHAnsi" w:hAnsiTheme="majorHAnsi"/>
          <w:color w:val="000000"/>
          <w:sz w:val="28"/>
          <w:szCs w:val="28"/>
        </w:rPr>
      </w:pPr>
      <w:r w:rsidRPr="00E65FC4">
        <w:rPr>
          <w:rFonts w:asciiTheme="majorHAnsi" w:hAnsiTheme="majorHAnsi"/>
          <w:color w:val="000000"/>
          <w:sz w:val="28"/>
          <w:szCs w:val="28"/>
        </w:rPr>
        <w:t>Провівши дослідження щодо виявлення рівня мотивації «успіху й остраху невдачі», ми дійшли висновку: 60 відсотків опитаних нами студентів Торговельно-економічного коледжу КНТЕУ орієнтовані «мотивацією остраху невдачі». Одним з ефективним шляхів підвищення самооцінки студентів вважаємо формування позитивного досвіду: викладач створює умови, за яких студент, розв’язуючи задачу, відповідаючи на занятті, отримує позитивне враження й задоволення від успіху.  При кількаразовому повторенні це переходить у довгострокову пам’ять, а згодом виступає чинником підвищення самооцінки й, відповідно,  мотивації до навчання.</w:t>
      </w:r>
    </w:p>
    <w:p w:rsidR="00A920FE" w:rsidRPr="00E65FC4" w:rsidRDefault="00A920FE" w:rsidP="00A920FE">
      <w:pPr>
        <w:spacing w:after="0"/>
        <w:ind w:firstLine="567"/>
        <w:jc w:val="both"/>
        <w:rPr>
          <w:rFonts w:asciiTheme="majorHAnsi" w:hAnsiTheme="majorHAnsi"/>
          <w:sz w:val="28"/>
          <w:szCs w:val="28"/>
        </w:rPr>
      </w:pPr>
      <w:r w:rsidRPr="00E65FC4">
        <w:rPr>
          <w:rFonts w:asciiTheme="majorHAnsi" w:hAnsiTheme="majorHAnsi"/>
          <w:sz w:val="28"/>
          <w:szCs w:val="28"/>
        </w:rPr>
        <w:t xml:space="preserve">Мовленнєво-комунікативний компонент означеної готовності полягає у  свідомому засвоєнні професійно-мовленнєвих і культурологічних знань. </w:t>
      </w:r>
      <w:r w:rsidRPr="00E65FC4">
        <w:rPr>
          <w:rFonts w:asciiTheme="majorHAnsi" w:hAnsiTheme="majorHAnsi"/>
          <w:color w:val="000000"/>
          <w:sz w:val="28"/>
          <w:szCs w:val="28"/>
        </w:rPr>
        <w:t xml:space="preserve">Це означає практичне й усвідомлене оволодіння всіма нормами сучасної української літературної мови, наявність знань з професійного мовлення, </w:t>
      </w:r>
      <w:r w:rsidRPr="00E65FC4">
        <w:rPr>
          <w:rFonts w:asciiTheme="majorHAnsi" w:hAnsiTheme="majorHAnsi"/>
          <w:sz w:val="28"/>
          <w:szCs w:val="28"/>
        </w:rPr>
        <w:t xml:space="preserve">норм професійної культури та основних прийомів професійного спілкування. Цей компонент готовності враховує зміст професійної підготовки студентів економічного коледжу, теоретичні здобутки дослідників мовленнєвої діяльності. </w:t>
      </w:r>
    </w:p>
    <w:p w:rsidR="00A920FE" w:rsidRPr="00E65FC4" w:rsidRDefault="00A920FE" w:rsidP="00A920FE">
      <w:pPr>
        <w:tabs>
          <w:tab w:val="left" w:pos="4071"/>
        </w:tabs>
        <w:spacing w:after="0"/>
        <w:ind w:firstLine="567"/>
        <w:jc w:val="both"/>
        <w:rPr>
          <w:rFonts w:asciiTheme="majorHAnsi" w:hAnsiTheme="majorHAnsi"/>
          <w:sz w:val="28"/>
          <w:szCs w:val="28"/>
        </w:rPr>
      </w:pPr>
      <w:r w:rsidRPr="00E65FC4">
        <w:rPr>
          <w:rFonts w:asciiTheme="majorHAnsi" w:hAnsiTheme="majorHAnsi"/>
          <w:sz w:val="28"/>
          <w:szCs w:val="28"/>
        </w:rPr>
        <w:t xml:space="preserve">Варто наголосити, що професійне мовлення дослідники пояснюють ширше, ніж мову фаху, воно розглядається як вид діяльності людей </w:t>
      </w:r>
      <w:r w:rsidRPr="00E65FC4">
        <w:rPr>
          <w:rFonts w:asciiTheme="majorHAnsi" w:hAnsiTheme="majorHAnsi"/>
          <w:sz w:val="28"/>
          <w:szCs w:val="28"/>
        </w:rPr>
        <w:lastRenderedPageBreak/>
        <w:t>окремої галузі, що знаходить вияв у користуванні мовою конкретної галузі в усній і писемній формах.</w:t>
      </w:r>
    </w:p>
    <w:p w:rsidR="00A920FE" w:rsidRPr="00E65FC4" w:rsidRDefault="00A920FE" w:rsidP="00A920FE">
      <w:pPr>
        <w:tabs>
          <w:tab w:val="left" w:pos="4071"/>
        </w:tabs>
        <w:spacing w:after="0"/>
        <w:ind w:firstLine="567"/>
        <w:jc w:val="both"/>
        <w:rPr>
          <w:rFonts w:asciiTheme="majorHAnsi" w:hAnsiTheme="majorHAnsi"/>
          <w:color w:val="000000"/>
          <w:sz w:val="28"/>
          <w:szCs w:val="28"/>
        </w:rPr>
      </w:pPr>
      <w:r w:rsidRPr="00E65FC4">
        <w:rPr>
          <w:rFonts w:asciiTheme="majorHAnsi" w:hAnsiTheme="majorHAnsi"/>
          <w:sz w:val="28"/>
          <w:szCs w:val="28"/>
        </w:rPr>
        <w:t xml:space="preserve">Важливими комунікативними ознаками професійного мовлення виступає змістовність (глибоке осмислення теми, головної думки висловлювання), точність (вибір слів, які найбільше відповідають висловлюваному змісту), логічність (тобто послідовність висловлювання відповідно до законів логіки), правильність (дотримання мовних норм), стислість викладу думок, лаконічність, доказовість, коректність та доречність уживання термінів, насиченість інформацією, чистота мови, виразність дикції, милозвучність. </w:t>
      </w:r>
      <w:r w:rsidRPr="00E65FC4">
        <w:rPr>
          <w:rFonts w:asciiTheme="majorHAnsi" w:hAnsiTheme="majorHAnsi"/>
          <w:color w:val="000000"/>
          <w:sz w:val="28"/>
          <w:szCs w:val="28"/>
        </w:rPr>
        <w:t>Багатство професійного мовлення зумовлюється наявним лексичним запасом, а це залежить від загального активного запасу мовних засобів (слів, значень, моделей словосполучень і речень, типових інтонацій, зв'язків і відношень у тексті), сукупності умінь і навичок для цілеспрямованого застосування засобів мови.</w:t>
      </w:r>
    </w:p>
    <w:p w:rsidR="00A920FE" w:rsidRPr="00E65FC4" w:rsidRDefault="00A920FE" w:rsidP="00A920FE">
      <w:pPr>
        <w:pStyle w:val="ac"/>
        <w:spacing w:after="0"/>
        <w:ind w:firstLine="720"/>
        <w:jc w:val="both"/>
        <w:rPr>
          <w:rFonts w:asciiTheme="majorHAnsi" w:hAnsiTheme="majorHAnsi"/>
          <w:spacing w:val="2"/>
          <w:sz w:val="28"/>
          <w:szCs w:val="28"/>
        </w:rPr>
      </w:pPr>
      <w:r w:rsidRPr="00E65FC4">
        <w:rPr>
          <w:rFonts w:asciiTheme="majorHAnsi" w:hAnsiTheme="majorHAnsi"/>
          <w:sz w:val="28"/>
          <w:szCs w:val="28"/>
        </w:rPr>
        <w:t xml:space="preserve">Рефлексивний компонент професійно-мовленнєвої готовності знаходить вияв у збагаченні професійно-мовленнєвим матеріалом мовних,  економічних курсів, дослідно-пошукової діяльності, що передбачає участь, виступи студентів у конференціях. Реалізація  цього компоненту має забезпечити </w:t>
      </w:r>
      <w:r w:rsidRPr="00E65FC4">
        <w:rPr>
          <w:rFonts w:asciiTheme="majorHAnsi" w:hAnsiTheme="majorHAnsi"/>
          <w:color w:val="000000"/>
          <w:sz w:val="28"/>
          <w:szCs w:val="28"/>
        </w:rPr>
        <w:t xml:space="preserve">створення психолого-педагогічних умов для формування досвіду професійно-мовленнєвої поведінки; </w:t>
      </w:r>
      <w:r w:rsidRPr="00E65FC4">
        <w:rPr>
          <w:rFonts w:asciiTheme="majorHAnsi" w:hAnsiTheme="majorHAnsi"/>
          <w:sz w:val="28"/>
          <w:szCs w:val="28"/>
        </w:rPr>
        <w:t>постановку і вирішення різних за ступенем складності професійно-мовленнєвих завдань; відтворення предметного і соціального змісту професійно-мовленнєвої діяльності; розвиток професійно-мовленнєвих умінь і здібностей студентів, їх самореалізацію у професійному спілкуванні, зміну стереотипів, що заважають вирішувати нестандартні ситуації у професійній діяльності.</w:t>
      </w:r>
      <w:r w:rsidRPr="00E65FC4">
        <w:rPr>
          <w:rFonts w:asciiTheme="majorHAnsi" w:hAnsiTheme="majorHAnsi"/>
          <w:spacing w:val="2"/>
          <w:sz w:val="28"/>
          <w:szCs w:val="28"/>
        </w:rPr>
        <w:t xml:space="preserve"> Рефлексивний компонент визначає форми, методи та прийоми організації пізнавальної діяльності студентів. </w:t>
      </w:r>
    </w:p>
    <w:p w:rsidR="00A920FE" w:rsidRPr="00E65FC4" w:rsidRDefault="00A920FE" w:rsidP="00A920FE">
      <w:pPr>
        <w:spacing w:after="0"/>
        <w:ind w:firstLine="720"/>
        <w:jc w:val="both"/>
        <w:rPr>
          <w:rFonts w:asciiTheme="majorHAnsi" w:hAnsiTheme="majorHAnsi"/>
          <w:color w:val="000000"/>
          <w:spacing w:val="4"/>
          <w:sz w:val="28"/>
          <w:szCs w:val="28"/>
        </w:rPr>
      </w:pPr>
      <w:r w:rsidRPr="00E65FC4">
        <w:rPr>
          <w:rFonts w:asciiTheme="majorHAnsi" w:hAnsiTheme="majorHAnsi"/>
          <w:color w:val="000000"/>
          <w:spacing w:val="4"/>
          <w:sz w:val="28"/>
          <w:szCs w:val="28"/>
        </w:rPr>
        <w:t xml:space="preserve">Під час проведення занять використовували такі форми пізнавальної діяльності: робота в невеликих групах, «мозковий штурм», круглий стіл, засідання експертної групи, дебати тощо. Приклади для пояснення обирали близькі для розуміння. Це дозволяло студентам повністю включитися у процес, в якому поступово формувалася їхня впевненість у тому, що в майбутній професійній діяльності їм необхідні професійно-мовленнєві уміння. </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i/>
          <w:sz w:val="28"/>
          <w:szCs w:val="28"/>
        </w:rPr>
        <w:t xml:space="preserve">  </w:t>
      </w:r>
      <w:r w:rsidRPr="00E65FC4">
        <w:rPr>
          <w:rFonts w:asciiTheme="majorHAnsi" w:hAnsiTheme="majorHAnsi"/>
          <w:sz w:val="28"/>
          <w:szCs w:val="28"/>
        </w:rPr>
        <w:t xml:space="preserve">Розгляд компонентів професійно-мовленнєвої готовності доповнимо психолого-педагогічною характеристикою студента економічного коледжу. Аналізована література в галузі вікової психології і фізіології, практичний досвід переконує: в навчанні необхідно враховувати низку </w:t>
      </w:r>
      <w:r w:rsidRPr="00E65FC4">
        <w:rPr>
          <w:rFonts w:asciiTheme="majorHAnsi" w:hAnsiTheme="majorHAnsi"/>
          <w:sz w:val="28"/>
          <w:szCs w:val="28"/>
        </w:rPr>
        <w:lastRenderedPageBreak/>
        <w:t xml:space="preserve">чинників: вік і навіть стать особи, особливості психічного типу, інтелектуальний потенціал. </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Фахівці слушно відзначають, що студентський вік або вік ранньої юності (15-18 років) - це період досить відповідального й визначального в багатьох випадках етапу життя. Відбувається інтенсивне становлення характеру, динаміка фізичного й розумового розвитку, зміна ціннісних орієнтацій. Провідна діяльність юнаків і дівчат такого віку – навчально-професійна, що забезпечує переважний розвиток інтелектуально-пізнавальної сфери. Відбувається максимальна активізація пізнавальної діяльності, накопичення інтелектуального потенціалу, збагачується оперативна пам’ять, увага, підвищується рівень самостійності, незалежності. Рівень розвитку таких студентів нерівномірний, неодночасний. Наявне бажання сприймати себе цілісною натурою – з індивідуальними особливостями, внутрішньою єдністю, правильними поєднаннями потреб особистості, мотивацією і манерою поведінки.</w:t>
      </w:r>
    </w:p>
    <w:p w:rsidR="00A920FE" w:rsidRPr="00E65FC4" w:rsidRDefault="00A920FE" w:rsidP="00A920FE">
      <w:pPr>
        <w:spacing w:after="0"/>
        <w:ind w:firstLine="540"/>
        <w:jc w:val="both"/>
        <w:rPr>
          <w:rFonts w:asciiTheme="majorHAnsi" w:hAnsiTheme="majorHAnsi"/>
          <w:sz w:val="28"/>
          <w:szCs w:val="28"/>
          <w:lang w:eastAsia="uk-UA"/>
        </w:rPr>
      </w:pPr>
      <w:r w:rsidRPr="00E65FC4">
        <w:rPr>
          <w:rFonts w:asciiTheme="majorHAnsi" w:hAnsiTheme="majorHAnsi"/>
          <w:sz w:val="28"/>
          <w:szCs w:val="28"/>
        </w:rPr>
        <w:t xml:space="preserve">Спостереження за психолого-педагогічними, віковими особливостями учасників дослідно-експериментальної роботи  дозволило зробити висновок, що </w:t>
      </w:r>
      <w:r w:rsidRPr="00E65FC4">
        <w:rPr>
          <w:rFonts w:asciiTheme="majorHAnsi" w:hAnsiTheme="majorHAnsi"/>
          <w:sz w:val="28"/>
          <w:szCs w:val="28"/>
          <w:lang w:eastAsia="uk-UA"/>
        </w:rPr>
        <w:t>у студентів помітне прагнення до професійно-мовленнєвого саморозвитку і самореалізації.</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Студенти усвідомлюють, осмислюють й оцінюють навчання під кутом зору перспектив подальшого професійного життя. Це виявляється в спілкуванні і взаєминах зі старшими й однолітками, у ставленні до навчальних дисциплін. У цей період починається пошук свого «Я» у світі професій, вироблення власного світогляду, визначення власної самобутності й унікальності, глибоке усвідомлення громадянства, належності до культури, народу. Психолог                         Л. Божович [1]  називає юнацтво «людьми, що дивляться в майбутнє», і які відповідають на питання: «Хто я?», «Який я?», «Що я можу?», «Що я хочу?».</w:t>
      </w:r>
      <w:r w:rsidRPr="00E65FC4">
        <w:rPr>
          <w:rFonts w:asciiTheme="majorHAnsi" w:hAnsiTheme="majorHAnsi"/>
          <w:sz w:val="28"/>
          <w:szCs w:val="28"/>
        </w:rPr>
        <w:tab/>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 xml:space="preserve">Водночас  цей період може стати і до певної міри кризовим  періодом, часом вияву максималізму, егоїзму або невпевненості у своїх можливостях тощо. Рання юність характеризується такими основними суперечностями: поєднання зрілості та інфантилізму щодо вирішення життєвих проблем, критичність розуму й особисті переживання. Труднощами у цьому віці є суперечність ідентичності і рольової невизначеності. Студент намагається виробити з елементів особистісної структури, сформованої в попередні вікові періоди, цілісну особистість. </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 xml:space="preserve">Урахування психолого-педагогічних особливостей студентського віку, акцент у навчально-виховному процесі на пріоритетності особистості, його </w:t>
      </w:r>
      <w:r w:rsidRPr="00E65FC4">
        <w:rPr>
          <w:rFonts w:asciiTheme="majorHAnsi" w:hAnsiTheme="majorHAnsi"/>
          <w:sz w:val="28"/>
          <w:szCs w:val="28"/>
        </w:rPr>
        <w:lastRenderedPageBreak/>
        <w:t xml:space="preserve">здібностях, створення максимально сприятливих умов для розвитку допоможе ефективніше реалізувати мету професійно-мовленнєвої підготовки. </w:t>
      </w:r>
    </w:p>
    <w:p w:rsidR="00A920FE" w:rsidRPr="00E65FC4" w:rsidRDefault="00A920FE" w:rsidP="00A920FE">
      <w:pPr>
        <w:spacing w:after="0"/>
        <w:ind w:firstLine="540"/>
        <w:jc w:val="both"/>
        <w:rPr>
          <w:rFonts w:asciiTheme="majorHAnsi" w:hAnsiTheme="majorHAnsi"/>
          <w:sz w:val="28"/>
          <w:szCs w:val="28"/>
        </w:rPr>
      </w:pPr>
      <w:r w:rsidRPr="00E65FC4">
        <w:rPr>
          <w:rFonts w:asciiTheme="majorHAnsi" w:hAnsiTheme="majorHAnsi"/>
          <w:sz w:val="28"/>
          <w:szCs w:val="28"/>
        </w:rPr>
        <w:t>Досвід викладання і кураторства в економічному коледжі засвідчує, що сучасний студент – це особистість динамічна, креативна, мобільна, з високим рівнем володіння інформаційними технологіями, з бажанням самореалізації та з ідеалізованим сприйняттям майбутнього фаху, водночас це особистість з доволі низьким рівнем професійно-мовленнєвих  умінь. Варто наголосити, що поінформованість ще не робить студента конкурентоспроможним, знання в чистому вигляді перестають бути єдиним змістом освіти. Завдання викладачів – стимулювати студентів до неперервної й наполегливої роботи над формуванням професійно-мовленнєвої готовності.</w:t>
      </w:r>
    </w:p>
    <w:p w:rsidR="00A920FE" w:rsidRPr="00E65FC4" w:rsidRDefault="00A920FE" w:rsidP="00A920FE">
      <w:pPr>
        <w:spacing w:after="0"/>
        <w:ind w:firstLine="540"/>
        <w:jc w:val="both"/>
        <w:rPr>
          <w:rFonts w:asciiTheme="majorHAnsi" w:hAnsiTheme="majorHAnsi"/>
          <w:sz w:val="28"/>
          <w:szCs w:val="28"/>
          <w:lang w:eastAsia="uk-UA"/>
        </w:rPr>
      </w:pPr>
      <w:r w:rsidRPr="00E65FC4">
        <w:rPr>
          <w:rFonts w:asciiTheme="majorHAnsi" w:hAnsiTheme="majorHAnsi"/>
          <w:sz w:val="28"/>
          <w:szCs w:val="28"/>
        </w:rPr>
        <w:t xml:space="preserve">Нами  визначено критерії та показники вимірювання рівнів професійно-мовленнєвої готовності студентів. У довідкових джерелах критерій визначають як ознаку, на підґрунті якої відбувається оцінка, визначення або класифікація будь-чого; міра судження, оцінки будь-яких явищ [2, 149]; </w:t>
      </w:r>
      <w:r w:rsidRPr="00E65FC4">
        <w:rPr>
          <w:rFonts w:asciiTheme="majorHAnsi" w:hAnsiTheme="majorHAnsi"/>
          <w:sz w:val="28"/>
          <w:szCs w:val="28"/>
          <w:lang w:eastAsia="uk-UA"/>
        </w:rPr>
        <w:t xml:space="preserve">показник, що характеризує властивість (якість) об’єкта, оцінювання якого можливе за одним із способів вимірювання або за експертним методом» [3, 344]. Отже, під критерієм розуміємо ознаку, на основі якої відбувається оцінка, визначення та класифікація певних якостей. </w:t>
      </w:r>
    </w:p>
    <w:p w:rsidR="00A920FE" w:rsidRPr="00E65FC4" w:rsidRDefault="00A920FE" w:rsidP="00A920FE">
      <w:pPr>
        <w:spacing w:after="0"/>
        <w:ind w:firstLine="540"/>
        <w:jc w:val="both"/>
        <w:rPr>
          <w:rFonts w:asciiTheme="majorHAnsi" w:hAnsiTheme="majorHAnsi"/>
          <w:sz w:val="28"/>
          <w:szCs w:val="28"/>
          <w:lang w:eastAsia="uk-UA"/>
        </w:rPr>
      </w:pPr>
      <w:r w:rsidRPr="00E65FC4">
        <w:rPr>
          <w:rFonts w:asciiTheme="majorHAnsi" w:hAnsiTheme="majorHAnsi"/>
          <w:sz w:val="28"/>
          <w:szCs w:val="28"/>
          <w:lang w:eastAsia="uk-UA"/>
        </w:rPr>
        <w:t xml:space="preserve">Ми виділили такі критерії професійно-мовленнєвої готовності: мотиваційний, когнітивний, дієвий. Мотиваційний критерій </w:t>
      </w:r>
      <w:r w:rsidRPr="00E65FC4">
        <w:rPr>
          <w:rFonts w:asciiTheme="majorHAnsi" w:hAnsiTheme="majorHAnsi"/>
          <w:sz w:val="28"/>
          <w:szCs w:val="28"/>
        </w:rPr>
        <w:t xml:space="preserve">професійно-мовленнєвої готовності студентів </w:t>
      </w:r>
      <w:r w:rsidRPr="00E65FC4">
        <w:rPr>
          <w:rFonts w:asciiTheme="majorHAnsi" w:hAnsiTheme="majorHAnsi"/>
          <w:sz w:val="28"/>
          <w:szCs w:val="28"/>
          <w:lang w:eastAsia="uk-UA"/>
        </w:rPr>
        <w:t xml:space="preserve">визначаємо як рушійний. Успіх у певному виді діяльності залежить не лише від здібностей, знань і умінь, а й від мотивації. Мотиваційний критерій вказує на професійно-мовленнєву самореалізацію особистості. Цьому критерію відповідають такі показники: мотивація ставлення до професійно-мовленнєвої діяльності; сформована усвідомлена потреба у формуванні </w:t>
      </w:r>
      <w:r w:rsidRPr="00E65FC4">
        <w:rPr>
          <w:rFonts w:asciiTheme="majorHAnsi" w:hAnsiTheme="majorHAnsi"/>
          <w:sz w:val="20"/>
          <w:szCs w:val="20"/>
        </w:rPr>
        <w:t xml:space="preserve"> </w:t>
      </w:r>
      <w:r w:rsidRPr="00E65FC4">
        <w:rPr>
          <w:rFonts w:asciiTheme="majorHAnsi" w:hAnsiTheme="majorHAnsi"/>
          <w:sz w:val="28"/>
          <w:szCs w:val="28"/>
        </w:rPr>
        <w:t>професійно-мовленнєвих умінь (мовленнєво-риторичних, мовленнєво-комунікативних, невербальних, текстово-риторичних).</w:t>
      </w:r>
    </w:p>
    <w:p w:rsidR="00A920FE" w:rsidRPr="00E65FC4" w:rsidRDefault="00A920FE" w:rsidP="00A920FE">
      <w:pPr>
        <w:spacing w:after="0"/>
        <w:ind w:firstLine="540"/>
        <w:jc w:val="both"/>
        <w:rPr>
          <w:rFonts w:asciiTheme="majorHAnsi" w:hAnsiTheme="majorHAnsi"/>
          <w:sz w:val="28"/>
          <w:szCs w:val="28"/>
          <w:lang w:eastAsia="uk-UA"/>
        </w:rPr>
      </w:pPr>
      <w:r w:rsidRPr="00E65FC4">
        <w:rPr>
          <w:rFonts w:asciiTheme="majorHAnsi" w:hAnsiTheme="majorHAnsi"/>
          <w:sz w:val="28"/>
          <w:szCs w:val="28"/>
          <w:lang w:eastAsia="uk-UA"/>
        </w:rPr>
        <w:tab/>
        <w:t xml:space="preserve">Показниками когнітивного критерію є рівень знань </w:t>
      </w:r>
      <w:r w:rsidRPr="00E65FC4">
        <w:rPr>
          <w:rFonts w:asciiTheme="majorHAnsi" w:hAnsiTheme="majorHAnsi"/>
          <w:sz w:val="28"/>
          <w:szCs w:val="28"/>
        </w:rPr>
        <w:t>норм сучасної української літературної мови; економічної термінології; основ професійно-мовленнєвого етикету; принципів укладання фахових документів; правил ведення ділових переговорів</w:t>
      </w:r>
      <w:r w:rsidRPr="00E65FC4">
        <w:rPr>
          <w:rFonts w:asciiTheme="majorHAnsi" w:hAnsiTheme="majorHAnsi"/>
          <w:sz w:val="28"/>
          <w:szCs w:val="28"/>
          <w:lang w:eastAsia="uk-UA"/>
        </w:rPr>
        <w:t xml:space="preserve"> Набуті знання не є статичними, вони знаходять вияв у діяльності і не усвідомлюються без умінь оперування ними. </w:t>
      </w:r>
      <w:r w:rsidRPr="00E65FC4">
        <w:rPr>
          <w:rFonts w:asciiTheme="majorHAnsi" w:hAnsiTheme="majorHAnsi"/>
          <w:sz w:val="28"/>
          <w:szCs w:val="28"/>
          <w:lang w:eastAsia="uk-UA"/>
        </w:rPr>
        <w:tab/>
      </w:r>
    </w:p>
    <w:p w:rsidR="00A920FE" w:rsidRPr="00E65FC4" w:rsidRDefault="00A920FE" w:rsidP="00A920FE">
      <w:pPr>
        <w:spacing w:after="0"/>
        <w:ind w:firstLine="540"/>
        <w:jc w:val="both"/>
        <w:rPr>
          <w:rFonts w:asciiTheme="majorHAnsi" w:hAnsiTheme="majorHAnsi"/>
          <w:sz w:val="28"/>
          <w:szCs w:val="28"/>
          <w:lang w:eastAsia="uk-UA"/>
        </w:rPr>
      </w:pPr>
      <w:r w:rsidRPr="00E65FC4">
        <w:rPr>
          <w:rFonts w:asciiTheme="majorHAnsi" w:hAnsiTheme="majorHAnsi"/>
          <w:sz w:val="28"/>
          <w:szCs w:val="28"/>
          <w:lang w:eastAsia="uk-UA"/>
        </w:rPr>
        <w:lastRenderedPageBreak/>
        <w:t>Дієвий критерій</w:t>
      </w:r>
      <w:r w:rsidRPr="00E65FC4">
        <w:rPr>
          <w:rFonts w:asciiTheme="majorHAnsi" w:hAnsiTheme="majorHAnsi"/>
          <w:sz w:val="28"/>
          <w:szCs w:val="28"/>
        </w:rPr>
        <w:t xml:space="preserve"> професійно-мовленнєвої готовності </w:t>
      </w:r>
      <w:r w:rsidRPr="00E65FC4">
        <w:rPr>
          <w:rFonts w:asciiTheme="majorHAnsi" w:hAnsiTheme="majorHAnsi"/>
          <w:sz w:val="28"/>
          <w:szCs w:val="28"/>
          <w:lang w:eastAsia="uk-UA"/>
        </w:rPr>
        <w:t xml:space="preserve">виявляється в пізнавальній активності, сформованості професійно-мовленнєвих умінь, в індивідуально-особистісному розвитку студентів. Майбутнім економістам важливо вміти </w:t>
      </w:r>
      <w:r w:rsidRPr="00E65FC4">
        <w:rPr>
          <w:rFonts w:asciiTheme="majorHAnsi" w:hAnsiTheme="majorHAnsi"/>
          <w:sz w:val="28"/>
          <w:szCs w:val="28"/>
        </w:rPr>
        <w:t>орієнтуватися в типових і нетипових ситуаціях професійного спілкування; ефективно діяти в системі «людина-людина»; аналізувати й укладати тексти професійного спрямування, необхідні для здійснення професійної діяльності; здійснювати аналіз власного професійного мовлення з позиції нормативності й оптимальності використаних мовних засобів</w:t>
      </w:r>
      <w:r w:rsidRPr="00E65FC4">
        <w:rPr>
          <w:rFonts w:asciiTheme="majorHAnsi" w:hAnsiTheme="majorHAnsi"/>
          <w:sz w:val="20"/>
          <w:szCs w:val="20"/>
        </w:rPr>
        <w:t xml:space="preserve">. </w:t>
      </w:r>
      <w:r w:rsidRPr="00E65FC4">
        <w:rPr>
          <w:rFonts w:asciiTheme="majorHAnsi" w:hAnsiTheme="majorHAnsi"/>
          <w:sz w:val="20"/>
          <w:szCs w:val="20"/>
        </w:rPr>
        <w:tab/>
      </w:r>
      <w:r w:rsidRPr="00E65FC4">
        <w:rPr>
          <w:rFonts w:asciiTheme="majorHAnsi" w:hAnsiTheme="majorHAnsi"/>
          <w:sz w:val="20"/>
          <w:szCs w:val="20"/>
        </w:rPr>
        <w:tab/>
      </w:r>
      <w:r w:rsidRPr="00E65FC4">
        <w:rPr>
          <w:rFonts w:asciiTheme="majorHAnsi" w:hAnsiTheme="majorHAnsi"/>
          <w:sz w:val="20"/>
          <w:szCs w:val="20"/>
        </w:rPr>
        <w:tab/>
      </w:r>
      <w:r w:rsidRPr="00E65FC4">
        <w:rPr>
          <w:rFonts w:asciiTheme="majorHAnsi" w:hAnsiTheme="majorHAnsi"/>
          <w:sz w:val="20"/>
          <w:szCs w:val="20"/>
        </w:rPr>
        <w:tab/>
      </w:r>
      <w:r w:rsidRPr="00E65FC4">
        <w:rPr>
          <w:rFonts w:asciiTheme="majorHAnsi" w:hAnsiTheme="majorHAnsi"/>
          <w:sz w:val="20"/>
          <w:szCs w:val="20"/>
        </w:rPr>
        <w:tab/>
      </w:r>
      <w:r w:rsidRPr="00E65FC4">
        <w:rPr>
          <w:rFonts w:asciiTheme="majorHAnsi" w:hAnsiTheme="majorHAnsi"/>
          <w:sz w:val="28"/>
          <w:szCs w:val="28"/>
        </w:rPr>
        <w:t>Схарактеризовані к</w:t>
      </w:r>
      <w:r w:rsidRPr="00E65FC4">
        <w:rPr>
          <w:rFonts w:asciiTheme="majorHAnsi" w:hAnsiTheme="majorHAnsi"/>
          <w:sz w:val="28"/>
          <w:szCs w:val="28"/>
          <w:lang w:eastAsia="uk-UA"/>
        </w:rPr>
        <w:t xml:space="preserve">ритерії взаємозумовлені, їхня цілісність свідчить про розвиток професійно-мовленнєвих умінь </w:t>
      </w:r>
      <w:r w:rsidRPr="00E65FC4">
        <w:rPr>
          <w:rFonts w:asciiTheme="majorHAnsi" w:hAnsiTheme="majorHAnsi"/>
          <w:sz w:val="28"/>
          <w:szCs w:val="28"/>
        </w:rPr>
        <w:t>студентів і загалом формування професійно-мовленнєвої готовності.</w:t>
      </w:r>
      <w:r w:rsidRPr="00E65FC4">
        <w:rPr>
          <w:rFonts w:asciiTheme="majorHAnsi" w:hAnsiTheme="majorHAnsi"/>
          <w:sz w:val="28"/>
          <w:szCs w:val="28"/>
          <w:lang w:eastAsia="uk-UA"/>
        </w:rPr>
        <w:t xml:space="preserve"> </w:t>
      </w:r>
    </w:p>
    <w:p w:rsidR="00A920FE" w:rsidRPr="00E65FC4" w:rsidRDefault="00A920FE" w:rsidP="00A920FE">
      <w:pPr>
        <w:spacing w:after="0"/>
        <w:ind w:firstLine="567"/>
        <w:jc w:val="both"/>
        <w:rPr>
          <w:rFonts w:asciiTheme="majorHAnsi" w:hAnsiTheme="majorHAnsi"/>
          <w:sz w:val="28"/>
          <w:szCs w:val="28"/>
          <w:lang w:eastAsia="uk-UA"/>
        </w:rPr>
      </w:pPr>
      <w:r w:rsidRPr="00E65FC4">
        <w:rPr>
          <w:rFonts w:asciiTheme="majorHAnsi" w:hAnsiTheme="majorHAnsi"/>
          <w:sz w:val="28"/>
          <w:szCs w:val="28"/>
        </w:rPr>
        <w:t>Отже, професійно-мовленнєву готовність студентів економічного коледжу</w:t>
      </w:r>
      <w:r w:rsidRPr="00E65FC4">
        <w:rPr>
          <w:rFonts w:asciiTheme="majorHAnsi" w:hAnsiTheme="majorHAnsi"/>
          <w:spacing w:val="-4"/>
          <w:sz w:val="28"/>
          <w:szCs w:val="28"/>
        </w:rPr>
        <w:t xml:space="preserve"> визначаємо як цілісне, стійке, інтегральне утворення професійно-мовленнєвих якостей та властивостей особистості, що сприяє успішному вирішенню професійних </w:t>
      </w:r>
      <w:r w:rsidRPr="00E65FC4">
        <w:rPr>
          <w:rFonts w:asciiTheme="majorHAnsi" w:hAnsiTheme="majorHAnsi"/>
          <w:sz w:val="28"/>
          <w:szCs w:val="28"/>
        </w:rPr>
        <w:t xml:space="preserve">завдань, підпорядковане цілеспрямованому формуванню професійно-мовленнєвих умінь і знаходить вияв у ціннісно-мотиваційному, мовленнєво-комунікативному і рефлексивному компонентах. З урахуванням наукових джерел та емпіричного досвіду варто виділити критерії (мотиваційний, когнітивний, дієвий) та показники виявлення професійно-мовленнєвої готовності студентів. </w:t>
      </w:r>
      <w:r w:rsidRPr="00E65FC4">
        <w:rPr>
          <w:rFonts w:asciiTheme="majorHAnsi" w:hAnsiTheme="majorHAnsi"/>
          <w:sz w:val="28"/>
          <w:szCs w:val="28"/>
          <w:lang w:eastAsia="uk-UA"/>
        </w:rPr>
        <w:t xml:space="preserve">Показниками мотиваційного критерію є мотивація ціннісного ставлення до професійно-мовленнєвої діяльності, сформована усвідомлена потреба в отриманні задоволення від власного професійного мовлення; показниками  когнітивного - рівень знань </w:t>
      </w:r>
      <w:r w:rsidRPr="00E65FC4">
        <w:rPr>
          <w:rFonts w:asciiTheme="majorHAnsi" w:hAnsiTheme="majorHAnsi"/>
          <w:sz w:val="28"/>
          <w:szCs w:val="28"/>
        </w:rPr>
        <w:t>норм сучасної української літературної мови, економічної термінології, основ професійно-мовленнєвого етикету, принципів укладання фахових документів, правил ведення переговорів; показниками д</w:t>
      </w:r>
      <w:r w:rsidRPr="00E65FC4">
        <w:rPr>
          <w:rFonts w:asciiTheme="majorHAnsi" w:hAnsiTheme="majorHAnsi"/>
          <w:sz w:val="28"/>
          <w:szCs w:val="28"/>
          <w:lang w:eastAsia="uk-UA"/>
        </w:rPr>
        <w:t xml:space="preserve">ієвого </w:t>
      </w:r>
      <w:r w:rsidRPr="00E65FC4">
        <w:rPr>
          <w:rFonts w:asciiTheme="majorHAnsi" w:eastAsia="Calibri" w:hAnsiTheme="majorHAnsi"/>
          <w:sz w:val="28"/>
          <w:szCs w:val="28"/>
          <w:lang w:eastAsia="uk-UA"/>
        </w:rPr>
        <w:t>–</w:t>
      </w:r>
      <w:r w:rsidRPr="00E65FC4">
        <w:rPr>
          <w:rFonts w:asciiTheme="majorHAnsi" w:hAnsiTheme="majorHAnsi"/>
          <w:sz w:val="28"/>
          <w:szCs w:val="28"/>
          <w:lang w:eastAsia="uk-UA"/>
        </w:rPr>
        <w:t xml:space="preserve"> пізнавальна активність, рівень сформованості професійно-мовленнєвих умінь, індивідуально-особистісний розвиток студентів. Ці критерії взаємозумовлені. </w:t>
      </w:r>
    </w:p>
    <w:p w:rsidR="00A920FE" w:rsidRPr="00E65FC4" w:rsidRDefault="00A920FE" w:rsidP="00A920FE">
      <w:pPr>
        <w:spacing w:after="0"/>
        <w:ind w:firstLine="567"/>
        <w:jc w:val="both"/>
        <w:rPr>
          <w:rFonts w:asciiTheme="majorHAnsi" w:hAnsiTheme="majorHAnsi"/>
          <w:sz w:val="28"/>
          <w:szCs w:val="28"/>
        </w:rPr>
      </w:pPr>
      <w:r w:rsidRPr="00E65FC4">
        <w:rPr>
          <w:rFonts w:asciiTheme="majorHAnsi" w:hAnsiTheme="majorHAnsi"/>
          <w:sz w:val="28"/>
          <w:szCs w:val="28"/>
        </w:rPr>
        <w:t>Перспективним щодо даної проблеми є науковий пошук щодо дидактичних засад удосконалення мовленнєвої професійної компетенції студентів економічних коледжів у сучасних соціо-політичних умовах та детальне дослідження процесу мовної освіти як невід’ємної складової  формування фахової мобільності випускників економічного коледжу.</w:t>
      </w:r>
    </w:p>
    <w:p w:rsidR="00151EF7" w:rsidRDefault="00151EF7" w:rsidP="00A920FE">
      <w:pPr>
        <w:tabs>
          <w:tab w:val="left" w:pos="1832"/>
        </w:tabs>
        <w:ind w:firstLine="142"/>
        <w:jc w:val="center"/>
        <w:rPr>
          <w:rFonts w:asciiTheme="majorHAnsi" w:hAnsiTheme="majorHAnsi"/>
          <w:b/>
          <w:sz w:val="24"/>
          <w:szCs w:val="24"/>
          <w:lang w:val="uk-UA"/>
        </w:rPr>
      </w:pPr>
    </w:p>
    <w:p w:rsidR="00151EF7" w:rsidRDefault="00151EF7" w:rsidP="00A920FE">
      <w:pPr>
        <w:tabs>
          <w:tab w:val="left" w:pos="1832"/>
        </w:tabs>
        <w:ind w:firstLine="142"/>
        <w:jc w:val="center"/>
        <w:rPr>
          <w:rFonts w:asciiTheme="majorHAnsi" w:hAnsiTheme="majorHAnsi"/>
          <w:b/>
          <w:sz w:val="24"/>
          <w:szCs w:val="24"/>
          <w:lang w:val="uk-UA"/>
        </w:rPr>
      </w:pPr>
    </w:p>
    <w:p w:rsidR="00A920FE" w:rsidRPr="00A920FE" w:rsidRDefault="00A920FE" w:rsidP="00A920FE">
      <w:pPr>
        <w:tabs>
          <w:tab w:val="left" w:pos="1832"/>
        </w:tabs>
        <w:ind w:firstLine="142"/>
        <w:jc w:val="center"/>
        <w:rPr>
          <w:rFonts w:asciiTheme="majorHAnsi" w:hAnsiTheme="majorHAnsi"/>
          <w:b/>
          <w:sz w:val="24"/>
          <w:szCs w:val="24"/>
        </w:rPr>
      </w:pPr>
      <w:r w:rsidRPr="00A920FE">
        <w:rPr>
          <w:rFonts w:asciiTheme="majorHAnsi" w:hAnsiTheme="majorHAnsi"/>
          <w:b/>
          <w:sz w:val="24"/>
          <w:szCs w:val="24"/>
        </w:rPr>
        <w:lastRenderedPageBreak/>
        <w:t>Література</w:t>
      </w:r>
    </w:p>
    <w:p w:rsidR="00A920FE" w:rsidRPr="00A920FE" w:rsidRDefault="00A920FE" w:rsidP="00A920FE">
      <w:pPr>
        <w:pStyle w:val="a4"/>
        <w:numPr>
          <w:ilvl w:val="0"/>
          <w:numId w:val="67"/>
        </w:numPr>
        <w:tabs>
          <w:tab w:val="clear" w:pos="720"/>
        </w:tabs>
        <w:spacing w:after="0"/>
        <w:ind w:left="0" w:firstLine="142"/>
        <w:jc w:val="both"/>
        <w:rPr>
          <w:rFonts w:asciiTheme="majorHAnsi" w:hAnsiTheme="majorHAnsi"/>
          <w:color w:val="000000"/>
          <w:sz w:val="24"/>
          <w:szCs w:val="24"/>
        </w:rPr>
      </w:pPr>
      <w:r w:rsidRPr="00A920FE">
        <w:rPr>
          <w:rFonts w:asciiTheme="majorHAnsi" w:hAnsiTheme="majorHAnsi"/>
          <w:spacing w:val="-2"/>
          <w:sz w:val="24"/>
          <w:szCs w:val="24"/>
        </w:rPr>
        <w:t xml:space="preserve">Біла книга національної освіти України / НАПН України; за ред.                      В. Г. Кременя. – К.: Інформ. системи, </w:t>
      </w:r>
      <w:r w:rsidRPr="00A920FE">
        <w:rPr>
          <w:rFonts w:asciiTheme="majorHAnsi" w:hAnsiTheme="majorHAnsi"/>
          <w:sz w:val="24"/>
          <w:szCs w:val="24"/>
        </w:rPr>
        <w:t xml:space="preserve"> 2010. – 342 с. </w:t>
      </w:r>
    </w:p>
    <w:p w:rsidR="00A920FE" w:rsidRPr="00A920FE" w:rsidRDefault="00A920FE" w:rsidP="00A920FE">
      <w:pPr>
        <w:pStyle w:val="a4"/>
        <w:numPr>
          <w:ilvl w:val="0"/>
          <w:numId w:val="67"/>
        </w:numPr>
        <w:spacing w:after="0"/>
        <w:ind w:left="0" w:firstLine="142"/>
        <w:jc w:val="both"/>
        <w:rPr>
          <w:rFonts w:asciiTheme="majorHAnsi" w:hAnsiTheme="majorHAnsi"/>
          <w:sz w:val="24"/>
          <w:szCs w:val="24"/>
        </w:rPr>
      </w:pPr>
      <w:r w:rsidRPr="00A920FE">
        <w:rPr>
          <w:rFonts w:asciiTheme="majorHAnsi" w:hAnsiTheme="majorHAnsi"/>
          <w:sz w:val="24"/>
          <w:szCs w:val="24"/>
        </w:rPr>
        <w:t xml:space="preserve">Дьяченко  В.К.  Новая  дидактика  / Виталий Кузьмич Дьяченко. </w:t>
      </w:r>
      <w:r w:rsidRPr="00A920FE">
        <w:rPr>
          <w:rFonts w:asciiTheme="majorHAnsi" w:hAnsiTheme="majorHAnsi" w:cs="Times New Roman CYR"/>
          <w:sz w:val="24"/>
          <w:szCs w:val="24"/>
        </w:rPr>
        <w:t>–</w:t>
      </w:r>
      <w:r w:rsidRPr="00A920FE">
        <w:rPr>
          <w:rFonts w:asciiTheme="majorHAnsi" w:hAnsiTheme="majorHAnsi"/>
          <w:sz w:val="24"/>
          <w:szCs w:val="24"/>
        </w:rPr>
        <w:t xml:space="preserve">  М.:  Народное  образование, 2001 . </w:t>
      </w:r>
      <w:r w:rsidRPr="00A920FE">
        <w:rPr>
          <w:rFonts w:asciiTheme="majorHAnsi" w:hAnsiTheme="majorHAnsi" w:cs="Times New Roman CYR"/>
          <w:sz w:val="24"/>
          <w:szCs w:val="24"/>
        </w:rPr>
        <w:t>–</w:t>
      </w:r>
      <w:r w:rsidRPr="00A920FE">
        <w:rPr>
          <w:rFonts w:asciiTheme="majorHAnsi" w:hAnsiTheme="majorHAnsi"/>
          <w:sz w:val="24"/>
          <w:szCs w:val="24"/>
        </w:rPr>
        <w:t xml:space="preserve">  496с. </w:t>
      </w:r>
      <w:r w:rsidRPr="00A920FE">
        <w:rPr>
          <w:rFonts w:asciiTheme="majorHAnsi" w:hAnsiTheme="majorHAnsi" w:cs="Times New Roman CYR"/>
          <w:sz w:val="24"/>
          <w:szCs w:val="24"/>
        </w:rPr>
        <w:t>–</w:t>
      </w:r>
      <w:r w:rsidRPr="00A920FE">
        <w:rPr>
          <w:rFonts w:asciiTheme="majorHAnsi" w:hAnsiTheme="majorHAnsi"/>
          <w:sz w:val="24"/>
          <w:szCs w:val="24"/>
        </w:rPr>
        <w:t xml:space="preserve"> (Профессиональная б-ка зауча)</w:t>
      </w:r>
    </w:p>
    <w:p w:rsidR="00A920FE" w:rsidRPr="00A920FE" w:rsidRDefault="00A920FE" w:rsidP="00A920FE">
      <w:pPr>
        <w:numPr>
          <w:ilvl w:val="0"/>
          <w:numId w:val="67"/>
        </w:numPr>
        <w:spacing w:after="0"/>
        <w:ind w:left="0" w:firstLine="142"/>
        <w:jc w:val="both"/>
        <w:rPr>
          <w:rFonts w:asciiTheme="majorHAnsi" w:hAnsiTheme="majorHAnsi"/>
          <w:sz w:val="24"/>
          <w:szCs w:val="24"/>
        </w:rPr>
      </w:pPr>
      <w:r w:rsidRPr="00A920FE">
        <w:rPr>
          <w:rFonts w:asciiTheme="majorHAnsi" w:hAnsiTheme="majorHAnsi"/>
          <w:bCs/>
          <w:color w:val="000000"/>
          <w:sz w:val="24"/>
          <w:szCs w:val="24"/>
        </w:rPr>
        <w:t>Енциклопедія освіти</w:t>
      </w:r>
      <w:r w:rsidRPr="00A920FE">
        <w:rPr>
          <w:rFonts w:asciiTheme="majorHAnsi" w:hAnsiTheme="majorHAnsi"/>
          <w:color w:val="000000"/>
          <w:sz w:val="24"/>
          <w:szCs w:val="24"/>
        </w:rPr>
        <w:t xml:space="preserve">  / АПН України,  голов. ред. В.</w:t>
      </w:r>
      <w:r w:rsidRPr="00A920FE">
        <w:rPr>
          <w:rFonts w:asciiTheme="majorHAnsi" w:hAnsiTheme="majorHAnsi"/>
          <w:color w:val="000000"/>
          <w:sz w:val="24"/>
          <w:szCs w:val="24"/>
          <w:lang w:val="en-US"/>
        </w:rPr>
        <w:t> </w:t>
      </w:r>
      <w:r w:rsidRPr="00A920FE">
        <w:rPr>
          <w:rFonts w:asciiTheme="majorHAnsi" w:hAnsiTheme="majorHAnsi"/>
          <w:color w:val="000000"/>
          <w:sz w:val="24"/>
          <w:szCs w:val="24"/>
        </w:rPr>
        <w:t xml:space="preserve">Г. Кремень; [відп. наук. секр. С. О. Сисоєва]. </w:t>
      </w:r>
      <w:r w:rsidRPr="00A920FE">
        <w:rPr>
          <w:rFonts w:asciiTheme="majorHAnsi" w:hAnsiTheme="majorHAnsi"/>
          <w:sz w:val="24"/>
          <w:szCs w:val="24"/>
        </w:rPr>
        <w:t>–</w:t>
      </w:r>
      <w:r w:rsidRPr="00A920FE">
        <w:rPr>
          <w:rFonts w:asciiTheme="majorHAnsi" w:hAnsiTheme="majorHAnsi"/>
          <w:color w:val="000000"/>
          <w:sz w:val="24"/>
          <w:szCs w:val="24"/>
        </w:rPr>
        <w:t xml:space="preserve"> К.: Юрінком Інтер , 2008. </w:t>
      </w:r>
      <w:r w:rsidRPr="00A920FE">
        <w:rPr>
          <w:rFonts w:asciiTheme="majorHAnsi" w:hAnsiTheme="majorHAnsi"/>
          <w:sz w:val="24"/>
          <w:szCs w:val="24"/>
        </w:rPr>
        <w:t>–</w:t>
      </w:r>
      <w:r w:rsidRPr="00A920FE">
        <w:rPr>
          <w:rFonts w:asciiTheme="majorHAnsi" w:hAnsiTheme="majorHAnsi"/>
          <w:color w:val="000000"/>
          <w:sz w:val="24"/>
          <w:szCs w:val="24"/>
        </w:rPr>
        <w:t xml:space="preserve"> 1040 с.</w:t>
      </w:r>
    </w:p>
    <w:p w:rsidR="00A920FE" w:rsidRPr="00A920FE" w:rsidRDefault="00A920FE" w:rsidP="00A920FE">
      <w:pPr>
        <w:numPr>
          <w:ilvl w:val="0"/>
          <w:numId w:val="67"/>
        </w:numPr>
        <w:spacing w:after="0"/>
        <w:ind w:left="0" w:firstLine="142"/>
        <w:jc w:val="both"/>
        <w:rPr>
          <w:rFonts w:asciiTheme="majorHAnsi" w:hAnsiTheme="majorHAnsi"/>
          <w:color w:val="000000"/>
          <w:sz w:val="24"/>
          <w:szCs w:val="24"/>
        </w:rPr>
      </w:pPr>
      <w:r w:rsidRPr="00A920FE">
        <w:rPr>
          <w:rFonts w:asciiTheme="majorHAnsi" w:hAnsiTheme="majorHAnsi"/>
          <w:sz w:val="24"/>
          <w:szCs w:val="24"/>
        </w:rPr>
        <w:t xml:space="preserve">Міщук І. М. Складові комунікативної компетенції / І. М. Міщук // Нові технології навчання : наук.-метод. зб.  / Ін-т змісту і методів навчання. – К., 2007. – Вип. 46. – С. 64 – 67. </w:t>
      </w:r>
    </w:p>
    <w:p w:rsidR="00A920FE" w:rsidRPr="00A920FE" w:rsidRDefault="00A920FE" w:rsidP="00A920FE">
      <w:pPr>
        <w:numPr>
          <w:ilvl w:val="0"/>
          <w:numId w:val="67"/>
        </w:numPr>
        <w:spacing w:after="0"/>
        <w:ind w:left="0" w:firstLine="142"/>
        <w:jc w:val="both"/>
        <w:rPr>
          <w:rFonts w:asciiTheme="majorHAnsi" w:hAnsiTheme="majorHAnsi"/>
          <w:color w:val="000000"/>
          <w:sz w:val="24"/>
          <w:szCs w:val="24"/>
        </w:rPr>
      </w:pPr>
      <w:r w:rsidRPr="00A920FE">
        <w:rPr>
          <w:rFonts w:asciiTheme="majorHAnsi" w:hAnsiTheme="majorHAnsi"/>
          <w:sz w:val="24"/>
          <w:szCs w:val="24"/>
        </w:rPr>
        <w:t xml:space="preserve">Моляко </w:t>
      </w:r>
      <w:r w:rsidRPr="00A920FE">
        <w:rPr>
          <w:rFonts w:asciiTheme="majorHAnsi" w:hAnsiTheme="majorHAnsi" w:cs="Arial"/>
          <w:sz w:val="24"/>
          <w:szCs w:val="24"/>
        </w:rPr>
        <w:t>В. О.</w:t>
      </w:r>
      <w:hyperlink r:id="rId65" w:history="1"/>
      <w:hyperlink r:id="rId66" w:history="1"/>
      <w:r w:rsidRPr="00A920FE">
        <w:rPr>
          <w:rFonts w:asciiTheme="majorHAnsi" w:hAnsiTheme="majorHAnsi"/>
          <w:sz w:val="24"/>
          <w:szCs w:val="24"/>
        </w:rPr>
        <w:t xml:space="preserve"> </w:t>
      </w:r>
      <w:r w:rsidRPr="00A920FE">
        <w:rPr>
          <w:rFonts w:asciiTheme="majorHAnsi" w:hAnsiTheme="majorHAnsi" w:cs="Arial"/>
          <w:sz w:val="24"/>
          <w:szCs w:val="24"/>
        </w:rPr>
        <w:t>Здібності, творчість, обдарованість: теорія, методика, результати досліджень : колективна монографія /  В.</w:t>
      </w:r>
      <w:r w:rsidRPr="00A920FE">
        <w:rPr>
          <w:rFonts w:asciiTheme="majorHAnsi" w:hAnsiTheme="majorHAnsi" w:cs="Arial"/>
          <w:sz w:val="24"/>
          <w:szCs w:val="24"/>
          <w:lang w:val="en-US"/>
        </w:rPr>
        <w:t> </w:t>
      </w:r>
      <w:r w:rsidRPr="00A920FE">
        <w:rPr>
          <w:rFonts w:asciiTheme="majorHAnsi" w:hAnsiTheme="majorHAnsi" w:cs="Arial"/>
          <w:sz w:val="24"/>
          <w:szCs w:val="24"/>
        </w:rPr>
        <w:t>О.</w:t>
      </w:r>
      <w:r w:rsidRPr="00A920FE">
        <w:rPr>
          <w:rFonts w:asciiTheme="majorHAnsi" w:hAnsiTheme="majorHAnsi" w:cs="Arial"/>
          <w:sz w:val="24"/>
          <w:szCs w:val="24"/>
          <w:lang w:val="en-US"/>
        </w:rPr>
        <w:t> </w:t>
      </w:r>
      <w:r w:rsidRPr="00A920FE">
        <w:rPr>
          <w:rFonts w:asciiTheme="majorHAnsi" w:hAnsiTheme="majorHAnsi" w:cs="Arial"/>
          <w:sz w:val="24"/>
          <w:szCs w:val="24"/>
        </w:rPr>
        <w:t>Моляко</w:t>
      </w:r>
      <w:r w:rsidRPr="00A920FE">
        <w:rPr>
          <w:rFonts w:asciiTheme="majorHAnsi" w:hAnsiTheme="majorHAnsi"/>
          <w:sz w:val="24"/>
          <w:szCs w:val="24"/>
        </w:rPr>
        <w:t xml:space="preserve"> ; О. Л. Музика (ред.) ;  Держ. фонд фундаментальних досліджень МОН України. –</w:t>
      </w:r>
      <w:r w:rsidRPr="00A920FE">
        <w:rPr>
          <w:rFonts w:asciiTheme="majorHAnsi" w:hAnsiTheme="majorHAnsi" w:cs="Arial"/>
          <w:sz w:val="24"/>
          <w:szCs w:val="24"/>
        </w:rPr>
        <w:t xml:space="preserve"> Житомир: Рута, 2006. </w:t>
      </w:r>
      <w:r w:rsidRPr="00A920FE">
        <w:rPr>
          <w:rFonts w:asciiTheme="majorHAnsi" w:hAnsiTheme="majorHAnsi"/>
          <w:sz w:val="24"/>
          <w:szCs w:val="24"/>
        </w:rPr>
        <w:t>–</w:t>
      </w:r>
      <w:r w:rsidRPr="00A920FE">
        <w:rPr>
          <w:rFonts w:asciiTheme="majorHAnsi" w:hAnsiTheme="majorHAnsi" w:cs="Arial"/>
          <w:sz w:val="24"/>
          <w:szCs w:val="24"/>
        </w:rPr>
        <w:t xml:space="preserve"> 320 с. </w:t>
      </w:r>
    </w:p>
    <w:p w:rsidR="00A920FE" w:rsidRPr="00A920FE" w:rsidRDefault="00A920FE" w:rsidP="00A920FE">
      <w:pPr>
        <w:numPr>
          <w:ilvl w:val="0"/>
          <w:numId w:val="67"/>
        </w:numPr>
        <w:spacing w:after="0"/>
        <w:ind w:left="0" w:firstLine="142"/>
        <w:jc w:val="both"/>
        <w:rPr>
          <w:rFonts w:asciiTheme="majorHAnsi" w:hAnsiTheme="majorHAnsi"/>
          <w:color w:val="000000"/>
          <w:sz w:val="24"/>
          <w:szCs w:val="24"/>
        </w:rPr>
      </w:pPr>
      <w:r w:rsidRPr="00A920FE">
        <w:rPr>
          <w:rFonts w:asciiTheme="majorHAnsi" w:hAnsiTheme="majorHAnsi"/>
          <w:color w:val="000000"/>
          <w:sz w:val="24"/>
          <w:szCs w:val="24"/>
          <w:shd w:val="clear" w:color="auto" w:fill="FFFFFF"/>
        </w:rPr>
        <w:t>Ничкало Н. Г. Професійна педагогіка і педагогіка праці: проблеми взаємозв'язку в умовах ринкової економіки / Н. Г. Ничкало // Педагогіка і психологія -  2010, N 2.- С.33-45</w:t>
      </w:r>
    </w:p>
    <w:p w:rsidR="00F47670" w:rsidRDefault="00F47670" w:rsidP="000B092A">
      <w:pPr>
        <w:tabs>
          <w:tab w:val="left" w:pos="284"/>
        </w:tabs>
        <w:spacing w:after="0"/>
        <w:contextualSpacing/>
        <w:jc w:val="both"/>
        <w:rPr>
          <w:rFonts w:ascii="Cambria" w:eastAsia="Calibri" w:hAnsi="Cambria" w:cs="Times New Roman"/>
          <w:color w:val="000000" w:themeColor="text1"/>
          <w:sz w:val="24"/>
          <w:szCs w:val="24"/>
        </w:rPr>
      </w:pPr>
    </w:p>
    <w:p w:rsidR="00F47670" w:rsidRPr="00816D5F" w:rsidRDefault="00F47670" w:rsidP="00816D5F">
      <w:pPr>
        <w:rPr>
          <w:rFonts w:ascii="Cambria" w:eastAsia="Calibri" w:hAnsi="Cambria" w:cs="Times New Roman"/>
          <w:color w:val="000000" w:themeColor="text1"/>
          <w:sz w:val="24"/>
          <w:szCs w:val="24"/>
          <w:lang w:val="uk-UA"/>
        </w:rPr>
      </w:pPr>
      <w:r>
        <w:rPr>
          <w:rFonts w:ascii="Cambria" w:eastAsia="Calibri" w:hAnsi="Cambria" w:cs="Times New Roman"/>
          <w:color w:val="000000" w:themeColor="text1"/>
          <w:sz w:val="24"/>
          <w:szCs w:val="24"/>
        </w:rPr>
        <w:br w:type="page"/>
      </w:r>
    </w:p>
    <w:p w:rsidR="00F47670" w:rsidRPr="00816D5F" w:rsidRDefault="00816D5F" w:rsidP="00816D5F">
      <w:pPr>
        <w:tabs>
          <w:tab w:val="left" w:pos="284"/>
        </w:tabs>
        <w:spacing w:after="0"/>
        <w:contextualSpacing/>
        <w:jc w:val="center"/>
        <w:outlineLvl w:val="0"/>
        <w:rPr>
          <w:rFonts w:ascii="Cambria" w:eastAsia="Calibri" w:hAnsi="Cambria" w:cs="Times New Roman"/>
          <w:b/>
          <w:color w:val="000000" w:themeColor="text1"/>
          <w:sz w:val="28"/>
          <w:szCs w:val="24"/>
          <w:lang w:val="uk-UA"/>
        </w:rPr>
      </w:pPr>
      <w:r w:rsidRPr="00816D5F">
        <w:rPr>
          <w:rFonts w:ascii="Cambria" w:eastAsia="Calibri" w:hAnsi="Cambria" w:cs="Times New Roman"/>
          <w:b/>
          <w:color w:val="000000" w:themeColor="text1"/>
          <w:sz w:val="28"/>
          <w:szCs w:val="24"/>
          <w:lang w:val="uk-UA"/>
        </w:rPr>
        <w:lastRenderedPageBreak/>
        <w:t>ВІДОМОСТІ ПРО АВТОРІВ</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p>
    <w:p w:rsidR="00F47670" w:rsidRPr="00F47670" w:rsidRDefault="00F47670" w:rsidP="00F47670">
      <w:pPr>
        <w:tabs>
          <w:tab w:val="left" w:pos="284"/>
        </w:tabs>
        <w:spacing w:after="0"/>
        <w:contextualSpacing/>
        <w:jc w:val="both"/>
        <w:rPr>
          <w:rFonts w:ascii="Cambria" w:eastAsia="Calibri" w:hAnsi="Cambria" w:cs="Times New Roman"/>
          <w:bCs/>
          <w:color w:val="000000" w:themeColor="text1"/>
          <w:sz w:val="24"/>
          <w:szCs w:val="24"/>
          <w:lang w:val="pl-PL"/>
        </w:rPr>
      </w:pPr>
      <w:r w:rsidRPr="00F47670">
        <w:rPr>
          <w:rFonts w:ascii="Cambria" w:eastAsia="Calibri" w:hAnsi="Cambria" w:cs="Times New Roman"/>
          <w:b/>
          <w:color w:val="000000" w:themeColor="text1"/>
          <w:sz w:val="24"/>
          <w:szCs w:val="24"/>
          <w:lang w:val="pl-PL"/>
        </w:rPr>
        <w:t>Małgorzata Franc</w:t>
      </w:r>
      <w:r w:rsidRPr="00F47670">
        <w:rPr>
          <w:rFonts w:ascii="Cambria" w:eastAsia="Calibri" w:hAnsi="Cambria" w:cs="Times New Roman"/>
          <w:b/>
          <w:color w:val="000000" w:themeColor="text1"/>
          <w:sz w:val="24"/>
          <w:szCs w:val="24"/>
          <w:lang w:val="uk-UA"/>
        </w:rPr>
        <w:t>,</w:t>
      </w:r>
      <w:r w:rsidRPr="00F47670">
        <w:rPr>
          <w:rFonts w:ascii="Cambria" w:eastAsia="Calibri" w:hAnsi="Cambria" w:cs="Times New Roman"/>
          <w:i/>
          <w:color w:val="000000" w:themeColor="text1"/>
          <w:sz w:val="24"/>
          <w:szCs w:val="24"/>
          <w:lang w:val="uk-UA"/>
        </w:rPr>
        <w:t xml:space="preserve"> </w:t>
      </w:r>
      <w:r w:rsidRPr="00F47670">
        <w:rPr>
          <w:rFonts w:ascii="Cambria" w:eastAsia="Calibri" w:hAnsi="Cambria" w:cs="Times New Roman"/>
          <w:bCs/>
          <w:color w:val="000000" w:themeColor="text1"/>
          <w:sz w:val="24"/>
          <w:szCs w:val="24"/>
          <w:lang w:val="en-US"/>
        </w:rPr>
        <w:t>Candidate of Humanities (PhD), lecturer at the Department of Pedagogy of the Staropol High School in Warsaw, Poland</w:t>
      </w:r>
    </w:p>
    <w:p w:rsidR="00F47670" w:rsidRPr="00F47670" w:rsidRDefault="00F47670" w:rsidP="00F47670">
      <w:pPr>
        <w:tabs>
          <w:tab w:val="left" w:pos="284"/>
        </w:tabs>
        <w:spacing w:after="0"/>
        <w:contextualSpacing/>
        <w:jc w:val="both"/>
        <w:rPr>
          <w:rFonts w:ascii="Cambria" w:eastAsia="Calibri" w:hAnsi="Cambria" w:cs="Times New Roman"/>
          <w:i/>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Бих Н. В., </w:t>
      </w:r>
      <w:r w:rsidRPr="00F47670">
        <w:rPr>
          <w:rFonts w:ascii="Cambria" w:eastAsia="Calibri" w:hAnsi="Cambria" w:cs="Times New Roman"/>
          <w:color w:val="000000" w:themeColor="text1"/>
          <w:sz w:val="24"/>
          <w:szCs w:val="24"/>
          <w:lang w:val="uk-UA"/>
        </w:rPr>
        <w:t>студентка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Біличенко О. Л., </w:t>
      </w:r>
      <w:r w:rsidRPr="00F47670">
        <w:rPr>
          <w:rFonts w:ascii="Cambria" w:eastAsia="Calibri" w:hAnsi="Cambria" w:cs="Times New Roman"/>
          <w:color w:val="000000" w:themeColor="text1"/>
          <w:sz w:val="24"/>
          <w:szCs w:val="24"/>
          <w:lang w:val="uk-UA"/>
        </w:rPr>
        <w:t>доктор наук із соціальних комунікацій, професор, завідувач кафедри української мови та літератури Донбаського державного педагогічного університету</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Бойко О. В.,</w:t>
      </w:r>
      <w:r w:rsidRPr="00F47670">
        <w:rPr>
          <w:rFonts w:ascii="Cambria" w:eastAsia="Calibri" w:hAnsi="Cambria" w:cs="Times New Roman"/>
          <w:color w:val="000000" w:themeColor="text1"/>
          <w:sz w:val="24"/>
          <w:szCs w:val="24"/>
          <w:lang w:val="uk-UA"/>
        </w:rPr>
        <w:t xml:space="preserve"> учитель української мови та літератури</w:t>
      </w:r>
      <w:r w:rsidRPr="00F47670">
        <w:rPr>
          <w:rFonts w:ascii="Cambria" w:eastAsia="Calibri" w:hAnsi="Cambria" w:cs="Times New Roman"/>
          <w:b/>
          <w:i/>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Славгородської загальноосвітньої школи І-ІІІ ступенів</w:t>
      </w:r>
    </w:p>
    <w:p w:rsid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Горбачук Д. В.,</w:t>
      </w:r>
      <w:r w:rsidRPr="00F47670">
        <w:rPr>
          <w:rFonts w:ascii="Cambria" w:eastAsia="Calibri" w:hAnsi="Cambria" w:cs="Times New Roman"/>
          <w:b/>
          <w:i/>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доцент кафедри української мови та літератури ДВНЗ "Донбаський державний педагогічний університет", кандидат філологічних наук, доцент</w:t>
      </w:r>
    </w:p>
    <w:p w:rsidR="00F47670" w:rsidRPr="00F47670" w:rsidRDefault="00F47670" w:rsidP="00F47670">
      <w:pPr>
        <w:tabs>
          <w:tab w:val="left" w:pos="284"/>
        </w:tabs>
        <w:contextualSpacing/>
        <w:rPr>
          <w:rFonts w:ascii="Cambria" w:eastAsia="Calibri" w:hAnsi="Cambria"/>
          <w:color w:val="000000" w:themeColor="text1"/>
          <w:sz w:val="24"/>
          <w:szCs w:val="24"/>
          <w:lang w:val="uk-UA"/>
        </w:rPr>
      </w:pPr>
      <w:r w:rsidRPr="00F47670">
        <w:rPr>
          <w:rFonts w:ascii="Cambria" w:eastAsia="Calibri" w:hAnsi="Cambria" w:cs="Times New Roman"/>
          <w:b/>
          <w:color w:val="000000" w:themeColor="text1"/>
          <w:sz w:val="24"/>
          <w:szCs w:val="24"/>
          <w:lang w:val="uk-UA"/>
        </w:rPr>
        <w:t>Гордієнко В.</w:t>
      </w:r>
      <w:r w:rsidR="00816D5F">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b/>
          <w:color w:val="000000" w:themeColor="text1"/>
          <w:sz w:val="24"/>
          <w:szCs w:val="24"/>
          <w:lang w:val="uk-UA"/>
        </w:rPr>
        <w:t>П.</w:t>
      </w:r>
      <w:r w:rsidR="00816D5F">
        <w:rPr>
          <w:rFonts w:ascii="Cambria" w:eastAsia="Calibri" w:hAnsi="Cambria" w:cs="Times New Roman"/>
          <w:color w:val="000000" w:themeColor="text1"/>
          <w:sz w:val="24"/>
          <w:szCs w:val="24"/>
          <w:lang w:val="uk-UA"/>
        </w:rPr>
        <w:t xml:space="preserve">, </w:t>
      </w:r>
      <w:r w:rsidRPr="00F47670">
        <w:rPr>
          <w:rFonts w:ascii="Cambria" w:eastAsia="Calibri" w:hAnsi="Cambria"/>
          <w:color w:val="000000" w:themeColor="text1"/>
          <w:sz w:val="24"/>
          <w:szCs w:val="24"/>
        </w:rPr>
        <w:t>кандидат педагогічних наук, викладач української мови Торговельно-економічн</w:t>
      </w:r>
      <w:r>
        <w:rPr>
          <w:rFonts w:ascii="Cambria" w:eastAsia="Calibri" w:hAnsi="Cambria"/>
          <w:color w:val="000000" w:themeColor="text1"/>
          <w:sz w:val="24"/>
          <w:szCs w:val="24"/>
          <w:lang w:val="uk-UA"/>
        </w:rPr>
        <w:t>ого</w:t>
      </w:r>
      <w:r w:rsidRPr="00F47670">
        <w:rPr>
          <w:rFonts w:ascii="Cambria" w:eastAsia="Calibri" w:hAnsi="Cambria"/>
          <w:color w:val="000000" w:themeColor="text1"/>
          <w:sz w:val="24"/>
          <w:szCs w:val="24"/>
        </w:rPr>
        <w:t xml:space="preserve"> коледж</w:t>
      </w:r>
      <w:r>
        <w:rPr>
          <w:rFonts w:ascii="Cambria" w:eastAsia="Calibri" w:hAnsi="Cambria"/>
          <w:color w:val="000000" w:themeColor="text1"/>
          <w:sz w:val="24"/>
          <w:szCs w:val="24"/>
          <w:lang w:val="uk-UA"/>
        </w:rPr>
        <w:t>у</w:t>
      </w:r>
      <w:r>
        <w:rPr>
          <w:rFonts w:ascii="Cambria" w:eastAsia="Calibri" w:hAnsi="Cambria"/>
          <w:color w:val="000000" w:themeColor="text1"/>
          <w:sz w:val="24"/>
          <w:szCs w:val="24"/>
        </w:rPr>
        <w:t xml:space="preserve"> КНТЕУ</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Дегтяренко Д. М.</w:t>
      </w:r>
      <w:r w:rsidR="00816D5F">
        <w:rPr>
          <w:rFonts w:ascii="Cambria" w:eastAsia="Calibri" w:hAnsi="Cambria" w:cs="Times New Roman"/>
          <w:b/>
          <w:color w:val="000000" w:themeColor="text1"/>
          <w:sz w:val="24"/>
          <w:szCs w:val="24"/>
          <w:lang w:val="uk-UA"/>
        </w:rPr>
        <w:t>,</w:t>
      </w:r>
      <w:r w:rsidRPr="00F47670">
        <w:rPr>
          <w:rFonts w:ascii="Cambria" w:eastAsia="Calibri" w:hAnsi="Cambria" w:cs="Times New Roman"/>
          <w:color w:val="000000" w:themeColor="text1"/>
          <w:sz w:val="24"/>
          <w:szCs w:val="24"/>
          <w:lang w:val="uk-UA"/>
        </w:rPr>
        <w:t xml:space="preserve"> викладач кафедри української мови як іноземної Сумського національного аграрного університету</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Діхнич К. В.,</w:t>
      </w:r>
      <w:r w:rsidRPr="00F47670">
        <w:rPr>
          <w:rFonts w:ascii="Cambria" w:eastAsia="Calibri" w:hAnsi="Cambria" w:cs="Times New Roman"/>
          <w:color w:val="000000" w:themeColor="text1"/>
          <w:sz w:val="24"/>
          <w:szCs w:val="24"/>
          <w:lang w:val="uk-UA"/>
        </w:rPr>
        <w:t xml:space="preserve"> учитель початкових класів КУ Сумська загальноосвітня школа І-ІІІ ступенів №23, аспірантка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Дорош В.,</w:t>
      </w:r>
      <w:r w:rsidRPr="00F47670">
        <w:rPr>
          <w:rFonts w:ascii="Cambria" w:eastAsia="Calibri" w:hAnsi="Cambria" w:cs="Times New Roman"/>
          <w:color w:val="000000" w:themeColor="text1"/>
          <w:sz w:val="24"/>
          <w:szCs w:val="24"/>
          <w:lang w:val="uk-UA"/>
        </w:rPr>
        <w:t xml:space="preserve"> студент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Дятленко Т. І., </w:t>
      </w:r>
      <w:r w:rsidRPr="00F47670">
        <w:rPr>
          <w:rFonts w:ascii="Cambria" w:eastAsia="Calibri" w:hAnsi="Cambria" w:cs="Times New Roman"/>
          <w:color w:val="000000" w:themeColor="text1"/>
          <w:sz w:val="24"/>
          <w:szCs w:val="24"/>
          <w:lang w:val="uk-UA"/>
        </w:rPr>
        <w:t>кандидат педагогічних наук, доцент кафедри української мови, літератури й методики навчання Глухівського національного педагогічного університету ім. Олександра Довженка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Киричок С. Г., </w:t>
      </w:r>
      <w:r w:rsidRPr="00F47670">
        <w:rPr>
          <w:rFonts w:ascii="Cambria" w:eastAsia="Calibri" w:hAnsi="Cambria" w:cs="Times New Roman"/>
          <w:color w:val="000000" w:themeColor="text1"/>
          <w:sz w:val="24"/>
          <w:szCs w:val="24"/>
          <w:lang w:val="uk-UA"/>
        </w:rPr>
        <w:t>учитель зарубіжної літератури КУ Сумської загальноосвітньої школи І-ІІІ ступенів №22 імені Ігоря Гольченка Сумської міської ради</w:t>
      </w:r>
    </w:p>
    <w:p w:rsidR="00F47670" w:rsidRPr="00F47670" w:rsidRDefault="00F47670" w:rsidP="00F47670">
      <w:pPr>
        <w:tabs>
          <w:tab w:val="left" w:pos="284"/>
        </w:tabs>
        <w:spacing w:after="0"/>
        <w:contextualSpacing/>
        <w:jc w:val="both"/>
        <w:rPr>
          <w:rFonts w:ascii="Cambria" w:eastAsia="Calibri" w:hAnsi="Cambria" w:cs="Times New Roman"/>
          <w:b/>
          <w:bCs/>
          <w:color w:val="000000" w:themeColor="text1"/>
          <w:sz w:val="24"/>
          <w:szCs w:val="24"/>
          <w:lang w:val="uk-UA"/>
        </w:rPr>
      </w:pPr>
      <w:r w:rsidRPr="00F47670">
        <w:rPr>
          <w:rFonts w:ascii="Cambria" w:eastAsia="Calibri" w:hAnsi="Cambria" w:cs="Times New Roman"/>
          <w:b/>
          <w:color w:val="000000" w:themeColor="text1"/>
          <w:sz w:val="24"/>
          <w:szCs w:val="24"/>
          <w:lang w:val="uk-UA"/>
        </w:rPr>
        <w:t>Корицька Г. Р.,</w:t>
      </w:r>
      <w:r w:rsidRPr="00F47670">
        <w:rPr>
          <w:rFonts w:ascii="Cambria" w:eastAsia="Calibri" w:hAnsi="Cambria" w:cs="Times New Roman"/>
          <w:b/>
          <w:i/>
          <w:color w:val="000000" w:themeColor="text1"/>
          <w:sz w:val="24"/>
          <w:szCs w:val="24"/>
          <w:lang w:val="uk-UA"/>
        </w:rPr>
        <w:t xml:space="preserve"> </w:t>
      </w:r>
      <w:r w:rsidRPr="00F47670">
        <w:rPr>
          <w:rFonts w:ascii="Cambria" w:eastAsia="Calibri" w:hAnsi="Cambria" w:cs="Times New Roman"/>
          <w:bCs/>
          <w:color w:val="000000" w:themeColor="text1"/>
          <w:sz w:val="24"/>
          <w:szCs w:val="24"/>
          <w:lang w:val="uk-UA"/>
        </w:rPr>
        <w:t xml:space="preserve">кандидат філологічних наук, доцент КЗ «Запорізький обласний інститут післядипломної педагогічної освіти»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Коробейник В. Г., </w:t>
      </w:r>
      <w:r w:rsidRPr="00F47670">
        <w:rPr>
          <w:rFonts w:ascii="Cambria" w:eastAsia="Calibri" w:hAnsi="Cambria" w:cs="Times New Roman"/>
          <w:color w:val="000000" w:themeColor="text1"/>
          <w:sz w:val="24"/>
          <w:szCs w:val="24"/>
          <w:lang w:val="uk-UA"/>
        </w:rPr>
        <w:t>вчитель української мови та літератури, спеціаліст вищої категорії КУ Сумської загальноосвітньої школи І-ІІІ ступенів №22 імені Ігоря Гольченка Сумської міської ради</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Коротун Н. В.,</w:t>
      </w:r>
      <w:r w:rsidRPr="00F47670">
        <w:rPr>
          <w:rFonts w:ascii="Cambria" w:eastAsia="Calibri" w:hAnsi="Cambria" w:cs="Times New Roman"/>
          <w:color w:val="000000" w:themeColor="text1"/>
          <w:sz w:val="24"/>
          <w:szCs w:val="24"/>
          <w:lang w:val="uk-UA"/>
        </w:rPr>
        <w:t xml:space="preserve"> студентка Сумського державного педагогічного університету  імені А.С. Макаренка</w:t>
      </w:r>
      <w:r w:rsidRPr="00F47670">
        <w:rPr>
          <w:rFonts w:ascii="Cambria" w:eastAsia="Calibri" w:hAnsi="Cambria" w:cs="Times New Roman"/>
          <w:color w:val="000000" w:themeColor="text1"/>
          <w:sz w:val="24"/>
          <w:szCs w:val="24"/>
          <w:lang w:val="uk-UA"/>
        </w:rPr>
        <w:tab/>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Косенко Ю. Г.,</w:t>
      </w:r>
      <w:r w:rsidRPr="00F47670">
        <w:rPr>
          <w:rFonts w:ascii="Cambria" w:eastAsia="Calibri" w:hAnsi="Cambria" w:cs="Times New Roman"/>
          <w:color w:val="000000" w:themeColor="text1"/>
          <w:sz w:val="24"/>
          <w:szCs w:val="24"/>
          <w:lang w:val="uk-UA"/>
        </w:rPr>
        <w:t xml:space="preserve"> викладач Сумського національного аграрного університету</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Кравченко О., </w:t>
      </w:r>
      <w:r w:rsidRPr="00F47670">
        <w:rPr>
          <w:rFonts w:ascii="Cambria" w:eastAsia="Calibri" w:hAnsi="Cambria" w:cs="Times New Roman"/>
          <w:color w:val="000000" w:themeColor="text1"/>
          <w:sz w:val="24"/>
          <w:szCs w:val="24"/>
          <w:lang w:val="uk-UA"/>
        </w:rPr>
        <w:t>кандидат педагоргічних наук, старший викладач Черкаської медичної академії</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bCs/>
          <w:color w:val="000000" w:themeColor="text1"/>
          <w:sz w:val="24"/>
          <w:szCs w:val="24"/>
          <w:lang w:val="uk-UA"/>
        </w:rPr>
        <w:t>Криськів М.</w:t>
      </w:r>
      <w:r w:rsidRPr="00F47670">
        <w:rPr>
          <w:rFonts w:ascii="Cambria" w:eastAsia="Calibri" w:hAnsi="Cambria" w:cs="Times New Roman"/>
          <w:b/>
          <w:bCs/>
          <w:color w:val="000000" w:themeColor="text1"/>
          <w:sz w:val="24"/>
          <w:szCs w:val="24"/>
        </w:rPr>
        <w:t> </w:t>
      </w:r>
      <w:r w:rsidRPr="00F47670">
        <w:rPr>
          <w:rFonts w:ascii="Cambria" w:eastAsia="Calibri" w:hAnsi="Cambria" w:cs="Times New Roman"/>
          <w:b/>
          <w:bCs/>
          <w:color w:val="000000" w:themeColor="text1"/>
          <w:sz w:val="24"/>
          <w:szCs w:val="24"/>
          <w:lang w:val="uk-UA"/>
        </w:rPr>
        <w:t>Й.,</w:t>
      </w:r>
      <w:r w:rsidRPr="00F47670">
        <w:rPr>
          <w:rFonts w:ascii="Cambria" w:eastAsia="Calibri" w:hAnsi="Cambria" w:cs="Times New Roman"/>
          <w:bCs/>
          <w:color w:val="000000" w:themeColor="text1"/>
          <w:sz w:val="24"/>
          <w:szCs w:val="24"/>
          <w:lang w:val="uk-UA"/>
        </w:rPr>
        <w:t xml:space="preserve"> кандидат педагогічних наук, викладач кафедри української мови Тернопільського педагогічного університету імені Володимира Гнатюка</w:t>
      </w:r>
      <w:r w:rsidRPr="00F47670">
        <w:rPr>
          <w:rFonts w:ascii="Cambria" w:eastAsia="Calibri" w:hAnsi="Cambria" w:cs="Times New Roman"/>
          <w:b/>
          <w:bCs/>
          <w:color w:val="000000" w:themeColor="text1"/>
          <w:sz w:val="24"/>
          <w:szCs w:val="24"/>
          <w:lang w:val="uk-UA"/>
        </w:rPr>
        <w:t xml:space="preserve">                                                             </w:t>
      </w:r>
      <w:r w:rsidRPr="00F47670">
        <w:rPr>
          <w:rFonts w:ascii="Cambria" w:eastAsia="Calibri" w:hAnsi="Cambria" w:cs="Times New Roman"/>
          <w:b/>
          <w:color w:val="000000" w:themeColor="text1"/>
          <w:sz w:val="24"/>
          <w:szCs w:val="24"/>
          <w:lang w:val="uk-UA"/>
        </w:rPr>
        <w:t xml:space="preserve">Заярна В. С., </w:t>
      </w:r>
      <w:r w:rsidRPr="00F47670">
        <w:rPr>
          <w:rFonts w:ascii="Cambria" w:eastAsia="Calibri" w:hAnsi="Cambria" w:cs="Times New Roman"/>
          <w:color w:val="000000" w:themeColor="text1"/>
          <w:sz w:val="24"/>
          <w:szCs w:val="24"/>
          <w:lang w:val="uk-UA"/>
        </w:rPr>
        <w:t>кандидат педагогічних наук, методист І категорії, КЗ Сумської обласної ради – Сумський обласний центр позашкільної освіти та роботи з талановитою молоддю</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Кумейко О. П.,</w:t>
      </w:r>
      <w:r w:rsidRPr="00F47670">
        <w:rPr>
          <w:rFonts w:ascii="Cambria" w:eastAsia="Calibri" w:hAnsi="Cambria" w:cs="Times New Roman"/>
          <w:i/>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студентка Глухівського національного педагогічного університету імені Олександра Довженка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lastRenderedPageBreak/>
        <w:t>Левенок І.</w:t>
      </w:r>
      <w:r w:rsidR="00816D5F">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b/>
          <w:color w:val="000000" w:themeColor="text1"/>
          <w:sz w:val="24"/>
          <w:szCs w:val="24"/>
          <w:lang w:val="uk-UA"/>
        </w:rPr>
        <w:t>С.,</w:t>
      </w:r>
      <w:r w:rsidRPr="00F47670">
        <w:rPr>
          <w:rFonts w:ascii="Cambria" w:eastAsia="Calibri" w:hAnsi="Cambria" w:cs="Times New Roman"/>
          <w:color w:val="000000" w:themeColor="text1"/>
          <w:sz w:val="24"/>
          <w:szCs w:val="24"/>
          <w:lang w:val="uk-UA"/>
        </w:rPr>
        <w:t xml:space="preserve"> фахівець 1 категорії відділу реєстрації іноземних студентів департаменту міжнародної освіти, аспірантка кафедри педагогіки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Лоцкіна А. В.,  </w:t>
      </w:r>
      <w:r w:rsidRPr="00F47670">
        <w:rPr>
          <w:rFonts w:ascii="Cambria" w:eastAsia="Calibri" w:hAnsi="Cambria" w:cs="Times New Roman"/>
          <w:color w:val="000000" w:themeColor="text1"/>
          <w:sz w:val="24"/>
          <w:szCs w:val="24"/>
          <w:lang w:val="uk-UA"/>
        </w:rPr>
        <w:t>студентка 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Лущик М. В.,</w:t>
      </w:r>
      <w:r w:rsidRPr="00F47670">
        <w:rPr>
          <w:rFonts w:ascii="Cambria" w:eastAsia="Calibri" w:hAnsi="Cambria" w:cs="Times New Roman"/>
          <w:color w:val="000000" w:themeColor="text1"/>
          <w:sz w:val="24"/>
          <w:szCs w:val="24"/>
          <w:lang w:val="uk-UA"/>
        </w:rPr>
        <w:t xml:space="preserve"> викладач кафедри теорії та практики романо-германських мов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Мандзюк А. А., </w:t>
      </w:r>
      <w:r w:rsidRPr="00F47670">
        <w:rPr>
          <w:rFonts w:ascii="Cambria" w:eastAsia="Calibri" w:hAnsi="Cambria" w:cs="Times New Roman"/>
          <w:color w:val="000000" w:themeColor="text1"/>
          <w:sz w:val="24"/>
          <w:szCs w:val="24"/>
          <w:lang w:val="uk-UA"/>
        </w:rPr>
        <w:t>студентка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Насілєнко Л., </w:t>
      </w:r>
      <w:r w:rsidRPr="00F47670">
        <w:rPr>
          <w:rFonts w:ascii="Cambria" w:eastAsia="Calibri" w:hAnsi="Cambria" w:cs="Times New Roman"/>
          <w:color w:val="000000" w:themeColor="text1"/>
          <w:sz w:val="24"/>
          <w:szCs w:val="24"/>
          <w:lang w:val="uk-UA"/>
        </w:rPr>
        <w:t>кандидат педагогічних наук, викладач Університету сучасних знань, м. Вінниця</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Нікітіна Н. С.,</w:t>
      </w:r>
      <w:r w:rsidRPr="00F47670">
        <w:rPr>
          <w:rFonts w:ascii="Cambria" w:eastAsia="Calibri" w:hAnsi="Cambria" w:cs="Times New Roman"/>
          <w:color w:val="000000" w:themeColor="text1"/>
          <w:sz w:val="24"/>
          <w:szCs w:val="24"/>
          <w:lang w:val="uk-UA"/>
        </w:rPr>
        <w:t xml:space="preserve"> викладач</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 xml:space="preserve">Національного технічного університету України «Київський політехнічний інститут ім. Ігоря Сікорського»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П’ятаченко С. В. </w:t>
      </w:r>
      <w:r w:rsidRPr="00F47670">
        <w:rPr>
          <w:rFonts w:ascii="Cambria" w:eastAsia="Calibri" w:hAnsi="Cambria" w:cs="Times New Roman"/>
          <w:color w:val="000000" w:themeColor="text1"/>
          <w:sz w:val="24"/>
          <w:szCs w:val="24"/>
          <w:lang w:val="uk-UA"/>
        </w:rPr>
        <w:t>кандидат філологічних наук, доцент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Панченко Ю. О., </w:t>
      </w:r>
      <w:r w:rsidRPr="00F47670">
        <w:rPr>
          <w:rFonts w:ascii="Cambria" w:eastAsia="Calibri" w:hAnsi="Cambria" w:cs="Times New Roman"/>
          <w:color w:val="000000" w:themeColor="text1"/>
          <w:sz w:val="24"/>
          <w:szCs w:val="24"/>
          <w:lang w:val="uk-UA"/>
        </w:rPr>
        <w:t>студентка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Cs/>
          <w:color w:val="000000" w:themeColor="text1"/>
          <w:sz w:val="24"/>
          <w:szCs w:val="24"/>
          <w:lang w:val="uk-UA"/>
        </w:rPr>
      </w:pPr>
      <w:r w:rsidRPr="00F47670">
        <w:rPr>
          <w:rFonts w:ascii="Cambria" w:eastAsia="Calibri" w:hAnsi="Cambria" w:cs="Times New Roman"/>
          <w:b/>
          <w:bCs/>
          <w:color w:val="000000" w:themeColor="text1"/>
          <w:sz w:val="24"/>
          <w:szCs w:val="24"/>
          <w:lang w:val="uk-UA"/>
        </w:rPr>
        <w:t xml:space="preserve">Пономаренко Н.П., </w:t>
      </w:r>
      <w:r w:rsidRPr="00F47670">
        <w:rPr>
          <w:rFonts w:ascii="Cambria" w:eastAsia="Calibri" w:hAnsi="Cambria" w:cs="Times New Roman"/>
          <w:bCs/>
          <w:color w:val="000000" w:themeColor="text1"/>
          <w:sz w:val="24"/>
          <w:szCs w:val="24"/>
          <w:lang w:val="uk-UA"/>
        </w:rPr>
        <w:t>викладач Машинобудівного коледжу СумДУ, аспірантка кафедри педагогіки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Приходько О.Ю., </w:t>
      </w:r>
      <w:r w:rsidRPr="00F47670">
        <w:rPr>
          <w:rFonts w:ascii="Cambria" w:eastAsia="Calibri" w:hAnsi="Cambria" w:cs="Times New Roman"/>
          <w:color w:val="000000" w:themeColor="text1"/>
          <w:sz w:val="24"/>
          <w:szCs w:val="24"/>
          <w:lang w:val="uk-UA"/>
        </w:rPr>
        <w:t>кандидат педагогічних наук, доцент, завідувач кафедри базових і спеціальних дисциплін Навчально-наукового інституту неперервної освіти Національного авіаційного університету, м. Київ</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Руденко Ю. А.,</w:t>
      </w:r>
      <w:r w:rsidRPr="00F47670">
        <w:rPr>
          <w:rFonts w:ascii="Cambria" w:eastAsia="Calibri" w:hAnsi="Cambria" w:cs="Times New Roman"/>
          <w:b/>
          <w:i/>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доктор педагогічних наук, доцент кафедри теорії і методики дошкільної освіти Державного закладу «Південноукраїнський національний педагогічний університет імені К.Д.Ушинського»</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Рудь  О.М. </w:t>
      </w:r>
      <w:r w:rsidRPr="00F47670">
        <w:rPr>
          <w:rFonts w:ascii="Cambria" w:eastAsia="Calibri" w:hAnsi="Cambria" w:cs="Times New Roman"/>
          <w:color w:val="000000" w:themeColor="text1"/>
          <w:sz w:val="24"/>
          <w:szCs w:val="24"/>
          <w:lang w:val="uk-UA"/>
        </w:rPr>
        <w:t>кандидат філологічних наук, доцент кафедри української мови Сумського ДПУ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Семеног О.М.,</w:t>
      </w:r>
      <w:r w:rsidRPr="00F47670">
        <w:rPr>
          <w:rFonts w:ascii="Cambria" w:eastAsia="Calibri" w:hAnsi="Cambria" w:cs="Times New Roman"/>
          <w:color w:val="000000" w:themeColor="text1"/>
          <w:sz w:val="24"/>
          <w:szCs w:val="24"/>
          <w:lang w:val="uk-UA"/>
        </w:rPr>
        <w:t xml:space="preserve"> доктор педагогічних наук, професор, завідувач кафедри української мови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bCs/>
          <w:color w:val="000000" w:themeColor="text1"/>
          <w:sz w:val="24"/>
          <w:szCs w:val="24"/>
          <w:lang w:val="uk-UA"/>
        </w:rPr>
        <w:t>Сергієнко Н. В.</w:t>
      </w:r>
      <w:r w:rsidRPr="00F47670">
        <w:rPr>
          <w:rFonts w:ascii="Cambria" w:eastAsia="Calibri" w:hAnsi="Cambria" w:cs="Times New Roman"/>
          <w:bCs/>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учитель української мови та літератури, КУ Сумської загальноосвітньої школи І – ІІІ ст. імені Дмитра Турбіна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Сидоренко В</w:t>
      </w:r>
      <w:r w:rsidR="00816D5F">
        <w:rPr>
          <w:rFonts w:ascii="Cambria" w:eastAsia="Calibri" w:hAnsi="Cambria" w:cs="Times New Roman"/>
          <w:b/>
          <w:color w:val="000000" w:themeColor="text1"/>
          <w:sz w:val="24"/>
          <w:szCs w:val="24"/>
          <w:lang w:val="uk-UA"/>
        </w:rPr>
        <w:t>. В.</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доктор педагогічних наук, професор, завідувач кафедри філософії і освіти дорослих Центрального інституту післядипломної педагогічної освіти ДВНЗ "Університет менеджменту освіти"  НАПН України</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Солдатенко В. Д.,</w:t>
      </w:r>
      <w:r w:rsidRPr="00F47670">
        <w:rPr>
          <w:rFonts w:ascii="Cambria" w:eastAsia="Calibri" w:hAnsi="Cambria" w:cs="Times New Roman"/>
          <w:color w:val="000000" w:themeColor="text1"/>
          <w:sz w:val="24"/>
          <w:szCs w:val="24"/>
          <w:lang w:val="uk-UA"/>
        </w:rPr>
        <w:t xml:space="preserve"> студентка 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Спас К. О.,</w:t>
      </w:r>
      <w:r w:rsidRPr="00F47670">
        <w:rPr>
          <w:rFonts w:ascii="Cambria" w:eastAsia="Calibri" w:hAnsi="Cambria" w:cs="Times New Roman"/>
          <w:color w:val="000000" w:themeColor="text1"/>
          <w:sz w:val="24"/>
          <w:szCs w:val="24"/>
          <w:lang w:val="uk-UA"/>
        </w:rPr>
        <w:t xml:space="preserve"> старший інспектор з кадрів Роменського коледжу Сумського національного аграрного університету</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rPr>
        <w:t>Стативка В.</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b/>
          <w:color w:val="000000" w:themeColor="text1"/>
          <w:sz w:val="24"/>
          <w:szCs w:val="24"/>
        </w:rPr>
        <w:t>И.</w:t>
      </w:r>
      <w:r w:rsidRPr="00F47670">
        <w:rPr>
          <w:rFonts w:ascii="Cambria" w:eastAsia="Calibri" w:hAnsi="Cambria" w:cs="Times New Roman"/>
          <w:b/>
          <w:color w:val="000000" w:themeColor="text1"/>
          <w:sz w:val="24"/>
          <w:szCs w:val="24"/>
          <w:lang w:val="uk-UA"/>
        </w:rPr>
        <w:t>,</w:t>
      </w:r>
      <w:r w:rsidRPr="00F47670">
        <w:rPr>
          <w:rFonts w:ascii="Cambria" w:eastAsia="Calibri" w:hAnsi="Cambria" w:cs="Times New Roman"/>
          <w:i/>
          <w:color w:val="000000" w:themeColor="text1"/>
          <w:sz w:val="24"/>
          <w:szCs w:val="24"/>
        </w:rPr>
        <w:t xml:space="preserve"> </w:t>
      </w:r>
      <w:r w:rsidRPr="00F47670">
        <w:rPr>
          <w:rFonts w:ascii="Cambria" w:eastAsia="Calibri" w:hAnsi="Cambria" w:cs="Times New Roman"/>
          <w:color w:val="000000" w:themeColor="text1"/>
          <w:sz w:val="24"/>
          <w:szCs w:val="24"/>
        </w:rPr>
        <w:t>доктор педагог</w:t>
      </w:r>
      <w:r w:rsidRPr="00F47670">
        <w:rPr>
          <w:rFonts w:ascii="Cambria" w:eastAsia="Calibri" w:hAnsi="Cambria" w:cs="Times New Roman"/>
          <w:color w:val="000000" w:themeColor="text1"/>
          <w:sz w:val="24"/>
          <w:szCs w:val="24"/>
          <w:lang w:val="uk-UA"/>
        </w:rPr>
        <w:t>и</w:t>
      </w:r>
      <w:r w:rsidRPr="00F47670">
        <w:rPr>
          <w:rFonts w:ascii="Cambria" w:eastAsia="Calibri" w:hAnsi="Cambria" w:cs="Times New Roman"/>
          <w:color w:val="000000" w:themeColor="text1"/>
          <w:sz w:val="24"/>
          <w:szCs w:val="24"/>
        </w:rPr>
        <w:t>ч</w:t>
      </w:r>
      <w:r w:rsidRPr="00F47670">
        <w:rPr>
          <w:rFonts w:ascii="Cambria" w:eastAsia="Calibri" w:hAnsi="Cambria" w:cs="Times New Roman"/>
          <w:color w:val="000000" w:themeColor="text1"/>
          <w:sz w:val="24"/>
          <w:szCs w:val="24"/>
          <w:lang w:val="uk-UA"/>
        </w:rPr>
        <w:t xml:space="preserve">еских </w:t>
      </w:r>
      <w:r w:rsidRPr="00F47670">
        <w:rPr>
          <w:rFonts w:ascii="Cambria" w:eastAsia="Calibri" w:hAnsi="Cambria" w:cs="Times New Roman"/>
          <w:color w:val="000000" w:themeColor="text1"/>
          <w:sz w:val="24"/>
          <w:szCs w:val="24"/>
        </w:rPr>
        <w:t>наук, профес</w:t>
      </w:r>
      <w:r w:rsidRPr="00F47670">
        <w:rPr>
          <w:rFonts w:ascii="Cambria" w:eastAsia="Calibri" w:hAnsi="Cambria" w:cs="Times New Roman"/>
          <w:color w:val="000000" w:themeColor="text1"/>
          <w:sz w:val="24"/>
          <w:szCs w:val="24"/>
          <w:lang w:val="uk-UA"/>
        </w:rPr>
        <w:t>с</w:t>
      </w:r>
      <w:r w:rsidRPr="00F47670">
        <w:rPr>
          <w:rFonts w:ascii="Cambria" w:eastAsia="Calibri" w:hAnsi="Cambria" w:cs="Times New Roman"/>
          <w:color w:val="000000" w:themeColor="text1"/>
          <w:sz w:val="24"/>
          <w:szCs w:val="24"/>
        </w:rPr>
        <w:t>ор Ланчжоуского ун</w:t>
      </w:r>
      <w:r w:rsidRPr="00F47670">
        <w:rPr>
          <w:rFonts w:ascii="Cambria" w:eastAsia="Calibri" w:hAnsi="Cambria" w:cs="Times New Roman"/>
          <w:color w:val="000000" w:themeColor="text1"/>
          <w:sz w:val="24"/>
          <w:szCs w:val="24"/>
          <w:lang w:val="uk-UA"/>
        </w:rPr>
        <w:t>и</w:t>
      </w:r>
      <w:r w:rsidRPr="00F47670">
        <w:rPr>
          <w:rFonts w:ascii="Cambria" w:eastAsia="Calibri" w:hAnsi="Cambria" w:cs="Times New Roman"/>
          <w:color w:val="000000" w:themeColor="text1"/>
          <w:sz w:val="24"/>
          <w:szCs w:val="24"/>
        </w:rPr>
        <w:t>верситет</w:t>
      </w:r>
      <w:r w:rsidRPr="00F47670">
        <w:rPr>
          <w:rFonts w:ascii="Cambria" w:eastAsia="Calibri" w:hAnsi="Cambria" w:cs="Times New Roman"/>
          <w:color w:val="000000" w:themeColor="text1"/>
          <w:sz w:val="24"/>
          <w:szCs w:val="24"/>
          <w:lang w:val="uk-UA"/>
        </w:rPr>
        <w:t>а</w:t>
      </w:r>
      <w:r w:rsidRPr="00F47670">
        <w:rPr>
          <w:rFonts w:ascii="Cambria" w:eastAsia="Calibri" w:hAnsi="Cambria" w:cs="Times New Roman"/>
          <w:color w:val="000000" w:themeColor="text1"/>
          <w:sz w:val="24"/>
          <w:szCs w:val="24"/>
        </w:rPr>
        <w:t xml:space="preserve"> (Китай)</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Харченко Н. П., </w:t>
      </w:r>
      <w:r w:rsidRPr="00F47670">
        <w:rPr>
          <w:rFonts w:ascii="Cambria" w:eastAsia="Calibri" w:hAnsi="Cambria" w:cs="Times New Roman"/>
          <w:color w:val="000000" w:themeColor="text1"/>
          <w:sz w:val="24"/>
          <w:szCs w:val="24"/>
          <w:lang w:val="uk-UA"/>
        </w:rPr>
        <w:t>студентка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Хижняк О. М.,</w:t>
      </w:r>
      <w:r w:rsidRPr="00F47670">
        <w:rPr>
          <w:rFonts w:ascii="Cambria" w:eastAsia="Calibri" w:hAnsi="Cambria" w:cs="Times New Roman"/>
          <w:color w:val="000000" w:themeColor="text1"/>
          <w:sz w:val="24"/>
          <w:szCs w:val="24"/>
          <w:lang w:val="uk-UA"/>
        </w:rPr>
        <w:t xml:space="preserve"> методист відділу освіти, молоді та спорту районного методичного кабінету Липоводолинської районної державної адміністрації</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lastRenderedPageBreak/>
        <w:t xml:space="preserve">Шевцова Н. О., </w:t>
      </w:r>
      <w:r w:rsidRPr="00F47670">
        <w:rPr>
          <w:rFonts w:ascii="Cambria" w:eastAsia="Calibri" w:hAnsi="Cambria" w:cs="Times New Roman"/>
          <w:color w:val="000000" w:themeColor="text1"/>
          <w:sz w:val="24"/>
          <w:szCs w:val="24"/>
          <w:lang w:val="uk-UA"/>
        </w:rPr>
        <w:t xml:space="preserve">викладач кафедри германської філології Сумського державного педагогічного університету  імені А.С. Макаренка </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Шевченко О. О.,</w:t>
      </w:r>
      <w:r w:rsidRPr="00F47670">
        <w:rPr>
          <w:rFonts w:ascii="Cambria" w:eastAsia="Calibri" w:hAnsi="Cambria" w:cs="Times New Roman"/>
          <w:color w:val="000000" w:themeColor="text1"/>
          <w:sz w:val="24"/>
          <w:szCs w:val="24"/>
          <w:lang w:val="uk-UA"/>
        </w:rPr>
        <w:t xml:space="preserve"> викладач кафедри теорії і практики романо-германських мов 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Шершак Ю. Ю., </w:t>
      </w:r>
      <w:r w:rsidRPr="00F47670">
        <w:rPr>
          <w:rFonts w:ascii="Cambria" w:eastAsia="Calibri" w:hAnsi="Cambria" w:cs="Times New Roman"/>
          <w:color w:val="000000" w:themeColor="text1"/>
          <w:sz w:val="24"/>
          <w:szCs w:val="24"/>
          <w:lang w:val="uk-UA"/>
        </w:rPr>
        <w:t>студентка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 xml:space="preserve">Яковлев Б., </w:t>
      </w:r>
      <w:r w:rsidRPr="00F47670">
        <w:rPr>
          <w:rFonts w:ascii="Cambria" w:eastAsia="Calibri" w:hAnsi="Cambria" w:cs="Times New Roman"/>
          <w:color w:val="000000" w:themeColor="text1"/>
          <w:sz w:val="24"/>
          <w:szCs w:val="24"/>
          <w:lang w:val="uk-UA"/>
        </w:rPr>
        <w:t>студент 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F47670" w:rsidRPr="00F47670" w:rsidRDefault="00F47670" w:rsidP="00F47670">
      <w:pPr>
        <w:tabs>
          <w:tab w:val="left" w:pos="284"/>
        </w:tabs>
        <w:spacing w:after="0"/>
        <w:contextualSpacing/>
        <w:jc w:val="both"/>
        <w:rPr>
          <w:rFonts w:ascii="Cambria" w:eastAsia="Calibri" w:hAnsi="Cambria" w:cs="Times New Roman"/>
          <w:b/>
          <w:color w:val="000000" w:themeColor="text1"/>
          <w:sz w:val="24"/>
          <w:szCs w:val="24"/>
          <w:lang w:val="uk-UA"/>
        </w:rPr>
      </w:pPr>
      <w:r w:rsidRPr="00F47670">
        <w:rPr>
          <w:rFonts w:ascii="Cambria" w:eastAsia="Calibri" w:hAnsi="Cambria" w:cs="Times New Roman"/>
          <w:b/>
          <w:color w:val="000000" w:themeColor="text1"/>
          <w:sz w:val="24"/>
          <w:szCs w:val="24"/>
          <w:lang w:val="uk-UA"/>
        </w:rPr>
        <w:t>Ячменник М. М.,</w:t>
      </w:r>
      <w:r w:rsidRPr="00F47670">
        <w:rPr>
          <w:rFonts w:ascii="Cambria" w:eastAsia="Calibri" w:hAnsi="Cambria" w:cs="Times New Roman"/>
          <w:color w:val="000000" w:themeColor="text1"/>
          <w:sz w:val="24"/>
          <w:szCs w:val="24"/>
          <w:lang w:val="uk-UA"/>
        </w:rPr>
        <w:t xml:space="preserve"> аспірантка</w:t>
      </w:r>
      <w:r w:rsidRPr="00F47670">
        <w:rPr>
          <w:rFonts w:ascii="Cambria" w:eastAsia="Calibri" w:hAnsi="Cambria" w:cs="Times New Roman"/>
          <w:b/>
          <w:color w:val="000000" w:themeColor="text1"/>
          <w:sz w:val="24"/>
          <w:szCs w:val="24"/>
          <w:lang w:val="uk-UA"/>
        </w:rPr>
        <w:t xml:space="preserve"> </w:t>
      </w:r>
      <w:r w:rsidRPr="00F47670">
        <w:rPr>
          <w:rFonts w:ascii="Cambria" w:eastAsia="Calibri" w:hAnsi="Cambria" w:cs="Times New Roman"/>
          <w:color w:val="000000" w:themeColor="text1"/>
          <w:sz w:val="24"/>
          <w:szCs w:val="24"/>
          <w:lang w:val="uk-UA"/>
        </w:rPr>
        <w:t>Сумського державного педагогічного університету імені А.С. Макаренка</w:t>
      </w:r>
      <w:r w:rsidRPr="00F47670">
        <w:rPr>
          <w:rFonts w:ascii="Cambria" w:eastAsia="Calibri" w:hAnsi="Cambria" w:cs="Times New Roman"/>
          <w:b/>
          <w:color w:val="000000" w:themeColor="text1"/>
          <w:sz w:val="24"/>
          <w:szCs w:val="24"/>
          <w:lang w:val="uk-UA"/>
        </w:rPr>
        <w:t xml:space="preserve"> </w:t>
      </w:r>
    </w:p>
    <w:p w:rsidR="00BB422B" w:rsidRDefault="00BB422B" w:rsidP="000B092A">
      <w:pPr>
        <w:tabs>
          <w:tab w:val="left" w:pos="284"/>
        </w:tabs>
        <w:spacing w:after="0"/>
        <w:contextualSpacing/>
        <w:jc w:val="both"/>
        <w:rPr>
          <w:rFonts w:ascii="Cambria" w:eastAsia="Calibri" w:hAnsi="Cambria" w:cs="Times New Roman"/>
          <w:color w:val="000000" w:themeColor="text1"/>
          <w:sz w:val="24"/>
          <w:szCs w:val="24"/>
          <w:lang w:val="uk-UA"/>
        </w:rPr>
      </w:pPr>
    </w:p>
    <w:p w:rsidR="00F36935" w:rsidRPr="00F47670" w:rsidRDefault="00F36935" w:rsidP="00BB422B">
      <w:pPr>
        <w:rPr>
          <w:rFonts w:ascii="Cambria" w:eastAsia="Calibri" w:hAnsi="Cambria" w:cs="Times New Roman"/>
          <w:color w:val="000000" w:themeColor="text1"/>
          <w:sz w:val="24"/>
          <w:szCs w:val="24"/>
          <w:lang w:val="uk-UA"/>
        </w:rPr>
      </w:pPr>
      <w:bookmarkStart w:id="25" w:name="_GoBack"/>
      <w:bookmarkEnd w:id="25"/>
    </w:p>
    <w:sectPr w:rsidR="00F36935" w:rsidRPr="00F47670" w:rsidSect="007A7009">
      <w:footerReference w:type="default" r:id="rId67"/>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77ED" w:rsidRDefault="008877ED" w:rsidP="00E91D2F">
      <w:pPr>
        <w:spacing w:after="0" w:line="240" w:lineRule="auto"/>
      </w:pPr>
      <w:r>
        <w:separator/>
      </w:r>
    </w:p>
  </w:endnote>
  <w:endnote w:type="continuationSeparator" w:id="0">
    <w:p w:rsidR="008877ED" w:rsidRDefault="008877ED" w:rsidP="00E91D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ill Sans W02">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BookmanOldStyle-Italic">
    <w:altName w:val="MS Mincho"/>
    <w:panose1 w:val="00000000000000000000"/>
    <w:charset w:val="80"/>
    <w:family w:val="auto"/>
    <w:notTrueType/>
    <w:pitch w:val="default"/>
    <w:sig w:usb0="00000003" w:usb1="08070000" w:usb2="00000010" w:usb3="00000000" w:csb0="00020001"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ArialMT">
    <w:altName w:val="Arial Unicode MS"/>
    <w:panose1 w:val="00000000000000000000"/>
    <w:charset w:val="80"/>
    <w:family w:val="auto"/>
    <w:notTrueType/>
    <w:pitch w:val="default"/>
    <w:sig w:usb0="00000201" w:usb1="08070000" w:usb2="00000010" w:usb3="00000000" w:csb0="00020004" w:csb1="00000000"/>
  </w:font>
  <w:font w:name="Arial,BoldItalic">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ArialNarrow-Bold">
    <w:altName w:val="MS Mincho"/>
    <w:panose1 w:val="00000000000000000000"/>
    <w:charset w:val="80"/>
    <w:family w:val="auto"/>
    <w:notTrueType/>
    <w:pitch w:val="default"/>
    <w:sig w:usb0="00000003" w:usb1="08070000" w:usb2="00000010" w:usb3="00000000" w:csb0="00020001" w:csb1="00000000"/>
  </w:font>
  <w:font w:name="ArialNarrow">
    <w:altName w:val="MS Mincho"/>
    <w:panose1 w:val="00000000000000000000"/>
    <w:charset w:val="80"/>
    <w:family w:val="auto"/>
    <w:notTrueType/>
    <w:pitch w:val="default"/>
    <w:sig w:usb0="00000003" w:usb1="08070000" w:usb2="00000010" w:usb3="00000000" w:csb0="00020001" w:csb1="00000000"/>
  </w:font>
  <w:font w:name="Georgia">
    <w:panose1 w:val="02040502050405020303"/>
    <w:charset w:val="CC"/>
    <w:family w:val="roman"/>
    <w:pitch w:val="variable"/>
    <w:sig w:usb0="00000287" w:usb1="00000000" w:usb2="00000000" w:usb3="00000000" w:csb0="0000009F" w:csb1="00000000"/>
  </w:font>
  <w:font w:name="Times New Roman,Bold">
    <w:altName w:val="MS Mincho"/>
    <w:panose1 w:val="00000000000000000000"/>
    <w:charset w:val="80"/>
    <w:family w:val="auto"/>
    <w:notTrueType/>
    <w:pitch w:val="default"/>
    <w:sig w:usb0="00000000" w:usb1="08070000" w:usb2="00000010" w:usb3="00000000" w:csb0="00020000"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903991"/>
      <w:docPartObj>
        <w:docPartGallery w:val="Page Numbers (Bottom of Page)"/>
        <w:docPartUnique/>
      </w:docPartObj>
    </w:sdtPr>
    <w:sdtEndPr/>
    <w:sdtContent>
      <w:p w:rsidR="0023521F" w:rsidRDefault="0023521F">
        <w:pPr>
          <w:pStyle w:val="afd"/>
          <w:jc w:val="center"/>
        </w:pPr>
        <w:r>
          <w:fldChar w:fldCharType="begin"/>
        </w:r>
        <w:r>
          <w:instrText>PAGE   \* MERGEFORMAT</w:instrText>
        </w:r>
        <w:r>
          <w:fldChar w:fldCharType="separate"/>
        </w:r>
        <w:r w:rsidR="00BB422B">
          <w:rPr>
            <w:noProof/>
          </w:rPr>
          <w:t>230</w:t>
        </w:r>
        <w:r>
          <w:fldChar w:fldCharType="end"/>
        </w:r>
      </w:p>
    </w:sdtContent>
  </w:sdt>
  <w:p w:rsidR="0023521F" w:rsidRDefault="0023521F">
    <w:pPr>
      <w:pStyle w:val="af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77ED" w:rsidRDefault="008877ED" w:rsidP="00E91D2F">
      <w:pPr>
        <w:spacing w:after="0" w:line="240" w:lineRule="auto"/>
      </w:pPr>
      <w:r>
        <w:separator/>
      </w:r>
    </w:p>
  </w:footnote>
  <w:footnote w:type="continuationSeparator" w:id="0">
    <w:p w:rsidR="008877ED" w:rsidRDefault="008877ED" w:rsidP="00E91D2F">
      <w:pPr>
        <w:spacing w:after="0" w:line="240" w:lineRule="auto"/>
      </w:pPr>
      <w:r>
        <w:continuationSeparator/>
      </w:r>
    </w:p>
  </w:footnote>
  <w:footnote w:id="1">
    <w:p w:rsidR="0023521F" w:rsidRDefault="0023521F" w:rsidP="00A629BD">
      <w:pPr>
        <w:shd w:val="clear" w:color="auto" w:fill="FFFFFF"/>
        <w:autoSpaceDE w:val="0"/>
        <w:autoSpaceDN w:val="0"/>
        <w:adjustRightInd w:val="0"/>
        <w:spacing w:after="0" w:line="240" w:lineRule="auto"/>
        <w:ind w:firstLine="708"/>
        <w:jc w:val="both"/>
        <w:rPr>
          <w:rFonts w:ascii="Times New Roman" w:hAnsi="Times New Roman" w:cs="Times New Roman"/>
        </w:rPr>
      </w:pPr>
      <w:r>
        <w:rPr>
          <w:rStyle w:val="af1"/>
        </w:rPr>
        <w:footnoteRef/>
      </w:r>
      <w:r>
        <w:t xml:space="preserve"> </w:t>
      </w:r>
      <w:r>
        <w:rPr>
          <w:rFonts w:ascii="Times New Roman" w:hAnsi="Times New Roman" w:cs="Times New Roman"/>
          <w:lang w:val="uk-UA"/>
        </w:rPr>
        <w:t>Далі всі цитати з роману у віршах Л. Костенко «Маруся Чурай» наводяться за зазначеним виданням, а в дужках вказується лише сторінка.</w:t>
      </w:r>
    </w:p>
    <w:p w:rsidR="0023521F" w:rsidRPr="00AD5F35" w:rsidRDefault="0023521F" w:rsidP="00A629BD">
      <w:pPr>
        <w:pStyle w:val="af"/>
      </w:pPr>
    </w:p>
  </w:footnote>
  <w:footnote w:id="2">
    <w:p w:rsidR="0023521F" w:rsidRPr="008408CE" w:rsidRDefault="0023521F" w:rsidP="00245451">
      <w:pPr>
        <w:pStyle w:val="a4"/>
        <w:tabs>
          <w:tab w:val="left" w:pos="0"/>
          <w:tab w:val="center" w:pos="114"/>
          <w:tab w:val="left" w:pos="709"/>
        </w:tabs>
        <w:spacing w:before="120" w:after="0"/>
        <w:ind w:left="0" w:firstLine="284"/>
        <w:jc w:val="both"/>
        <w:rPr>
          <w:sz w:val="20"/>
          <w:szCs w:val="21"/>
        </w:rPr>
      </w:pPr>
      <w:r>
        <w:rPr>
          <w:rStyle w:val="af1"/>
        </w:rPr>
        <w:footnoteRef/>
      </w:r>
      <w:r>
        <w:t xml:space="preserve"> </w:t>
      </w:r>
      <w:r w:rsidRPr="00BA1445">
        <w:rPr>
          <w:rStyle w:val="af2"/>
          <w:szCs w:val="21"/>
        </w:rPr>
        <w:t>а</w:t>
      </w:r>
      <w:r w:rsidRPr="00BA1445">
        <w:rPr>
          <w:b/>
          <w:sz w:val="20"/>
          <w:szCs w:val="21"/>
        </w:rPr>
        <w:t>ндрагогіка</w:t>
      </w:r>
      <w:r>
        <w:rPr>
          <w:sz w:val="20"/>
          <w:szCs w:val="21"/>
        </w:rPr>
        <w:t xml:space="preserve"> (</w:t>
      </w:r>
      <w:r w:rsidRPr="008408CE">
        <w:rPr>
          <w:sz w:val="20"/>
          <w:szCs w:val="21"/>
        </w:rPr>
        <w:t xml:space="preserve">від грец. </w:t>
      </w:r>
      <w:r w:rsidRPr="008408CE">
        <w:rPr>
          <w:i/>
          <w:sz w:val="20"/>
          <w:szCs w:val="21"/>
        </w:rPr>
        <w:t>άνήρ (άνδρος)</w:t>
      </w:r>
      <w:r w:rsidRPr="008408CE">
        <w:rPr>
          <w:sz w:val="20"/>
          <w:szCs w:val="21"/>
        </w:rPr>
        <w:t xml:space="preserve"> </w:t>
      </w:r>
      <w:r w:rsidRPr="00F0711E">
        <w:rPr>
          <w:color w:val="000000"/>
          <w:spacing w:val="-4"/>
          <w:sz w:val="20"/>
          <w:szCs w:val="20"/>
        </w:rPr>
        <w:t>– доросла</w:t>
      </w:r>
      <w:r w:rsidRPr="008408CE">
        <w:rPr>
          <w:sz w:val="20"/>
          <w:szCs w:val="21"/>
        </w:rPr>
        <w:t xml:space="preserve"> людина і </w:t>
      </w:r>
      <w:r w:rsidRPr="008408CE">
        <w:rPr>
          <w:i/>
          <w:sz w:val="20"/>
          <w:szCs w:val="21"/>
        </w:rPr>
        <w:t>αγωγη</w:t>
      </w:r>
      <w:r w:rsidRPr="008408CE">
        <w:rPr>
          <w:sz w:val="20"/>
          <w:szCs w:val="21"/>
        </w:rPr>
        <w:t xml:space="preserve"> –</w:t>
      </w:r>
      <w:r>
        <w:rPr>
          <w:sz w:val="20"/>
          <w:szCs w:val="21"/>
        </w:rPr>
        <w:t xml:space="preserve"> вести) </w:t>
      </w:r>
      <w:r w:rsidRPr="008408CE">
        <w:rPr>
          <w:sz w:val="20"/>
          <w:szCs w:val="21"/>
        </w:rPr>
        <w:t>– галузь педагогічної науки, що розкриває теоретичні і практичні проблеми освіти, самоосвіти і виховання до</w:t>
      </w:r>
      <w:r>
        <w:rPr>
          <w:sz w:val="20"/>
          <w:szCs w:val="21"/>
        </w:rPr>
        <w:t>рослої людини шляхом формальної</w:t>
      </w:r>
      <w:r w:rsidRPr="008408CE">
        <w:rPr>
          <w:sz w:val="20"/>
          <w:szCs w:val="21"/>
        </w:rPr>
        <w:t>, неформально</w:t>
      </w:r>
      <w:r>
        <w:rPr>
          <w:sz w:val="20"/>
          <w:szCs w:val="21"/>
        </w:rPr>
        <w:t>ї</w:t>
      </w:r>
      <w:r w:rsidRPr="008408CE">
        <w:rPr>
          <w:sz w:val="20"/>
          <w:szCs w:val="21"/>
        </w:rPr>
        <w:t>, інформально</w:t>
      </w:r>
      <w:r>
        <w:rPr>
          <w:sz w:val="20"/>
          <w:szCs w:val="21"/>
        </w:rPr>
        <w:t>ї освіти</w:t>
      </w:r>
      <w:r w:rsidRPr="008408CE">
        <w:rPr>
          <w:sz w:val="20"/>
          <w:szCs w:val="21"/>
        </w:rPr>
        <w:t xml:space="preserve">, вивчає питання стимулювання і спрямовування процесів розвитку педагогічної майстерності, професіоналізму і творчості протягом усього життя. Завданням андрагогіки є опрацювання змісту, організаційних форм, методів і засобів навчання дорослих, визначення оптимальних інтервалів між сенситивними періодами навчання, функціонування різних форм розвитку педагогічної майстерності </w:t>
      </w:r>
      <w:r>
        <w:rPr>
          <w:sz w:val="20"/>
          <w:szCs w:val="21"/>
        </w:rPr>
        <w:t xml:space="preserve">фахівців </w:t>
      </w:r>
      <w:r w:rsidRPr="008408CE">
        <w:rPr>
          <w:sz w:val="20"/>
          <w:szCs w:val="21"/>
        </w:rPr>
        <w:t>в умовах післядипломної освіти.</w:t>
      </w:r>
    </w:p>
    <w:p w:rsidR="0023521F" w:rsidRPr="001901E3" w:rsidRDefault="0023521F" w:rsidP="00245451">
      <w:pPr>
        <w:pStyle w:val="af"/>
        <w:rPr>
          <w:lang w:val="uk-U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DDFE0C54"/>
    <w:name w:val="WW8Num5"/>
    <w:lvl w:ilvl="0">
      <w:start w:val="1"/>
      <w:numFmt w:val="decimal"/>
      <w:lvlText w:val="%1."/>
      <w:lvlJc w:val="left"/>
      <w:pPr>
        <w:tabs>
          <w:tab w:val="num" w:pos="360"/>
        </w:tabs>
        <w:ind w:left="360" w:hanging="360"/>
      </w:pPr>
      <w:rPr>
        <w:rFonts w:cs="Times New Roman"/>
        <w:b/>
      </w:rPr>
    </w:lvl>
  </w:abstractNum>
  <w:abstractNum w:abstractNumId="1">
    <w:nsid w:val="020829A8"/>
    <w:multiLevelType w:val="hybridMultilevel"/>
    <w:tmpl w:val="CA42D0AE"/>
    <w:lvl w:ilvl="0" w:tplc="19A2DDB6">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0F2A37"/>
    <w:multiLevelType w:val="hybridMultilevel"/>
    <w:tmpl w:val="4E90407E"/>
    <w:lvl w:ilvl="0" w:tplc="838ABA0C">
      <w:start w:val="1"/>
      <w:numFmt w:val="decimal"/>
      <w:lvlText w:val="%1."/>
      <w:lvlJc w:val="left"/>
      <w:pPr>
        <w:ind w:left="720" w:hanging="360"/>
      </w:pPr>
      <w:rPr>
        <w:rFonts w:eastAsia="Times New Roman" w:cs="Times New Roman" w:hint="default"/>
        <w:b/>
        <w:color w:val="000000"/>
        <w:sz w:val="24"/>
        <w:szCs w:val="24"/>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2DC5D36"/>
    <w:multiLevelType w:val="hybridMultilevel"/>
    <w:tmpl w:val="6908B8D8"/>
    <w:lvl w:ilvl="0" w:tplc="C8B41D24">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33B19E5"/>
    <w:multiLevelType w:val="singleLevel"/>
    <w:tmpl w:val="319C822E"/>
    <w:lvl w:ilvl="0">
      <w:start w:val="1"/>
      <w:numFmt w:val="decimal"/>
      <w:lvlText w:val="%1."/>
      <w:lvlJc w:val="left"/>
      <w:pPr>
        <w:tabs>
          <w:tab w:val="num" w:pos="1080"/>
        </w:tabs>
        <w:ind w:left="1080" w:hanging="360"/>
      </w:pPr>
      <w:rPr>
        <w:rFonts w:cs="Times New Roman" w:hint="default"/>
      </w:rPr>
    </w:lvl>
  </w:abstractNum>
  <w:abstractNum w:abstractNumId="5">
    <w:nsid w:val="0510737F"/>
    <w:multiLevelType w:val="hybridMultilevel"/>
    <w:tmpl w:val="3DC651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80A14F2"/>
    <w:multiLevelType w:val="hybridMultilevel"/>
    <w:tmpl w:val="6B8A0C62"/>
    <w:lvl w:ilvl="0" w:tplc="DA86C65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0B1839FE"/>
    <w:multiLevelType w:val="hybridMultilevel"/>
    <w:tmpl w:val="A582D78E"/>
    <w:lvl w:ilvl="0" w:tplc="F904D7B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Times New Roman"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Times New Roman" w:hint="default"/>
      </w:rPr>
    </w:lvl>
    <w:lvl w:ilvl="8" w:tplc="04190005">
      <w:start w:val="1"/>
      <w:numFmt w:val="bullet"/>
      <w:lvlText w:val=""/>
      <w:lvlJc w:val="left"/>
      <w:pPr>
        <w:ind w:left="6829" w:hanging="360"/>
      </w:pPr>
      <w:rPr>
        <w:rFonts w:ascii="Wingdings" w:hAnsi="Wingdings" w:hint="default"/>
      </w:rPr>
    </w:lvl>
  </w:abstractNum>
  <w:abstractNum w:abstractNumId="8">
    <w:nsid w:val="0C75159A"/>
    <w:multiLevelType w:val="hybridMultilevel"/>
    <w:tmpl w:val="F78C5F14"/>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9">
    <w:nsid w:val="101C36D4"/>
    <w:multiLevelType w:val="hybridMultilevel"/>
    <w:tmpl w:val="AF32AFA2"/>
    <w:lvl w:ilvl="0" w:tplc="7FAED7F0">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10AD76F0"/>
    <w:multiLevelType w:val="hybridMultilevel"/>
    <w:tmpl w:val="EFFACFCE"/>
    <w:lvl w:ilvl="0" w:tplc="A93C0BBC">
      <w:start w:val="1"/>
      <w:numFmt w:val="decimal"/>
      <w:lvlText w:val="%1."/>
      <w:lvlJc w:val="left"/>
      <w:pPr>
        <w:ind w:left="1211" w:hanging="360"/>
      </w:pPr>
      <w:rPr>
        <w:rFonts w:hint="default"/>
        <w:b/>
        <w:color w:val="auto"/>
      </w:rPr>
    </w:lvl>
    <w:lvl w:ilvl="1" w:tplc="04190019">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1">
    <w:nsid w:val="12E936C7"/>
    <w:multiLevelType w:val="hybridMultilevel"/>
    <w:tmpl w:val="EBB8A4E8"/>
    <w:lvl w:ilvl="0" w:tplc="C76AD95E">
      <w:start w:val="1"/>
      <w:numFmt w:val="decimal"/>
      <w:lvlText w:val="%1."/>
      <w:lvlJc w:val="left"/>
      <w:pPr>
        <w:ind w:left="720" w:hanging="360"/>
      </w:pPr>
      <w:rPr>
        <w:rFonts w:hint="default"/>
        <w:b/>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78B6570"/>
    <w:multiLevelType w:val="multilevel"/>
    <w:tmpl w:val="BD60B2C2"/>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83272B6"/>
    <w:multiLevelType w:val="hybridMultilevel"/>
    <w:tmpl w:val="ECDEA0B8"/>
    <w:lvl w:ilvl="0" w:tplc="6E5ADCB8">
      <w:start w:val="1"/>
      <w:numFmt w:val="bullet"/>
      <w:lvlText w:val="–"/>
      <w:lvlJc w:val="left"/>
      <w:pPr>
        <w:ind w:left="720" w:hanging="360"/>
      </w:pPr>
      <w:rPr>
        <w:rFonts w:ascii="Times New Roman" w:eastAsia="Times New Roman" w:hAnsi="Times New Roman" w:cs="Times New Roman" w:hint="default"/>
        <w:w w:val="100"/>
        <w:sz w:val="28"/>
        <w:szCs w:val="28"/>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A1E247D"/>
    <w:multiLevelType w:val="hybridMultilevel"/>
    <w:tmpl w:val="F4CE2B9A"/>
    <w:lvl w:ilvl="0" w:tplc="1A7A2F2A">
      <w:start w:val="1"/>
      <w:numFmt w:val="decimal"/>
      <w:lvlText w:val="%1."/>
      <w:lvlJc w:val="left"/>
      <w:pPr>
        <w:ind w:left="786" w:hanging="360"/>
      </w:pPr>
      <w:rPr>
        <w:b/>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nsid w:val="1E2D506E"/>
    <w:multiLevelType w:val="hybridMultilevel"/>
    <w:tmpl w:val="2542AE0C"/>
    <w:lvl w:ilvl="0" w:tplc="6FA46E7E">
      <w:start w:val="1"/>
      <w:numFmt w:val="decimal"/>
      <w:lvlText w:val="%1."/>
      <w:lvlJc w:val="left"/>
      <w:pPr>
        <w:ind w:left="795" w:hanging="360"/>
      </w:pPr>
      <w:rPr>
        <w:b w:val="0"/>
      </w:rPr>
    </w:lvl>
    <w:lvl w:ilvl="1" w:tplc="04220019" w:tentative="1">
      <w:start w:val="1"/>
      <w:numFmt w:val="lowerLetter"/>
      <w:lvlText w:val="%2."/>
      <w:lvlJc w:val="left"/>
      <w:pPr>
        <w:ind w:left="1515" w:hanging="360"/>
      </w:pPr>
    </w:lvl>
    <w:lvl w:ilvl="2" w:tplc="0422001B" w:tentative="1">
      <w:start w:val="1"/>
      <w:numFmt w:val="lowerRoman"/>
      <w:lvlText w:val="%3."/>
      <w:lvlJc w:val="right"/>
      <w:pPr>
        <w:ind w:left="2235" w:hanging="180"/>
      </w:pPr>
    </w:lvl>
    <w:lvl w:ilvl="3" w:tplc="0422000F" w:tentative="1">
      <w:start w:val="1"/>
      <w:numFmt w:val="decimal"/>
      <w:lvlText w:val="%4."/>
      <w:lvlJc w:val="left"/>
      <w:pPr>
        <w:ind w:left="2955" w:hanging="360"/>
      </w:pPr>
    </w:lvl>
    <w:lvl w:ilvl="4" w:tplc="04220019" w:tentative="1">
      <w:start w:val="1"/>
      <w:numFmt w:val="lowerLetter"/>
      <w:lvlText w:val="%5."/>
      <w:lvlJc w:val="left"/>
      <w:pPr>
        <w:ind w:left="3675" w:hanging="360"/>
      </w:pPr>
    </w:lvl>
    <w:lvl w:ilvl="5" w:tplc="0422001B" w:tentative="1">
      <w:start w:val="1"/>
      <w:numFmt w:val="lowerRoman"/>
      <w:lvlText w:val="%6."/>
      <w:lvlJc w:val="right"/>
      <w:pPr>
        <w:ind w:left="4395" w:hanging="180"/>
      </w:pPr>
    </w:lvl>
    <w:lvl w:ilvl="6" w:tplc="0422000F" w:tentative="1">
      <w:start w:val="1"/>
      <w:numFmt w:val="decimal"/>
      <w:lvlText w:val="%7."/>
      <w:lvlJc w:val="left"/>
      <w:pPr>
        <w:ind w:left="5115" w:hanging="360"/>
      </w:pPr>
    </w:lvl>
    <w:lvl w:ilvl="7" w:tplc="04220019" w:tentative="1">
      <w:start w:val="1"/>
      <w:numFmt w:val="lowerLetter"/>
      <w:lvlText w:val="%8."/>
      <w:lvlJc w:val="left"/>
      <w:pPr>
        <w:ind w:left="5835" w:hanging="360"/>
      </w:pPr>
    </w:lvl>
    <w:lvl w:ilvl="8" w:tplc="0422001B" w:tentative="1">
      <w:start w:val="1"/>
      <w:numFmt w:val="lowerRoman"/>
      <w:lvlText w:val="%9."/>
      <w:lvlJc w:val="right"/>
      <w:pPr>
        <w:ind w:left="6555" w:hanging="180"/>
      </w:pPr>
    </w:lvl>
  </w:abstractNum>
  <w:abstractNum w:abstractNumId="16">
    <w:nsid w:val="21C369B3"/>
    <w:multiLevelType w:val="hybridMultilevel"/>
    <w:tmpl w:val="E7B23AAC"/>
    <w:lvl w:ilvl="0" w:tplc="20B4DF42">
      <w:start w:val="1"/>
      <w:numFmt w:val="decimal"/>
      <w:lvlText w:val="%1."/>
      <w:lvlJc w:val="left"/>
      <w:pPr>
        <w:ind w:left="720"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5BB3989"/>
    <w:multiLevelType w:val="hybridMultilevel"/>
    <w:tmpl w:val="5114C08C"/>
    <w:lvl w:ilvl="0" w:tplc="6CE29790">
      <w:start w:val="1"/>
      <w:numFmt w:val="decimal"/>
      <w:lvlText w:val="%1."/>
      <w:lvlJc w:val="left"/>
      <w:pPr>
        <w:ind w:left="1440" w:hanging="360"/>
      </w:pPr>
      <w:rPr>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
    <w:nsid w:val="25EB6BC3"/>
    <w:multiLevelType w:val="hybridMultilevel"/>
    <w:tmpl w:val="EC1689E2"/>
    <w:lvl w:ilvl="0" w:tplc="C2083630">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9">
    <w:nsid w:val="2644306E"/>
    <w:multiLevelType w:val="hybridMultilevel"/>
    <w:tmpl w:val="6A9A1FB4"/>
    <w:lvl w:ilvl="0" w:tplc="B5E83CB0">
      <w:start w:val="1"/>
      <w:numFmt w:val="bullet"/>
      <w:lvlText w:val="–"/>
      <w:lvlJc w:val="left"/>
      <w:pPr>
        <w:tabs>
          <w:tab w:val="num" w:pos="927"/>
        </w:tabs>
        <w:ind w:left="92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28272623"/>
    <w:multiLevelType w:val="singleLevel"/>
    <w:tmpl w:val="26B2EFD2"/>
    <w:lvl w:ilvl="0">
      <w:start w:val="1"/>
      <w:numFmt w:val="decimal"/>
      <w:lvlText w:val="%1."/>
      <w:lvlJc w:val="left"/>
      <w:pPr>
        <w:tabs>
          <w:tab w:val="num" w:pos="360"/>
        </w:tabs>
        <w:ind w:left="360" w:hanging="360"/>
      </w:pPr>
      <w:rPr>
        <w:rFonts w:cs="Times New Roman"/>
        <w:b/>
      </w:rPr>
    </w:lvl>
  </w:abstractNum>
  <w:abstractNum w:abstractNumId="21">
    <w:nsid w:val="29BE1BE6"/>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22">
    <w:nsid w:val="2D902CFC"/>
    <w:multiLevelType w:val="hybridMultilevel"/>
    <w:tmpl w:val="FE107318"/>
    <w:lvl w:ilvl="0" w:tplc="8F449CD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1553655"/>
    <w:multiLevelType w:val="hybridMultilevel"/>
    <w:tmpl w:val="2BE2D8AC"/>
    <w:lvl w:ilvl="0" w:tplc="DA86C65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348D4346"/>
    <w:multiLevelType w:val="hybridMultilevel"/>
    <w:tmpl w:val="F4642440"/>
    <w:lvl w:ilvl="0" w:tplc="70AE3EC0">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3B2C4CB2"/>
    <w:multiLevelType w:val="hybridMultilevel"/>
    <w:tmpl w:val="3350FA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3D343E57"/>
    <w:multiLevelType w:val="multilevel"/>
    <w:tmpl w:val="D5DE372C"/>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3"/>
        <w:szCs w:val="23"/>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start w:val="1"/>
      <w:numFmt w:val="bullet"/>
      <w:lvlText w:val=""/>
      <w:lvlJc w:val="left"/>
      <w:rPr>
        <w:rFonts w:ascii="Symbol" w:hAnsi="Symbol" w:hint="default"/>
      </w:rPr>
    </w:lvl>
    <w:lvl w:ilvl="8">
      <w:start w:val="1"/>
      <w:numFmt w:val="bullet"/>
      <w:lvlText w:val=""/>
      <w:lvlJc w:val="left"/>
      <w:rPr>
        <w:rFonts w:ascii="Symbol" w:hAnsi="Symbol" w:hint="default"/>
      </w:rPr>
    </w:lvl>
  </w:abstractNum>
  <w:abstractNum w:abstractNumId="27">
    <w:nsid w:val="409F47B4"/>
    <w:multiLevelType w:val="hybridMultilevel"/>
    <w:tmpl w:val="CA7EF9F8"/>
    <w:lvl w:ilvl="0" w:tplc="6776821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1772CED"/>
    <w:multiLevelType w:val="hybridMultilevel"/>
    <w:tmpl w:val="4D286DD0"/>
    <w:lvl w:ilvl="0" w:tplc="6EF4E8D8">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9">
    <w:nsid w:val="4559244F"/>
    <w:multiLevelType w:val="hybridMultilevel"/>
    <w:tmpl w:val="1C0EBD16"/>
    <w:lvl w:ilvl="0" w:tplc="7B025B9C">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86A4372"/>
    <w:multiLevelType w:val="hybridMultilevel"/>
    <w:tmpl w:val="BB342A54"/>
    <w:lvl w:ilvl="0" w:tplc="17186EB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nsid w:val="49DF32F1"/>
    <w:multiLevelType w:val="hybridMultilevel"/>
    <w:tmpl w:val="9064C716"/>
    <w:lvl w:ilvl="0" w:tplc="1C72BD02">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B734B99"/>
    <w:multiLevelType w:val="hybridMultilevel"/>
    <w:tmpl w:val="2B84DEDE"/>
    <w:lvl w:ilvl="0" w:tplc="14B023F6">
      <w:start w:val="1"/>
      <w:numFmt w:val="decimal"/>
      <w:pStyle w:val="a"/>
      <w:lvlText w:val="%1."/>
      <w:lvlJc w:val="left"/>
      <w:pPr>
        <w:tabs>
          <w:tab w:val="num" w:pos="737"/>
        </w:tabs>
        <w:ind w:left="737" w:hanging="397"/>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4C4D593D"/>
    <w:multiLevelType w:val="hybridMultilevel"/>
    <w:tmpl w:val="0FC09406"/>
    <w:lvl w:ilvl="0" w:tplc="3CC82A6C">
      <w:start w:val="1"/>
      <w:numFmt w:val="decimal"/>
      <w:lvlText w:val="%1."/>
      <w:lvlJc w:val="left"/>
      <w:pPr>
        <w:ind w:left="1571" w:hanging="360"/>
      </w:pPr>
      <w:rPr>
        <w:b/>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4">
    <w:nsid w:val="4CD70B3C"/>
    <w:multiLevelType w:val="hybridMultilevel"/>
    <w:tmpl w:val="55F071E0"/>
    <w:lvl w:ilvl="0" w:tplc="C2083630">
      <w:start w:val="1"/>
      <w:numFmt w:val="bullet"/>
      <w:lvlText w:val=""/>
      <w:lvlJc w:val="left"/>
      <w:pPr>
        <w:ind w:left="1080" w:hanging="360"/>
      </w:pPr>
      <w:rPr>
        <w:rFonts w:ascii="Symbol" w:hAnsi="Symbol"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35">
    <w:nsid w:val="4D7C59B7"/>
    <w:multiLevelType w:val="hybridMultilevel"/>
    <w:tmpl w:val="27ECEF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nsid w:val="4DD94C89"/>
    <w:multiLevelType w:val="singleLevel"/>
    <w:tmpl w:val="B270DF90"/>
    <w:lvl w:ilvl="0">
      <w:start w:val="3"/>
      <w:numFmt w:val="bullet"/>
      <w:lvlText w:val="-"/>
      <w:lvlJc w:val="left"/>
      <w:pPr>
        <w:tabs>
          <w:tab w:val="num" w:pos="360"/>
        </w:tabs>
        <w:ind w:left="360" w:hanging="360"/>
      </w:pPr>
      <w:rPr>
        <w:rFonts w:hint="default"/>
      </w:rPr>
    </w:lvl>
  </w:abstractNum>
  <w:abstractNum w:abstractNumId="37">
    <w:nsid w:val="4FA41A75"/>
    <w:multiLevelType w:val="hybridMultilevel"/>
    <w:tmpl w:val="5ED2F494"/>
    <w:lvl w:ilvl="0" w:tplc="C208363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8">
    <w:nsid w:val="54243113"/>
    <w:multiLevelType w:val="hybridMultilevel"/>
    <w:tmpl w:val="8D240E9E"/>
    <w:lvl w:ilvl="0" w:tplc="239A41EE">
      <w:start w:val="1"/>
      <w:numFmt w:val="decimal"/>
      <w:lvlText w:val="%1."/>
      <w:lvlJc w:val="left"/>
      <w:pPr>
        <w:ind w:left="786" w:hanging="360"/>
      </w:pPr>
      <w:rPr>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9">
    <w:nsid w:val="54E76C8B"/>
    <w:multiLevelType w:val="hybridMultilevel"/>
    <w:tmpl w:val="9C98D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55C6B3A"/>
    <w:multiLevelType w:val="hybridMultilevel"/>
    <w:tmpl w:val="5A561BAE"/>
    <w:lvl w:ilvl="0" w:tplc="4A42321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61B0CE3"/>
    <w:multiLevelType w:val="hybridMultilevel"/>
    <w:tmpl w:val="3F66BF0C"/>
    <w:lvl w:ilvl="0" w:tplc="CDFCDFD6">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2">
    <w:nsid w:val="56BC2BD6"/>
    <w:multiLevelType w:val="hybridMultilevel"/>
    <w:tmpl w:val="EFDEB3C8"/>
    <w:lvl w:ilvl="0" w:tplc="8990DA84">
      <w:start w:val="1"/>
      <w:numFmt w:val="decimal"/>
      <w:lvlText w:val="%1."/>
      <w:lvlJc w:val="left"/>
      <w:pPr>
        <w:tabs>
          <w:tab w:val="num" w:pos="1991"/>
        </w:tabs>
        <w:ind w:left="1991" w:hanging="1140"/>
      </w:pPr>
      <w:rPr>
        <w:b/>
      </w:rPr>
    </w:lvl>
    <w:lvl w:ilvl="1" w:tplc="04190019">
      <w:start w:val="1"/>
      <w:numFmt w:val="lowerLetter"/>
      <w:lvlText w:val="%2."/>
      <w:lvlJc w:val="left"/>
      <w:pPr>
        <w:tabs>
          <w:tab w:val="num" w:pos="1931"/>
        </w:tabs>
        <w:ind w:left="1931" w:hanging="360"/>
      </w:pPr>
    </w:lvl>
    <w:lvl w:ilvl="2" w:tplc="0419001B">
      <w:start w:val="1"/>
      <w:numFmt w:val="lowerRoman"/>
      <w:lvlText w:val="%3."/>
      <w:lvlJc w:val="right"/>
      <w:pPr>
        <w:tabs>
          <w:tab w:val="num" w:pos="2651"/>
        </w:tabs>
        <w:ind w:left="2651" w:hanging="180"/>
      </w:pPr>
    </w:lvl>
    <w:lvl w:ilvl="3" w:tplc="0419000F">
      <w:start w:val="1"/>
      <w:numFmt w:val="decimal"/>
      <w:lvlText w:val="%4."/>
      <w:lvlJc w:val="left"/>
      <w:pPr>
        <w:tabs>
          <w:tab w:val="num" w:pos="3371"/>
        </w:tabs>
        <w:ind w:left="3371" w:hanging="360"/>
      </w:pPr>
    </w:lvl>
    <w:lvl w:ilvl="4" w:tplc="04190019">
      <w:start w:val="1"/>
      <w:numFmt w:val="lowerLetter"/>
      <w:lvlText w:val="%5."/>
      <w:lvlJc w:val="left"/>
      <w:pPr>
        <w:tabs>
          <w:tab w:val="num" w:pos="4091"/>
        </w:tabs>
        <w:ind w:left="4091" w:hanging="360"/>
      </w:pPr>
    </w:lvl>
    <w:lvl w:ilvl="5" w:tplc="0419001B">
      <w:start w:val="1"/>
      <w:numFmt w:val="lowerRoman"/>
      <w:lvlText w:val="%6."/>
      <w:lvlJc w:val="right"/>
      <w:pPr>
        <w:tabs>
          <w:tab w:val="num" w:pos="4811"/>
        </w:tabs>
        <w:ind w:left="4811" w:hanging="180"/>
      </w:pPr>
    </w:lvl>
    <w:lvl w:ilvl="6" w:tplc="0419000F">
      <w:start w:val="1"/>
      <w:numFmt w:val="decimal"/>
      <w:lvlText w:val="%7."/>
      <w:lvlJc w:val="left"/>
      <w:pPr>
        <w:tabs>
          <w:tab w:val="num" w:pos="5531"/>
        </w:tabs>
        <w:ind w:left="5531" w:hanging="360"/>
      </w:pPr>
    </w:lvl>
    <w:lvl w:ilvl="7" w:tplc="04190019">
      <w:start w:val="1"/>
      <w:numFmt w:val="lowerLetter"/>
      <w:lvlText w:val="%8."/>
      <w:lvlJc w:val="left"/>
      <w:pPr>
        <w:tabs>
          <w:tab w:val="num" w:pos="6251"/>
        </w:tabs>
        <w:ind w:left="6251" w:hanging="360"/>
      </w:pPr>
    </w:lvl>
    <w:lvl w:ilvl="8" w:tplc="0419001B">
      <w:start w:val="1"/>
      <w:numFmt w:val="lowerRoman"/>
      <w:lvlText w:val="%9."/>
      <w:lvlJc w:val="right"/>
      <w:pPr>
        <w:tabs>
          <w:tab w:val="num" w:pos="6971"/>
        </w:tabs>
        <w:ind w:left="6971" w:hanging="180"/>
      </w:pPr>
    </w:lvl>
  </w:abstractNum>
  <w:abstractNum w:abstractNumId="43">
    <w:nsid w:val="570813AA"/>
    <w:multiLevelType w:val="hybridMultilevel"/>
    <w:tmpl w:val="4692CA8E"/>
    <w:lvl w:ilvl="0" w:tplc="39328076">
      <w:start w:val="1"/>
      <w:numFmt w:val="bullet"/>
      <w:lvlText w:val=""/>
      <w:lvlJc w:val="left"/>
      <w:pPr>
        <w:tabs>
          <w:tab w:val="num" w:pos="567"/>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nsid w:val="574247EC"/>
    <w:multiLevelType w:val="hybridMultilevel"/>
    <w:tmpl w:val="357C53B8"/>
    <w:lvl w:ilvl="0" w:tplc="F7B6C1EC">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5C992335"/>
    <w:multiLevelType w:val="hybridMultilevel"/>
    <w:tmpl w:val="B74084E2"/>
    <w:lvl w:ilvl="0" w:tplc="CDFCDFD6">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6">
    <w:nsid w:val="60A901B7"/>
    <w:multiLevelType w:val="hybridMultilevel"/>
    <w:tmpl w:val="F89042B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7">
    <w:nsid w:val="63266ED8"/>
    <w:multiLevelType w:val="hybridMultilevel"/>
    <w:tmpl w:val="BA503836"/>
    <w:lvl w:ilvl="0" w:tplc="B80E8C52">
      <w:start w:val="1"/>
      <w:numFmt w:val="decimal"/>
      <w:lvlText w:val="%1."/>
      <w:lvlJc w:val="left"/>
      <w:pPr>
        <w:ind w:left="3479" w:hanging="360"/>
      </w:pPr>
      <w:rPr>
        <w:rFonts w:hint="default"/>
        <w:b/>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48">
    <w:nsid w:val="67A73895"/>
    <w:multiLevelType w:val="multilevel"/>
    <w:tmpl w:val="E5301EF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6A993C17"/>
    <w:multiLevelType w:val="hybridMultilevel"/>
    <w:tmpl w:val="14CE8764"/>
    <w:lvl w:ilvl="0" w:tplc="A70A97E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6B9B5C68"/>
    <w:multiLevelType w:val="hybridMultilevel"/>
    <w:tmpl w:val="907A18DA"/>
    <w:lvl w:ilvl="0" w:tplc="A1EA22F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703E5CBF"/>
    <w:multiLevelType w:val="hybridMultilevel"/>
    <w:tmpl w:val="AD7C1E9C"/>
    <w:lvl w:ilvl="0" w:tplc="19C884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2">
    <w:nsid w:val="71952E33"/>
    <w:multiLevelType w:val="hybridMultilevel"/>
    <w:tmpl w:val="3FDC6E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nsid w:val="71E941B6"/>
    <w:multiLevelType w:val="hybridMultilevel"/>
    <w:tmpl w:val="415601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nsid w:val="71F76525"/>
    <w:multiLevelType w:val="hybridMultilevel"/>
    <w:tmpl w:val="19BA7EBE"/>
    <w:lvl w:ilvl="0" w:tplc="CDFCDFD6">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5">
    <w:nsid w:val="7341512A"/>
    <w:multiLevelType w:val="hybridMultilevel"/>
    <w:tmpl w:val="50A2BE38"/>
    <w:lvl w:ilvl="0" w:tplc="B5E83CB0">
      <w:start w:val="3"/>
      <w:numFmt w:val="bullet"/>
      <w:lvlText w:val="–"/>
      <w:lvlJc w:val="left"/>
      <w:pPr>
        <w:tabs>
          <w:tab w:val="num" w:pos="927"/>
        </w:tabs>
        <w:ind w:left="92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6">
    <w:nsid w:val="753B19D0"/>
    <w:multiLevelType w:val="singleLevel"/>
    <w:tmpl w:val="D20EF2DA"/>
    <w:lvl w:ilvl="0">
      <w:start w:val="1"/>
      <w:numFmt w:val="decimal"/>
      <w:lvlText w:val="%1."/>
      <w:lvlJc w:val="left"/>
      <w:pPr>
        <w:tabs>
          <w:tab w:val="num" w:pos="1080"/>
        </w:tabs>
        <w:ind w:left="1080" w:hanging="360"/>
      </w:pPr>
      <w:rPr>
        <w:rFonts w:cs="Times New Roman" w:hint="default"/>
      </w:rPr>
    </w:lvl>
  </w:abstractNum>
  <w:abstractNum w:abstractNumId="57">
    <w:nsid w:val="79016D16"/>
    <w:multiLevelType w:val="hybridMultilevel"/>
    <w:tmpl w:val="B14AD3CA"/>
    <w:lvl w:ilvl="0" w:tplc="74820588">
      <w:start w:val="1"/>
      <w:numFmt w:val="decimal"/>
      <w:lvlText w:val="%1."/>
      <w:lvlJc w:val="left"/>
      <w:pPr>
        <w:ind w:left="927" w:hanging="360"/>
      </w:pPr>
      <w:rPr>
        <w:b/>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8">
    <w:nsid w:val="79242D48"/>
    <w:multiLevelType w:val="hybridMultilevel"/>
    <w:tmpl w:val="116EF38A"/>
    <w:lvl w:ilvl="0" w:tplc="B088F35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79436067"/>
    <w:multiLevelType w:val="hybridMultilevel"/>
    <w:tmpl w:val="24EAAB48"/>
    <w:lvl w:ilvl="0" w:tplc="5C1E7BDC">
      <w:numFmt w:val="bullet"/>
      <w:lvlText w:val="–"/>
      <w:lvlJc w:val="left"/>
      <w:pPr>
        <w:tabs>
          <w:tab w:val="num" w:pos="1497"/>
        </w:tabs>
        <w:ind w:left="1497" w:hanging="93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0">
    <w:nsid w:val="79E80D13"/>
    <w:multiLevelType w:val="hybridMultilevel"/>
    <w:tmpl w:val="68A8590E"/>
    <w:lvl w:ilvl="0" w:tplc="C2083630">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1">
    <w:nsid w:val="7AF718DD"/>
    <w:multiLevelType w:val="hybridMultilevel"/>
    <w:tmpl w:val="13E21D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2">
    <w:nsid w:val="7C1F7C97"/>
    <w:multiLevelType w:val="hybridMultilevel"/>
    <w:tmpl w:val="F012A838"/>
    <w:lvl w:ilvl="0" w:tplc="DA86C65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3">
    <w:nsid w:val="7D15660F"/>
    <w:multiLevelType w:val="hybridMultilevel"/>
    <w:tmpl w:val="414EB38C"/>
    <w:lvl w:ilvl="0" w:tplc="C2083630">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4">
    <w:nsid w:val="7D4F0138"/>
    <w:multiLevelType w:val="hybridMultilevel"/>
    <w:tmpl w:val="2A62443A"/>
    <w:lvl w:ilvl="0" w:tplc="DCD8E280">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7DF90AC5"/>
    <w:multiLevelType w:val="hybridMultilevel"/>
    <w:tmpl w:val="D30AE7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7F46634C"/>
    <w:multiLevelType w:val="hybridMultilevel"/>
    <w:tmpl w:val="D11C9FD6"/>
    <w:lvl w:ilvl="0" w:tplc="6C6A7C6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30"/>
  </w:num>
  <w:num w:numId="4">
    <w:abstractNumId w:val="28"/>
  </w:num>
  <w:num w:numId="5">
    <w:abstractNumId w:val="49"/>
  </w:num>
  <w:num w:numId="6">
    <w:abstractNumId w:val="8"/>
  </w:num>
  <w:num w:numId="7">
    <w:abstractNumId w:val="65"/>
  </w:num>
  <w:num w:numId="8">
    <w:abstractNumId w:val="38"/>
  </w:num>
  <w:num w:numId="9">
    <w:abstractNumId w:val="20"/>
  </w:num>
  <w:num w:numId="10">
    <w:abstractNumId w:val="48"/>
  </w:num>
  <w:num w:numId="11">
    <w:abstractNumId w:val="58"/>
  </w:num>
  <w:num w:numId="12">
    <w:abstractNumId w:val="50"/>
  </w:num>
  <w:num w:numId="13">
    <w:abstractNumId w:val="40"/>
  </w:num>
  <w:num w:numId="14">
    <w:abstractNumId w:val="31"/>
  </w:num>
  <w:num w:numId="15">
    <w:abstractNumId w:val="14"/>
  </w:num>
  <w:num w:numId="16">
    <w:abstractNumId w:val="15"/>
  </w:num>
  <w:num w:numId="17">
    <w:abstractNumId w:val="17"/>
  </w:num>
  <w:num w:numId="18">
    <w:abstractNumId w:val="47"/>
  </w:num>
  <w:num w:numId="19">
    <w:abstractNumId w:val="33"/>
  </w:num>
  <w:num w:numId="20">
    <w:abstractNumId w:val="22"/>
  </w:num>
  <w:num w:numId="21">
    <w:abstractNumId w:val="51"/>
  </w:num>
  <w:num w:numId="22">
    <w:abstractNumId w:val="11"/>
  </w:num>
  <w:num w:numId="23">
    <w:abstractNumId w:val="7"/>
  </w:num>
  <w:num w:numId="24">
    <w:abstractNumId w:val="10"/>
  </w:num>
  <w:num w:numId="25">
    <w:abstractNumId w:val="12"/>
  </w:num>
  <w:num w:numId="26">
    <w:abstractNumId w:val="26"/>
  </w:num>
  <w:num w:numId="27">
    <w:abstractNumId w:val="2"/>
  </w:num>
  <w:num w:numId="28">
    <w:abstractNumId w:val="41"/>
  </w:num>
  <w:num w:numId="29">
    <w:abstractNumId w:val="54"/>
  </w:num>
  <w:num w:numId="30">
    <w:abstractNumId w:val="45"/>
  </w:num>
  <w:num w:numId="31">
    <w:abstractNumId w:val="1"/>
  </w:num>
  <w:num w:numId="32">
    <w:abstractNumId w:val="18"/>
  </w:num>
  <w:num w:numId="3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num>
  <w:num w:numId="37">
    <w:abstractNumId w:val="37"/>
  </w:num>
  <w:num w:numId="38">
    <w:abstractNumId w:val="34"/>
  </w:num>
  <w:num w:numId="39">
    <w:abstractNumId w:val="63"/>
  </w:num>
  <w:num w:numId="40">
    <w:abstractNumId w:val="60"/>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27"/>
  </w:num>
  <w:num w:numId="44">
    <w:abstractNumId w:val="66"/>
  </w:num>
  <w:num w:numId="45">
    <w:abstractNumId w:val="46"/>
  </w:num>
  <w:num w:numId="46">
    <w:abstractNumId w:val="16"/>
  </w:num>
  <w:num w:numId="47">
    <w:abstractNumId w:val="23"/>
  </w:num>
  <w:num w:numId="48">
    <w:abstractNumId w:val="6"/>
  </w:num>
  <w:num w:numId="49">
    <w:abstractNumId w:val="62"/>
  </w:num>
  <w:num w:numId="50">
    <w:abstractNumId w:val="64"/>
  </w:num>
  <w:num w:numId="51">
    <w:abstractNumId w:val="39"/>
  </w:num>
  <w:num w:numId="52">
    <w:abstractNumId w:val="61"/>
  </w:num>
  <w:num w:numId="53">
    <w:abstractNumId w:val="56"/>
  </w:num>
  <w:num w:numId="54">
    <w:abstractNumId w:val="21"/>
  </w:num>
  <w:num w:numId="55">
    <w:abstractNumId w:val="36"/>
  </w:num>
  <w:num w:numId="56">
    <w:abstractNumId w:val="4"/>
  </w:num>
  <w:num w:numId="57">
    <w:abstractNumId w:val="25"/>
  </w:num>
  <w:num w:numId="58">
    <w:abstractNumId w:val="35"/>
  </w:num>
  <w:num w:numId="59">
    <w:abstractNumId w:val="53"/>
  </w:num>
  <w:num w:numId="60">
    <w:abstractNumId w:val="44"/>
  </w:num>
  <w:num w:numId="61">
    <w:abstractNumId w:val="5"/>
  </w:num>
  <w:num w:numId="62">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2"/>
  </w:num>
  <w:num w:numId="66">
    <w:abstractNumId w:val="43"/>
  </w:num>
  <w:num w:numId="67">
    <w:abstractNumId w:val="2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499"/>
    <w:rsid w:val="00002E61"/>
    <w:rsid w:val="00004340"/>
    <w:rsid w:val="0001595D"/>
    <w:rsid w:val="00015A9C"/>
    <w:rsid w:val="00024C11"/>
    <w:rsid w:val="000363A4"/>
    <w:rsid w:val="00036E03"/>
    <w:rsid w:val="00040512"/>
    <w:rsid w:val="00042936"/>
    <w:rsid w:val="000474EE"/>
    <w:rsid w:val="00054601"/>
    <w:rsid w:val="00061232"/>
    <w:rsid w:val="00066204"/>
    <w:rsid w:val="00070990"/>
    <w:rsid w:val="000713A5"/>
    <w:rsid w:val="000745F1"/>
    <w:rsid w:val="000837E9"/>
    <w:rsid w:val="000839DB"/>
    <w:rsid w:val="000A11DD"/>
    <w:rsid w:val="000A18D4"/>
    <w:rsid w:val="000B092A"/>
    <w:rsid w:val="000B714D"/>
    <w:rsid w:val="000C6499"/>
    <w:rsid w:val="000E2165"/>
    <w:rsid w:val="000E276B"/>
    <w:rsid w:val="000E3E71"/>
    <w:rsid w:val="000E61E8"/>
    <w:rsid w:val="000F05D4"/>
    <w:rsid w:val="000F10F0"/>
    <w:rsid w:val="00100976"/>
    <w:rsid w:val="00104C09"/>
    <w:rsid w:val="00107B62"/>
    <w:rsid w:val="00114ADA"/>
    <w:rsid w:val="00114DB5"/>
    <w:rsid w:val="00127997"/>
    <w:rsid w:val="00143EFE"/>
    <w:rsid w:val="00151EF7"/>
    <w:rsid w:val="0015512A"/>
    <w:rsid w:val="00166B96"/>
    <w:rsid w:val="0017419D"/>
    <w:rsid w:val="001A043D"/>
    <w:rsid w:val="001A267B"/>
    <w:rsid w:val="001B023C"/>
    <w:rsid w:val="001B2FFD"/>
    <w:rsid w:val="001B5DBB"/>
    <w:rsid w:val="001C06A1"/>
    <w:rsid w:val="001C64DF"/>
    <w:rsid w:val="001C6D98"/>
    <w:rsid w:val="001D160B"/>
    <w:rsid w:val="001D2A9C"/>
    <w:rsid w:val="001D5C22"/>
    <w:rsid w:val="001E3F14"/>
    <w:rsid w:val="001E7537"/>
    <w:rsid w:val="001F2B0E"/>
    <w:rsid w:val="001F6836"/>
    <w:rsid w:val="002011BA"/>
    <w:rsid w:val="00201B91"/>
    <w:rsid w:val="00204971"/>
    <w:rsid w:val="002077E5"/>
    <w:rsid w:val="002077F4"/>
    <w:rsid w:val="0021700E"/>
    <w:rsid w:val="002310DA"/>
    <w:rsid w:val="002341A4"/>
    <w:rsid w:val="00234A7C"/>
    <w:rsid w:val="0023521F"/>
    <w:rsid w:val="00245451"/>
    <w:rsid w:val="0025155D"/>
    <w:rsid w:val="00266A9A"/>
    <w:rsid w:val="00273998"/>
    <w:rsid w:val="00283501"/>
    <w:rsid w:val="00283B3F"/>
    <w:rsid w:val="00286A54"/>
    <w:rsid w:val="00290ECE"/>
    <w:rsid w:val="002976F2"/>
    <w:rsid w:val="002B0AB8"/>
    <w:rsid w:val="002D44CB"/>
    <w:rsid w:val="002D6A7D"/>
    <w:rsid w:val="002E11A6"/>
    <w:rsid w:val="002F5087"/>
    <w:rsid w:val="002F6A37"/>
    <w:rsid w:val="00300063"/>
    <w:rsid w:val="003024EA"/>
    <w:rsid w:val="003031F0"/>
    <w:rsid w:val="003034C7"/>
    <w:rsid w:val="00311300"/>
    <w:rsid w:val="00311D24"/>
    <w:rsid w:val="0031639E"/>
    <w:rsid w:val="00316C6D"/>
    <w:rsid w:val="0032245B"/>
    <w:rsid w:val="003238DB"/>
    <w:rsid w:val="0032533A"/>
    <w:rsid w:val="003262B2"/>
    <w:rsid w:val="003279CA"/>
    <w:rsid w:val="003310D7"/>
    <w:rsid w:val="00340B76"/>
    <w:rsid w:val="00342C43"/>
    <w:rsid w:val="00346731"/>
    <w:rsid w:val="00347EEF"/>
    <w:rsid w:val="003539FF"/>
    <w:rsid w:val="003543FE"/>
    <w:rsid w:val="003544EF"/>
    <w:rsid w:val="00362952"/>
    <w:rsid w:val="00365484"/>
    <w:rsid w:val="00366093"/>
    <w:rsid w:val="003742A3"/>
    <w:rsid w:val="00374AEF"/>
    <w:rsid w:val="00381F0D"/>
    <w:rsid w:val="003849CA"/>
    <w:rsid w:val="003863EA"/>
    <w:rsid w:val="00386E68"/>
    <w:rsid w:val="003900B8"/>
    <w:rsid w:val="0039450A"/>
    <w:rsid w:val="003972AD"/>
    <w:rsid w:val="003A3922"/>
    <w:rsid w:val="003A41B5"/>
    <w:rsid w:val="003A65E7"/>
    <w:rsid w:val="003B688D"/>
    <w:rsid w:val="003B7A3D"/>
    <w:rsid w:val="003C0D97"/>
    <w:rsid w:val="003D2748"/>
    <w:rsid w:val="003D3202"/>
    <w:rsid w:val="003E1730"/>
    <w:rsid w:val="003F3F7E"/>
    <w:rsid w:val="00400F9A"/>
    <w:rsid w:val="00411FD2"/>
    <w:rsid w:val="00414598"/>
    <w:rsid w:val="0041481E"/>
    <w:rsid w:val="004341E5"/>
    <w:rsid w:val="004404B1"/>
    <w:rsid w:val="00452932"/>
    <w:rsid w:val="004677ED"/>
    <w:rsid w:val="00472561"/>
    <w:rsid w:val="0047273C"/>
    <w:rsid w:val="004730A8"/>
    <w:rsid w:val="00473F4B"/>
    <w:rsid w:val="00476F54"/>
    <w:rsid w:val="004819AE"/>
    <w:rsid w:val="00484F06"/>
    <w:rsid w:val="0048561F"/>
    <w:rsid w:val="004904D2"/>
    <w:rsid w:val="00495398"/>
    <w:rsid w:val="0049550C"/>
    <w:rsid w:val="0049575F"/>
    <w:rsid w:val="004A20A9"/>
    <w:rsid w:val="004A530C"/>
    <w:rsid w:val="004A6146"/>
    <w:rsid w:val="004B04EF"/>
    <w:rsid w:val="004B17C2"/>
    <w:rsid w:val="004C753F"/>
    <w:rsid w:val="004C7D88"/>
    <w:rsid w:val="004D55DD"/>
    <w:rsid w:val="004E07D8"/>
    <w:rsid w:val="005029D3"/>
    <w:rsid w:val="005057EA"/>
    <w:rsid w:val="00506B9E"/>
    <w:rsid w:val="00510428"/>
    <w:rsid w:val="0051173C"/>
    <w:rsid w:val="005124BD"/>
    <w:rsid w:val="005209DA"/>
    <w:rsid w:val="00524DEF"/>
    <w:rsid w:val="0053627B"/>
    <w:rsid w:val="00536900"/>
    <w:rsid w:val="0054069D"/>
    <w:rsid w:val="005409CA"/>
    <w:rsid w:val="005411B8"/>
    <w:rsid w:val="005571F2"/>
    <w:rsid w:val="005635DD"/>
    <w:rsid w:val="005663EC"/>
    <w:rsid w:val="00566BBD"/>
    <w:rsid w:val="00572558"/>
    <w:rsid w:val="005852E7"/>
    <w:rsid w:val="00591F93"/>
    <w:rsid w:val="00597F88"/>
    <w:rsid w:val="005C086C"/>
    <w:rsid w:val="005C17C6"/>
    <w:rsid w:val="005C3072"/>
    <w:rsid w:val="005C437D"/>
    <w:rsid w:val="005C64A7"/>
    <w:rsid w:val="005D3119"/>
    <w:rsid w:val="005E147D"/>
    <w:rsid w:val="005F6F01"/>
    <w:rsid w:val="00601EBC"/>
    <w:rsid w:val="006114C8"/>
    <w:rsid w:val="00611DCD"/>
    <w:rsid w:val="006229BD"/>
    <w:rsid w:val="00624285"/>
    <w:rsid w:val="00624DF1"/>
    <w:rsid w:val="00627241"/>
    <w:rsid w:val="00635F23"/>
    <w:rsid w:val="00636DBF"/>
    <w:rsid w:val="00640B48"/>
    <w:rsid w:val="00654469"/>
    <w:rsid w:val="00656DDF"/>
    <w:rsid w:val="00663E0C"/>
    <w:rsid w:val="006678FD"/>
    <w:rsid w:val="00675DDF"/>
    <w:rsid w:val="006947E6"/>
    <w:rsid w:val="006C0EEF"/>
    <w:rsid w:val="006C14C6"/>
    <w:rsid w:val="006E371B"/>
    <w:rsid w:val="006E45EA"/>
    <w:rsid w:val="006E7C91"/>
    <w:rsid w:val="006F1E2B"/>
    <w:rsid w:val="006F7337"/>
    <w:rsid w:val="00703FCC"/>
    <w:rsid w:val="00704237"/>
    <w:rsid w:val="00706196"/>
    <w:rsid w:val="0071212D"/>
    <w:rsid w:val="00716D34"/>
    <w:rsid w:val="00720537"/>
    <w:rsid w:val="007207D8"/>
    <w:rsid w:val="00721DAA"/>
    <w:rsid w:val="007220B6"/>
    <w:rsid w:val="00722102"/>
    <w:rsid w:val="00722152"/>
    <w:rsid w:val="00732817"/>
    <w:rsid w:val="00734B4A"/>
    <w:rsid w:val="00736A81"/>
    <w:rsid w:val="00737AAB"/>
    <w:rsid w:val="00741AD7"/>
    <w:rsid w:val="00744C11"/>
    <w:rsid w:val="00747032"/>
    <w:rsid w:val="007518C2"/>
    <w:rsid w:val="007525C4"/>
    <w:rsid w:val="007612C0"/>
    <w:rsid w:val="007643AB"/>
    <w:rsid w:val="00767D3C"/>
    <w:rsid w:val="00783075"/>
    <w:rsid w:val="00785E10"/>
    <w:rsid w:val="00787E88"/>
    <w:rsid w:val="00794E54"/>
    <w:rsid w:val="007A7009"/>
    <w:rsid w:val="007E5FC4"/>
    <w:rsid w:val="007F2CF7"/>
    <w:rsid w:val="007F5F2F"/>
    <w:rsid w:val="008037F7"/>
    <w:rsid w:val="0081311B"/>
    <w:rsid w:val="00816D5F"/>
    <w:rsid w:val="00820965"/>
    <w:rsid w:val="00836863"/>
    <w:rsid w:val="00842553"/>
    <w:rsid w:val="00853140"/>
    <w:rsid w:val="008572AB"/>
    <w:rsid w:val="00857368"/>
    <w:rsid w:val="00857E71"/>
    <w:rsid w:val="0086033C"/>
    <w:rsid w:val="00863B7B"/>
    <w:rsid w:val="00872DC6"/>
    <w:rsid w:val="0087520E"/>
    <w:rsid w:val="008877ED"/>
    <w:rsid w:val="008B5860"/>
    <w:rsid w:val="008C3BE4"/>
    <w:rsid w:val="008D4E30"/>
    <w:rsid w:val="008D6E27"/>
    <w:rsid w:val="008D764B"/>
    <w:rsid w:val="008E1835"/>
    <w:rsid w:val="008E4817"/>
    <w:rsid w:val="008F09D4"/>
    <w:rsid w:val="008F2338"/>
    <w:rsid w:val="00903443"/>
    <w:rsid w:val="00911831"/>
    <w:rsid w:val="009159E0"/>
    <w:rsid w:val="00923213"/>
    <w:rsid w:val="00933559"/>
    <w:rsid w:val="009363F7"/>
    <w:rsid w:val="009408B6"/>
    <w:rsid w:val="00946835"/>
    <w:rsid w:val="00947A56"/>
    <w:rsid w:val="00951614"/>
    <w:rsid w:val="00952058"/>
    <w:rsid w:val="009559C8"/>
    <w:rsid w:val="00957BB0"/>
    <w:rsid w:val="00965CC3"/>
    <w:rsid w:val="00970162"/>
    <w:rsid w:val="00982568"/>
    <w:rsid w:val="00985E36"/>
    <w:rsid w:val="00997C78"/>
    <w:rsid w:val="009A2C5C"/>
    <w:rsid w:val="009A3315"/>
    <w:rsid w:val="009A46EC"/>
    <w:rsid w:val="009B0745"/>
    <w:rsid w:val="009D54AD"/>
    <w:rsid w:val="009E3E6F"/>
    <w:rsid w:val="009F5255"/>
    <w:rsid w:val="009F5C95"/>
    <w:rsid w:val="00A023E4"/>
    <w:rsid w:val="00A0413E"/>
    <w:rsid w:val="00A1199A"/>
    <w:rsid w:val="00A119FD"/>
    <w:rsid w:val="00A21C6E"/>
    <w:rsid w:val="00A21D51"/>
    <w:rsid w:val="00A22512"/>
    <w:rsid w:val="00A25595"/>
    <w:rsid w:val="00A4025C"/>
    <w:rsid w:val="00A422A8"/>
    <w:rsid w:val="00A4430A"/>
    <w:rsid w:val="00A474A0"/>
    <w:rsid w:val="00A51D00"/>
    <w:rsid w:val="00A60333"/>
    <w:rsid w:val="00A629BD"/>
    <w:rsid w:val="00A66B06"/>
    <w:rsid w:val="00A66C1B"/>
    <w:rsid w:val="00A84C7E"/>
    <w:rsid w:val="00A85E5E"/>
    <w:rsid w:val="00A920FE"/>
    <w:rsid w:val="00AA7DEA"/>
    <w:rsid w:val="00AB1566"/>
    <w:rsid w:val="00AB6A6A"/>
    <w:rsid w:val="00AB6F15"/>
    <w:rsid w:val="00AD0975"/>
    <w:rsid w:val="00AF0833"/>
    <w:rsid w:val="00AF086F"/>
    <w:rsid w:val="00AF5499"/>
    <w:rsid w:val="00B004D1"/>
    <w:rsid w:val="00B14B6C"/>
    <w:rsid w:val="00B15E2D"/>
    <w:rsid w:val="00B1777D"/>
    <w:rsid w:val="00B21A9B"/>
    <w:rsid w:val="00B235F0"/>
    <w:rsid w:val="00B2650C"/>
    <w:rsid w:val="00B26E2E"/>
    <w:rsid w:val="00B41F66"/>
    <w:rsid w:val="00B550B9"/>
    <w:rsid w:val="00B5546A"/>
    <w:rsid w:val="00B56EEC"/>
    <w:rsid w:val="00B57117"/>
    <w:rsid w:val="00B60CEA"/>
    <w:rsid w:val="00B610CC"/>
    <w:rsid w:val="00B66F82"/>
    <w:rsid w:val="00B7534D"/>
    <w:rsid w:val="00B758FE"/>
    <w:rsid w:val="00B80B98"/>
    <w:rsid w:val="00B87930"/>
    <w:rsid w:val="00B908AA"/>
    <w:rsid w:val="00B914F0"/>
    <w:rsid w:val="00BB33BF"/>
    <w:rsid w:val="00BB422B"/>
    <w:rsid w:val="00BB5301"/>
    <w:rsid w:val="00BB5D3A"/>
    <w:rsid w:val="00BC329B"/>
    <w:rsid w:val="00BC492D"/>
    <w:rsid w:val="00BD7BA0"/>
    <w:rsid w:val="00BE1CF1"/>
    <w:rsid w:val="00BE7CB0"/>
    <w:rsid w:val="00BF4031"/>
    <w:rsid w:val="00C00BA9"/>
    <w:rsid w:val="00C023F2"/>
    <w:rsid w:val="00C16BE3"/>
    <w:rsid w:val="00C22025"/>
    <w:rsid w:val="00C23EC4"/>
    <w:rsid w:val="00C308FE"/>
    <w:rsid w:val="00C35C49"/>
    <w:rsid w:val="00C4115E"/>
    <w:rsid w:val="00C4236F"/>
    <w:rsid w:val="00C4496F"/>
    <w:rsid w:val="00C57D9A"/>
    <w:rsid w:val="00C655C8"/>
    <w:rsid w:val="00C67F58"/>
    <w:rsid w:val="00C72533"/>
    <w:rsid w:val="00C87574"/>
    <w:rsid w:val="00C94324"/>
    <w:rsid w:val="00C97E91"/>
    <w:rsid w:val="00CA2CC9"/>
    <w:rsid w:val="00CA6909"/>
    <w:rsid w:val="00CC31CF"/>
    <w:rsid w:val="00CD3E0A"/>
    <w:rsid w:val="00CD3E7C"/>
    <w:rsid w:val="00CD4C91"/>
    <w:rsid w:val="00CE4248"/>
    <w:rsid w:val="00CE6724"/>
    <w:rsid w:val="00CE68B9"/>
    <w:rsid w:val="00D000D9"/>
    <w:rsid w:val="00D0569E"/>
    <w:rsid w:val="00D0708A"/>
    <w:rsid w:val="00D0713E"/>
    <w:rsid w:val="00D24502"/>
    <w:rsid w:val="00D30653"/>
    <w:rsid w:val="00D34A53"/>
    <w:rsid w:val="00D35E39"/>
    <w:rsid w:val="00D40EB2"/>
    <w:rsid w:val="00D43C20"/>
    <w:rsid w:val="00D4561F"/>
    <w:rsid w:val="00D55661"/>
    <w:rsid w:val="00D64C27"/>
    <w:rsid w:val="00D664D9"/>
    <w:rsid w:val="00D7033A"/>
    <w:rsid w:val="00D70610"/>
    <w:rsid w:val="00D70A18"/>
    <w:rsid w:val="00D70F9B"/>
    <w:rsid w:val="00D73211"/>
    <w:rsid w:val="00D80DFB"/>
    <w:rsid w:val="00D903C3"/>
    <w:rsid w:val="00D93C48"/>
    <w:rsid w:val="00D940BB"/>
    <w:rsid w:val="00DA12C5"/>
    <w:rsid w:val="00DA2551"/>
    <w:rsid w:val="00DB132E"/>
    <w:rsid w:val="00DB23D3"/>
    <w:rsid w:val="00DB5447"/>
    <w:rsid w:val="00DC3A59"/>
    <w:rsid w:val="00DC5083"/>
    <w:rsid w:val="00DD0FDA"/>
    <w:rsid w:val="00DE226F"/>
    <w:rsid w:val="00DF35C3"/>
    <w:rsid w:val="00E0262A"/>
    <w:rsid w:val="00E07A6D"/>
    <w:rsid w:val="00E11CEE"/>
    <w:rsid w:val="00E163AC"/>
    <w:rsid w:val="00E20F4A"/>
    <w:rsid w:val="00E212F4"/>
    <w:rsid w:val="00E30F2C"/>
    <w:rsid w:val="00E375AF"/>
    <w:rsid w:val="00E47062"/>
    <w:rsid w:val="00E5183A"/>
    <w:rsid w:val="00E56EBD"/>
    <w:rsid w:val="00E66F2F"/>
    <w:rsid w:val="00E7200B"/>
    <w:rsid w:val="00E74808"/>
    <w:rsid w:val="00E76597"/>
    <w:rsid w:val="00E80EA9"/>
    <w:rsid w:val="00E818F4"/>
    <w:rsid w:val="00E829A7"/>
    <w:rsid w:val="00E91D2F"/>
    <w:rsid w:val="00E942CA"/>
    <w:rsid w:val="00E959AB"/>
    <w:rsid w:val="00EA07ED"/>
    <w:rsid w:val="00EA2686"/>
    <w:rsid w:val="00EA5B31"/>
    <w:rsid w:val="00EA6A8D"/>
    <w:rsid w:val="00EB3A5F"/>
    <w:rsid w:val="00EB3E8D"/>
    <w:rsid w:val="00EC065A"/>
    <w:rsid w:val="00EC6754"/>
    <w:rsid w:val="00ED654A"/>
    <w:rsid w:val="00EE1001"/>
    <w:rsid w:val="00EF4F09"/>
    <w:rsid w:val="00F04025"/>
    <w:rsid w:val="00F1483E"/>
    <w:rsid w:val="00F16F1F"/>
    <w:rsid w:val="00F22AEA"/>
    <w:rsid w:val="00F25BD1"/>
    <w:rsid w:val="00F36935"/>
    <w:rsid w:val="00F47670"/>
    <w:rsid w:val="00F51DCF"/>
    <w:rsid w:val="00F541F5"/>
    <w:rsid w:val="00F56EB1"/>
    <w:rsid w:val="00F60B82"/>
    <w:rsid w:val="00F65A8C"/>
    <w:rsid w:val="00F67F8A"/>
    <w:rsid w:val="00F7130A"/>
    <w:rsid w:val="00F73C23"/>
    <w:rsid w:val="00F94FE5"/>
    <w:rsid w:val="00F9550F"/>
    <w:rsid w:val="00F96AD5"/>
    <w:rsid w:val="00F97B31"/>
    <w:rsid w:val="00FA3E61"/>
    <w:rsid w:val="00FA4615"/>
    <w:rsid w:val="00FA7EC3"/>
    <w:rsid w:val="00FB720E"/>
    <w:rsid w:val="00FC2B45"/>
    <w:rsid w:val="00FF24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031F0"/>
  </w:style>
  <w:style w:type="paragraph" w:styleId="1">
    <w:name w:val="heading 1"/>
    <w:basedOn w:val="a0"/>
    <w:next w:val="a0"/>
    <w:link w:val="10"/>
    <w:qFormat/>
    <w:rsid w:val="00311D24"/>
    <w:pPr>
      <w:keepNext/>
      <w:spacing w:after="0" w:line="360" w:lineRule="auto"/>
      <w:ind w:firstLine="720"/>
      <w:jc w:val="center"/>
      <w:outlineLvl w:val="0"/>
    </w:pPr>
    <w:rPr>
      <w:rFonts w:ascii="Times New Roman" w:eastAsia="Times New Roman" w:hAnsi="Times New Roman" w:cs="Times New Roman"/>
      <w:b/>
      <w:bCs/>
      <w:sz w:val="24"/>
      <w:szCs w:val="24"/>
      <w:lang w:val="uk-UA" w:eastAsia="ru-RU"/>
    </w:rPr>
  </w:style>
  <w:style w:type="paragraph" w:styleId="2">
    <w:name w:val="heading 2"/>
    <w:basedOn w:val="a0"/>
    <w:next w:val="a0"/>
    <w:link w:val="20"/>
    <w:uiPriority w:val="9"/>
    <w:unhideWhenUsed/>
    <w:qFormat/>
    <w:rsid w:val="00DB54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6">
    <w:name w:val="heading 6"/>
    <w:basedOn w:val="a0"/>
    <w:next w:val="a0"/>
    <w:link w:val="60"/>
    <w:uiPriority w:val="9"/>
    <w:semiHidden/>
    <w:unhideWhenUsed/>
    <w:qFormat/>
    <w:rsid w:val="00CE68B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a5"/>
    <w:uiPriority w:val="99"/>
    <w:unhideWhenUsed/>
    <w:rsid w:val="00100976"/>
    <w:pPr>
      <w:spacing w:after="120"/>
      <w:ind w:left="283"/>
    </w:pPr>
  </w:style>
  <w:style w:type="character" w:customStyle="1" w:styleId="a5">
    <w:name w:val="Основной текст с отступом Знак"/>
    <w:basedOn w:val="a1"/>
    <w:link w:val="a4"/>
    <w:uiPriority w:val="99"/>
    <w:rsid w:val="00100976"/>
  </w:style>
  <w:style w:type="paragraph" w:styleId="a6">
    <w:name w:val="List Paragraph"/>
    <w:basedOn w:val="a0"/>
    <w:link w:val="a7"/>
    <w:uiPriority w:val="34"/>
    <w:qFormat/>
    <w:rsid w:val="00100976"/>
    <w:pPr>
      <w:ind w:left="720"/>
      <w:contextualSpacing/>
    </w:pPr>
  </w:style>
  <w:style w:type="character" w:styleId="a8">
    <w:name w:val="Hyperlink"/>
    <w:basedOn w:val="a1"/>
    <w:uiPriority w:val="99"/>
    <w:unhideWhenUsed/>
    <w:rsid w:val="00100976"/>
    <w:rPr>
      <w:color w:val="0000FF"/>
      <w:u w:val="single"/>
    </w:rPr>
  </w:style>
  <w:style w:type="paragraph" w:styleId="a9">
    <w:name w:val="Normal (Web)"/>
    <w:basedOn w:val="a0"/>
    <w:unhideWhenUsed/>
    <w:rsid w:val="0010097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alloon Text"/>
    <w:basedOn w:val="a0"/>
    <w:link w:val="ab"/>
    <w:uiPriority w:val="99"/>
    <w:semiHidden/>
    <w:unhideWhenUsed/>
    <w:rsid w:val="00B1777D"/>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B1777D"/>
    <w:rPr>
      <w:rFonts w:ascii="Tahoma" w:hAnsi="Tahoma" w:cs="Tahoma"/>
      <w:sz w:val="16"/>
      <w:szCs w:val="16"/>
    </w:rPr>
  </w:style>
  <w:style w:type="paragraph" w:customStyle="1" w:styleId="Default">
    <w:name w:val="Default"/>
    <w:rsid w:val="00744C1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rcid-id1">
    <w:name w:val="orcid-id1"/>
    <w:rsid w:val="00234A7C"/>
    <w:rPr>
      <w:rFonts w:ascii="Gill Sans W02" w:hAnsi="Gill Sans W02" w:hint="default"/>
      <w:i w:val="0"/>
      <w:iCs w:val="0"/>
      <w:color w:val="494A4C"/>
      <w:position w:val="4"/>
      <w:sz w:val="20"/>
      <w:szCs w:val="20"/>
    </w:rPr>
  </w:style>
  <w:style w:type="paragraph" w:styleId="ac">
    <w:name w:val="Body Text"/>
    <w:basedOn w:val="a0"/>
    <w:link w:val="ad"/>
    <w:uiPriority w:val="99"/>
    <w:semiHidden/>
    <w:unhideWhenUsed/>
    <w:rsid w:val="00311D24"/>
    <w:pPr>
      <w:spacing w:after="120"/>
    </w:pPr>
  </w:style>
  <w:style w:type="character" w:customStyle="1" w:styleId="ad">
    <w:name w:val="Основной текст Знак"/>
    <w:basedOn w:val="a1"/>
    <w:link w:val="ac"/>
    <w:uiPriority w:val="99"/>
    <w:semiHidden/>
    <w:rsid w:val="00311D24"/>
  </w:style>
  <w:style w:type="paragraph" w:styleId="21">
    <w:name w:val="Body Text Indent 2"/>
    <w:basedOn w:val="a0"/>
    <w:link w:val="22"/>
    <w:uiPriority w:val="99"/>
    <w:semiHidden/>
    <w:unhideWhenUsed/>
    <w:rsid w:val="00311D24"/>
    <w:pPr>
      <w:spacing w:after="120" w:line="480" w:lineRule="auto"/>
      <w:ind w:left="283"/>
    </w:pPr>
  </w:style>
  <w:style w:type="character" w:customStyle="1" w:styleId="22">
    <w:name w:val="Основной текст с отступом 2 Знак"/>
    <w:basedOn w:val="a1"/>
    <w:link w:val="21"/>
    <w:rsid w:val="00311D24"/>
  </w:style>
  <w:style w:type="paragraph" w:styleId="3">
    <w:name w:val="Body Text Indent 3"/>
    <w:basedOn w:val="a0"/>
    <w:link w:val="30"/>
    <w:uiPriority w:val="99"/>
    <w:semiHidden/>
    <w:unhideWhenUsed/>
    <w:rsid w:val="00311D24"/>
    <w:pPr>
      <w:spacing w:after="120"/>
      <w:ind w:left="283"/>
    </w:pPr>
    <w:rPr>
      <w:sz w:val="16"/>
      <w:szCs w:val="16"/>
    </w:rPr>
  </w:style>
  <w:style w:type="character" w:customStyle="1" w:styleId="30">
    <w:name w:val="Основной текст с отступом 3 Знак"/>
    <w:basedOn w:val="a1"/>
    <w:link w:val="3"/>
    <w:uiPriority w:val="99"/>
    <w:semiHidden/>
    <w:rsid w:val="00311D24"/>
    <w:rPr>
      <w:sz w:val="16"/>
      <w:szCs w:val="16"/>
    </w:rPr>
  </w:style>
  <w:style w:type="character" w:customStyle="1" w:styleId="10">
    <w:name w:val="Заголовок 1 Знак"/>
    <w:basedOn w:val="a1"/>
    <w:link w:val="1"/>
    <w:rsid w:val="00311D24"/>
    <w:rPr>
      <w:rFonts w:ascii="Times New Roman" w:eastAsia="Times New Roman" w:hAnsi="Times New Roman" w:cs="Times New Roman"/>
      <w:b/>
      <w:bCs/>
      <w:sz w:val="24"/>
      <w:szCs w:val="24"/>
      <w:lang w:val="uk-UA" w:eastAsia="ru-RU"/>
    </w:rPr>
  </w:style>
  <w:style w:type="character" w:customStyle="1" w:styleId="20">
    <w:name w:val="Заголовок 2 Знак"/>
    <w:basedOn w:val="a1"/>
    <w:link w:val="2"/>
    <w:uiPriority w:val="9"/>
    <w:rsid w:val="00DB5447"/>
    <w:rPr>
      <w:rFonts w:asciiTheme="majorHAnsi" w:eastAsiaTheme="majorEastAsia" w:hAnsiTheme="majorHAnsi" w:cstheme="majorBidi"/>
      <w:b/>
      <w:bCs/>
      <w:color w:val="4F81BD" w:themeColor="accent1"/>
      <w:sz w:val="26"/>
      <w:szCs w:val="26"/>
    </w:rPr>
  </w:style>
  <w:style w:type="table" w:customStyle="1" w:styleId="TableGrid">
    <w:name w:val="TableGrid"/>
    <w:rsid w:val="00DB5447"/>
    <w:pPr>
      <w:spacing w:after="0" w:line="240" w:lineRule="auto"/>
    </w:pPr>
    <w:rPr>
      <w:rFonts w:eastAsiaTheme="minorEastAsia"/>
      <w:lang w:eastAsia="ru-RU"/>
    </w:rPr>
    <w:tblPr>
      <w:tblCellMar>
        <w:top w:w="0" w:type="dxa"/>
        <w:left w:w="0" w:type="dxa"/>
        <w:bottom w:w="0" w:type="dxa"/>
        <w:right w:w="0" w:type="dxa"/>
      </w:tblCellMar>
    </w:tblPr>
  </w:style>
  <w:style w:type="paragraph" w:customStyle="1" w:styleId="11">
    <w:name w:val="Абзац списка1"/>
    <w:basedOn w:val="a0"/>
    <w:rsid w:val="00F96AD5"/>
    <w:pPr>
      <w:ind w:left="720"/>
      <w:contextualSpacing/>
    </w:pPr>
    <w:rPr>
      <w:rFonts w:ascii="Calibri" w:eastAsia="Times New Roman" w:hAnsi="Calibri" w:cs="Times New Roman"/>
    </w:rPr>
  </w:style>
  <w:style w:type="paragraph" w:styleId="31">
    <w:name w:val="Body Text 3"/>
    <w:basedOn w:val="a0"/>
    <w:link w:val="32"/>
    <w:uiPriority w:val="99"/>
    <w:unhideWhenUsed/>
    <w:rsid w:val="00E91D2F"/>
    <w:pPr>
      <w:spacing w:after="120"/>
    </w:pPr>
    <w:rPr>
      <w:rFonts w:eastAsiaTheme="minorEastAsia"/>
      <w:sz w:val="16"/>
      <w:szCs w:val="16"/>
      <w:lang w:eastAsia="ru-RU"/>
    </w:rPr>
  </w:style>
  <w:style w:type="character" w:customStyle="1" w:styleId="32">
    <w:name w:val="Основной текст 3 Знак"/>
    <w:basedOn w:val="a1"/>
    <w:link w:val="31"/>
    <w:uiPriority w:val="99"/>
    <w:rsid w:val="00E91D2F"/>
    <w:rPr>
      <w:rFonts w:eastAsiaTheme="minorEastAsia"/>
      <w:sz w:val="16"/>
      <w:szCs w:val="16"/>
      <w:lang w:eastAsia="ru-RU"/>
    </w:rPr>
  </w:style>
  <w:style w:type="paragraph" w:customStyle="1" w:styleId="a">
    <w:name w:val="Лит №"/>
    <w:basedOn w:val="a0"/>
    <w:rsid w:val="00E91D2F"/>
    <w:pPr>
      <w:numPr>
        <w:numId w:val="1"/>
      </w:numPr>
      <w:spacing w:after="0" w:line="240" w:lineRule="auto"/>
      <w:jc w:val="both"/>
    </w:pPr>
    <w:rPr>
      <w:rFonts w:ascii="Times New Roman" w:eastAsia="Times New Roman" w:hAnsi="Times New Roman" w:cs="Times New Roman"/>
      <w:sz w:val="24"/>
      <w:szCs w:val="24"/>
      <w:lang w:eastAsia="ru-RU"/>
    </w:rPr>
  </w:style>
  <w:style w:type="character" w:styleId="ae">
    <w:name w:val="Strong"/>
    <w:basedOn w:val="a1"/>
    <w:qFormat/>
    <w:rsid w:val="00E91D2F"/>
    <w:rPr>
      <w:b/>
      <w:bCs/>
    </w:rPr>
  </w:style>
  <w:style w:type="character" w:customStyle="1" w:styleId="a7">
    <w:name w:val="Абзац списка Знак"/>
    <w:link w:val="a6"/>
    <w:uiPriority w:val="34"/>
    <w:rsid w:val="00E91D2F"/>
  </w:style>
  <w:style w:type="paragraph" w:styleId="af">
    <w:name w:val="footnote text"/>
    <w:basedOn w:val="a0"/>
    <w:link w:val="af0"/>
    <w:uiPriority w:val="99"/>
    <w:unhideWhenUsed/>
    <w:rsid w:val="00E91D2F"/>
    <w:pPr>
      <w:spacing w:after="0" w:line="240" w:lineRule="auto"/>
    </w:pPr>
    <w:rPr>
      <w:rFonts w:ascii="Times New Roman" w:eastAsia="Times New Roman" w:hAnsi="Times New Roman" w:cs="Times New Roman"/>
      <w:sz w:val="20"/>
      <w:szCs w:val="20"/>
      <w:lang w:eastAsia="ru-RU"/>
    </w:rPr>
  </w:style>
  <w:style w:type="character" w:customStyle="1" w:styleId="af0">
    <w:name w:val="Текст сноски Знак"/>
    <w:basedOn w:val="a1"/>
    <w:link w:val="af"/>
    <w:uiPriority w:val="99"/>
    <w:rsid w:val="00E91D2F"/>
    <w:rPr>
      <w:rFonts w:ascii="Times New Roman" w:eastAsia="Times New Roman" w:hAnsi="Times New Roman" w:cs="Times New Roman"/>
      <w:sz w:val="20"/>
      <w:szCs w:val="20"/>
      <w:lang w:eastAsia="ru-RU"/>
    </w:rPr>
  </w:style>
  <w:style w:type="character" w:styleId="af1">
    <w:name w:val="footnote reference"/>
    <w:basedOn w:val="a1"/>
    <w:uiPriority w:val="99"/>
    <w:unhideWhenUsed/>
    <w:rsid w:val="00E91D2F"/>
    <w:rPr>
      <w:vertAlign w:val="superscript"/>
    </w:rPr>
  </w:style>
  <w:style w:type="character" w:styleId="af2">
    <w:name w:val="Book Title"/>
    <w:uiPriority w:val="33"/>
    <w:qFormat/>
    <w:rsid w:val="00E91D2F"/>
    <w:rPr>
      <w:b/>
      <w:bCs/>
      <w:smallCaps/>
      <w:spacing w:val="5"/>
    </w:rPr>
  </w:style>
  <w:style w:type="character" w:customStyle="1" w:styleId="reference-text">
    <w:name w:val="reference-text"/>
    <w:basedOn w:val="a1"/>
    <w:rsid w:val="00E91D2F"/>
  </w:style>
  <w:style w:type="paragraph" w:styleId="af3">
    <w:name w:val="Title"/>
    <w:basedOn w:val="a0"/>
    <w:next w:val="af4"/>
    <w:link w:val="af5"/>
    <w:qFormat/>
    <w:rsid w:val="00E91D2F"/>
    <w:pPr>
      <w:widowControl w:val="0"/>
      <w:suppressAutoHyphens/>
      <w:autoSpaceDE w:val="0"/>
      <w:spacing w:after="0" w:line="240" w:lineRule="auto"/>
      <w:jc w:val="center"/>
    </w:pPr>
    <w:rPr>
      <w:rFonts w:ascii="Times New Roman" w:eastAsia="Arial Unicode MS" w:hAnsi="Times New Roman" w:cs="Mangal"/>
      <w:kern w:val="1"/>
      <w:sz w:val="28"/>
      <w:szCs w:val="28"/>
      <w:lang w:eastAsia="hi-IN" w:bidi="hi-IN"/>
    </w:rPr>
  </w:style>
  <w:style w:type="character" w:customStyle="1" w:styleId="af5">
    <w:name w:val="Название Знак"/>
    <w:basedOn w:val="a1"/>
    <w:link w:val="af3"/>
    <w:rsid w:val="00E91D2F"/>
    <w:rPr>
      <w:rFonts w:ascii="Times New Roman" w:eastAsia="Arial Unicode MS" w:hAnsi="Times New Roman" w:cs="Mangal"/>
      <w:kern w:val="1"/>
      <w:sz w:val="28"/>
      <w:szCs w:val="28"/>
      <w:lang w:eastAsia="hi-IN" w:bidi="hi-IN"/>
    </w:rPr>
  </w:style>
  <w:style w:type="paragraph" w:styleId="af4">
    <w:name w:val="Subtitle"/>
    <w:basedOn w:val="a0"/>
    <w:next w:val="ac"/>
    <w:link w:val="af6"/>
    <w:qFormat/>
    <w:rsid w:val="00E91D2F"/>
    <w:pPr>
      <w:widowControl w:val="0"/>
      <w:suppressAutoHyphens/>
      <w:autoSpaceDE w:val="0"/>
      <w:spacing w:after="0" w:line="360" w:lineRule="auto"/>
      <w:jc w:val="center"/>
    </w:pPr>
    <w:rPr>
      <w:rFonts w:ascii="Times New Roman" w:eastAsia="Arial Unicode MS" w:hAnsi="Times New Roman" w:cs="Mangal"/>
      <w:b/>
      <w:bCs/>
      <w:kern w:val="1"/>
      <w:sz w:val="28"/>
      <w:szCs w:val="28"/>
      <w:lang w:eastAsia="hi-IN" w:bidi="hi-IN"/>
    </w:rPr>
  </w:style>
  <w:style w:type="character" w:customStyle="1" w:styleId="af6">
    <w:name w:val="Подзаголовок Знак"/>
    <w:basedOn w:val="a1"/>
    <w:link w:val="af4"/>
    <w:rsid w:val="00E91D2F"/>
    <w:rPr>
      <w:rFonts w:ascii="Times New Roman" w:eastAsia="Arial Unicode MS" w:hAnsi="Times New Roman" w:cs="Mangal"/>
      <w:b/>
      <w:bCs/>
      <w:kern w:val="1"/>
      <w:sz w:val="28"/>
      <w:szCs w:val="28"/>
      <w:lang w:eastAsia="hi-IN" w:bidi="hi-IN"/>
    </w:rPr>
  </w:style>
  <w:style w:type="paragraph" w:styleId="af7">
    <w:name w:val="No Spacing"/>
    <w:uiPriority w:val="1"/>
    <w:qFormat/>
    <w:rsid w:val="00E91D2F"/>
    <w:pPr>
      <w:spacing w:after="0" w:line="240" w:lineRule="auto"/>
    </w:pPr>
  </w:style>
  <w:style w:type="paragraph" w:customStyle="1" w:styleId="Style5">
    <w:name w:val="Style5"/>
    <w:basedOn w:val="a0"/>
    <w:uiPriority w:val="99"/>
    <w:rsid w:val="00E91D2F"/>
    <w:pPr>
      <w:widowControl w:val="0"/>
      <w:autoSpaceDE w:val="0"/>
      <w:autoSpaceDN w:val="0"/>
      <w:adjustRightInd w:val="0"/>
      <w:spacing w:after="0" w:line="278" w:lineRule="exact"/>
      <w:ind w:firstLine="701"/>
      <w:jc w:val="both"/>
    </w:pPr>
    <w:rPr>
      <w:rFonts w:ascii="Times New Roman" w:eastAsia="Times New Roman" w:hAnsi="Times New Roman" w:cs="Times New Roman"/>
      <w:sz w:val="24"/>
      <w:szCs w:val="24"/>
      <w:lang w:eastAsia="ru-RU"/>
    </w:rPr>
  </w:style>
  <w:style w:type="character" w:customStyle="1" w:styleId="FontStyle13">
    <w:name w:val="Font Style13"/>
    <w:basedOn w:val="a1"/>
    <w:uiPriority w:val="99"/>
    <w:rsid w:val="00E91D2F"/>
    <w:rPr>
      <w:rFonts w:ascii="Times New Roman" w:hAnsi="Times New Roman" w:cs="Times New Roman"/>
      <w:sz w:val="26"/>
      <w:szCs w:val="26"/>
    </w:rPr>
  </w:style>
  <w:style w:type="paragraph" w:customStyle="1" w:styleId="Style1">
    <w:name w:val="Style1"/>
    <w:basedOn w:val="a0"/>
    <w:uiPriority w:val="99"/>
    <w:rsid w:val="00E91D2F"/>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Style2">
    <w:name w:val="Style2"/>
    <w:basedOn w:val="a0"/>
    <w:uiPriority w:val="99"/>
    <w:rsid w:val="00E91D2F"/>
    <w:pPr>
      <w:widowControl w:val="0"/>
      <w:autoSpaceDE w:val="0"/>
      <w:autoSpaceDN w:val="0"/>
      <w:adjustRightInd w:val="0"/>
      <w:spacing w:after="0" w:line="482" w:lineRule="exact"/>
      <w:jc w:val="center"/>
    </w:pPr>
    <w:rPr>
      <w:rFonts w:ascii="Times New Roman" w:eastAsia="Times New Roman" w:hAnsi="Times New Roman" w:cs="Times New Roman"/>
      <w:sz w:val="24"/>
      <w:szCs w:val="24"/>
      <w:lang w:eastAsia="ru-RU"/>
    </w:rPr>
  </w:style>
  <w:style w:type="character" w:customStyle="1" w:styleId="60">
    <w:name w:val="Заголовок 6 Знак"/>
    <w:basedOn w:val="a1"/>
    <w:link w:val="6"/>
    <w:uiPriority w:val="9"/>
    <w:semiHidden/>
    <w:rsid w:val="00CE68B9"/>
    <w:rPr>
      <w:rFonts w:asciiTheme="majorHAnsi" w:eastAsiaTheme="majorEastAsia" w:hAnsiTheme="majorHAnsi" w:cstheme="majorBidi"/>
      <w:color w:val="243F60" w:themeColor="accent1" w:themeShade="7F"/>
    </w:rPr>
  </w:style>
  <w:style w:type="paragraph" w:styleId="HTML">
    <w:name w:val="HTML Preformatted"/>
    <w:basedOn w:val="a0"/>
    <w:link w:val="HTML0"/>
    <w:uiPriority w:val="99"/>
    <w:rsid w:val="00CE6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E68B9"/>
    <w:rPr>
      <w:rFonts w:ascii="Courier New" w:eastAsia="Times New Roman" w:hAnsi="Courier New" w:cs="Courier New"/>
      <w:sz w:val="20"/>
      <w:szCs w:val="20"/>
      <w:lang w:eastAsia="ru-RU"/>
    </w:rPr>
  </w:style>
  <w:style w:type="character" w:customStyle="1" w:styleId="sbold">
    <w:name w:val="sbold"/>
    <w:basedOn w:val="a1"/>
    <w:rsid w:val="00CE68B9"/>
  </w:style>
  <w:style w:type="table" w:styleId="af8">
    <w:name w:val="Table Grid"/>
    <w:basedOn w:val="a2"/>
    <w:uiPriority w:val="59"/>
    <w:rsid w:val="00CE68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Emphasis"/>
    <w:basedOn w:val="a1"/>
    <w:uiPriority w:val="20"/>
    <w:qFormat/>
    <w:rsid w:val="00CE68B9"/>
    <w:rPr>
      <w:i/>
      <w:iCs/>
    </w:rPr>
  </w:style>
  <w:style w:type="character" w:customStyle="1" w:styleId="23">
    <w:name w:val="Основний текст (2)_"/>
    <w:basedOn w:val="a1"/>
    <w:link w:val="24"/>
    <w:rsid w:val="00CE68B9"/>
    <w:rPr>
      <w:rFonts w:ascii="Times New Roman" w:eastAsia="Times New Roman" w:hAnsi="Times New Roman" w:cs="Times New Roman"/>
      <w:shd w:val="clear" w:color="auto" w:fill="FFFFFF"/>
    </w:rPr>
  </w:style>
  <w:style w:type="paragraph" w:customStyle="1" w:styleId="24">
    <w:name w:val="Основний текст (2)"/>
    <w:basedOn w:val="a0"/>
    <w:link w:val="23"/>
    <w:rsid w:val="00CE68B9"/>
    <w:pPr>
      <w:widowControl w:val="0"/>
      <w:shd w:val="clear" w:color="auto" w:fill="FFFFFF"/>
      <w:spacing w:after="360" w:line="413" w:lineRule="exact"/>
      <w:ind w:hanging="400"/>
      <w:jc w:val="both"/>
    </w:pPr>
    <w:rPr>
      <w:rFonts w:ascii="Times New Roman" w:eastAsia="Times New Roman" w:hAnsi="Times New Roman" w:cs="Times New Roman"/>
    </w:rPr>
  </w:style>
  <w:style w:type="paragraph" w:styleId="afa">
    <w:name w:val="Block Text"/>
    <w:basedOn w:val="a0"/>
    <w:uiPriority w:val="99"/>
    <w:rsid w:val="00004340"/>
    <w:pPr>
      <w:autoSpaceDE w:val="0"/>
      <w:autoSpaceDN w:val="0"/>
      <w:spacing w:after="0" w:line="240" w:lineRule="auto"/>
      <w:ind w:left="1134" w:right="567"/>
      <w:jc w:val="both"/>
    </w:pPr>
    <w:rPr>
      <w:rFonts w:ascii="Times New Roman" w:eastAsia="Times New Roman" w:hAnsi="Times New Roman" w:cs="Times New Roman"/>
      <w:sz w:val="28"/>
      <w:szCs w:val="28"/>
      <w:lang w:eastAsia="ru-RU"/>
    </w:rPr>
  </w:style>
  <w:style w:type="paragraph" w:styleId="afb">
    <w:name w:val="header"/>
    <w:basedOn w:val="a0"/>
    <w:link w:val="afc"/>
    <w:uiPriority w:val="99"/>
    <w:unhideWhenUsed/>
    <w:rsid w:val="00004340"/>
    <w:pPr>
      <w:tabs>
        <w:tab w:val="center" w:pos="4677"/>
        <w:tab w:val="right" w:pos="9355"/>
      </w:tabs>
      <w:spacing w:after="0" w:line="240" w:lineRule="auto"/>
    </w:pPr>
  </w:style>
  <w:style w:type="character" w:customStyle="1" w:styleId="afc">
    <w:name w:val="Верхний колонтитул Знак"/>
    <w:basedOn w:val="a1"/>
    <w:link w:val="afb"/>
    <w:uiPriority w:val="99"/>
    <w:rsid w:val="00004340"/>
  </w:style>
  <w:style w:type="paragraph" w:styleId="afd">
    <w:name w:val="footer"/>
    <w:basedOn w:val="a0"/>
    <w:link w:val="afe"/>
    <w:uiPriority w:val="99"/>
    <w:unhideWhenUsed/>
    <w:rsid w:val="00004340"/>
    <w:pPr>
      <w:tabs>
        <w:tab w:val="center" w:pos="4677"/>
        <w:tab w:val="right" w:pos="9355"/>
      </w:tabs>
      <w:spacing w:after="0" w:line="240" w:lineRule="auto"/>
    </w:pPr>
  </w:style>
  <w:style w:type="character" w:customStyle="1" w:styleId="afe">
    <w:name w:val="Нижний колонтитул Знак"/>
    <w:basedOn w:val="a1"/>
    <w:link w:val="afd"/>
    <w:uiPriority w:val="99"/>
    <w:rsid w:val="00004340"/>
  </w:style>
  <w:style w:type="character" w:customStyle="1" w:styleId="aff">
    <w:name w:val="Знак Знак"/>
    <w:rsid w:val="0087520E"/>
    <w:rPr>
      <w:sz w:val="26"/>
    </w:rPr>
  </w:style>
  <w:style w:type="paragraph" w:customStyle="1" w:styleId="aff0">
    <w:name w:val="Знак Знак Знак Знак"/>
    <w:basedOn w:val="a0"/>
    <w:rsid w:val="00A920FE"/>
    <w:pPr>
      <w:spacing w:after="0" w:line="240" w:lineRule="auto"/>
    </w:pPr>
    <w:rPr>
      <w:rFonts w:ascii="Verdana" w:eastAsia="Times New Roman" w:hAnsi="Verdana" w:cs="Verdana"/>
      <w:sz w:val="20"/>
      <w:szCs w:val="20"/>
      <w:lang w:val="en-US"/>
    </w:rPr>
  </w:style>
  <w:style w:type="paragraph" w:customStyle="1" w:styleId="aff1">
    <w:name w:val="Текст диссертации"/>
    <w:basedOn w:val="21"/>
    <w:link w:val="aff2"/>
    <w:rsid w:val="00A920FE"/>
    <w:pPr>
      <w:tabs>
        <w:tab w:val="left" w:pos="14175"/>
      </w:tabs>
      <w:spacing w:after="0" w:line="360" w:lineRule="auto"/>
      <w:ind w:left="0" w:firstLine="720"/>
      <w:jc w:val="both"/>
    </w:pPr>
    <w:rPr>
      <w:rFonts w:ascii="Times New Roman" w:eastAsia="Times New Roman" w:hAnsi="Times New Roman" w:cs="Times New Roman"/>
      <w:sz w:val="28"/>
      <w:szCs w:val="28"/>
      <w:lang w:val="uk-UA" w:eastAsia="ru-RU"/>
    </w:rPr>
  </w:style>
  <w:style w:type="character" w:customStyle="1" w:styleId="aff2">
    <w:name w:val="Текст диссертации Знак"/>
    <w:link w:val="aff1"/>
    <w:locked/>
    <w:rsid w:val="00A920FE"/>
    <w:rPr>
      <w:rFonts w:ascii="Times New Roman" w:eastAsia="Times New Roman" w:hAnsi="Times New Roman" w:cs="Times New Roman"/>
      <w:sz w:val="28"/>
      <w:szCs w:val="28"/>
      <w:lang w:val="uk-UA" w:eastAsia="ru-RU"/>
    </w:rPr>
  </w:style>
  <w:style w:type="paragraph" w:styleId="25">
    <w:name w:val="Body Text 2"/>
    <w:basedOn w:val="a0"/>
    <w:link w:val="26"/>
    <w:uiPriority w:val="99"/>
    <w:semiHidden/>
    <w:unhideWhenUsed/>
    <w:rsid w:val="00F47670"/>
    <w:pPr>
      <w:spacing w:after="120" w:line="480" w:lineRule="auto"/>
    </w:pPr>
    <w:rPr>
      <w:rFonts w:ascii="Calibri" w:eastAsia="Times New Roman" w:hAnsi="Calibri" w:cs="Times New Roman"/>
      <w:lang w:val="uk-UA"/>
    </w:rPr>
  </w:style>
  <w:style w:type="character" w:customStyle="1" w:styleId="26">
    <w:name w:val="Основной текст 2 Знак"/>
    <w:basedOn w:val="a1"/>
    <w:link w:val="25"/>
    <w:uiPriority w:val="99"/>
    <w:semiHidden/>
    <w:rsid w:val="00F47670"/>
    <w:rPr>
      <w:rFonts w:ascii="Calibri" w:eastAsia="Times New Roman" w:hAnsi="Calibri" w:cs="Times New Roman"/>
      <w:lang w:val="uk-UA"/>
    </w:rPr>
  </w:style>
  <w:style w:type="paragraph" w:styleId="aff3">
    <w:name w:val="TOC Heading"/>
    <w:basedOn w:val="1"/>
    <w:next w:val="a0"/>
    <w:uiPriority w:val="39"/>
    <w:semiHidden/>
    <w:unhideWhenUsed/>
    <w:qFormat/>
    <w:rsid w:val="0023521F"/>
    <w:pPr>
      <w:keepLines/>
      <w:spacing w:before="480" w:line="276" w:lineRule="auto"/>
      <w:ind w:firstLine="0"/>
      <w:jc w:val="left"/>
      <w:outlineLvl w:val="9"/>
    </w:pPr>
    <w:rPr>
      <w:rFonts w:asciiTheme="majorHAnsi" w:eastAsiaTheme="majorEastAsia" w:hAnsiTheme="majorHAnsi" w:cstheme="majorBidi"/>
      <w:color w:val="365F91" w:themeColor="accent1" w:themeShade="BF"/>
      <w:sz w:val="28"/>
      <w:szCs w:val="28"/>
      <w:lang w:val="ru-RU"/>
    </w:rPr>
  </w:style>
  <w:style w:type="paragraph" w:styleId="12">
    <w:name w:val="toc 1"/>
    <w:basedOn w:val="a0"/>
    <w:next w:val="a0"/>
    <w:autoRedefine/>
    <w:uiPriority w:val="39"/>
    <w:unhideWhenUsed/>
    <w:rsid w:val="0023521F"/>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031F0"/>
  </w:style>
  <w:style w:type="paragraph" w:styleId="1">
    <w:name w:val="heading 1"/>
    <w:basedOn w:val="a0"/>
    <w:next w:val="a0"/>
    <w:link w:val="10"/>
    <w:qFormat/>
    <w:rsid w:val="00311D24"/>
    <w:pPr>
      <w:keepNext/>
      <w:spacing w:after="0" w:line="360" w:lineRule="auto"/>
      <w:ind w:firstLine="720"/>
      <w:jc w:val="center"/>
      <w:outlineLvl w:val="0"/>
    </w:pPr>
    <w:rPr>
      <w:rFonts w:ascii="Times New Roman" w:eastAsia="Times New Roman" w:hAnsi="Times New Roman" w:cs="Times New Roman"/>
      <w:b/>
      <w:bCs/>
      <w:sz w:val="24"/>
      <w:szCs w:val="24"/>
      <w:lang w:val="uk-UA" w:eastAsia="ru-RU"/>
    </w:rPr>
  </w:style>
  <w:style w:type="paragraph" w:styleId="2">
    <w:name w:val="heading 2"/>
    <w:basedOn w:val="a0"/>
    <w:next w:val="a0"/>
    <w:link w:val="20"/>
    <w:uiPriority w:val="9"/>
    <w:unhideWhenUsed/>
    <w:qFormat/>
    <w:rsid w:val="00DB54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6">
    <w:name w:val="heading 6"/>
    <w:basedOn w:val="a0"/>
    <w:next w:val="a0"/>
    <w:link w:val="60"/>
    <w:uiPriority w:val="9"/>
    <w:semiHidden/>
    <w:unhideWhenUsed/>
    <w:qFormat/>
    <w:rsid w:val="00CE68B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a5"/>
    <w:uiPriority w:val="99"/>
    <w:unhideWhenUsed/>
    <w:rsid w:val="00100976"/>
    <w:pPr>
      <w:spacing w:after="120"/>
      <w:ind w:left="283"/>
    </w:pPr>
  </w:style>
  <w:style w:type="character" w:customStyle="1" w:styleId="a5">
    <w:name w:val="Основной текст с отступом Знак"/>
    <w:basedOn w:val="a1"/>
    <w:link w:val="a4"/>
    <w:uiPriority w:val="99"/>
    <w:rsid w:val="00100976"/>
  </w:style>
  <w:style w:type="paragraph" w:styleId="a6">
    <w:name w:val="List Paragraph"/>
    <w:basedOn w:val="a0"/>
    <w:link w:val="a7"/>
    <w:uiPriority w:val="34"/>
    <w:qFormat/>
    <w:rsid w:val="00100976"/>
    <w:pPr>
      <w:ind w:left="720"/>
      <w:contextualSpacing/>
    </w:pPr>
  </w:style>
  <w:style w:type="character" w:styleId="a8">
    <w:name w:val="Hyperlink"/>
    <w:basedOn w:val="a1"/>
    <w:uiPriority w:val="99"/>
    <w:unhideWhenUsed/>
    <w:rsid w:val="00100976"/>
    <w:rPr>
      <w:color w:val="0000FF"/>
      <w:u w:val="single"/>
    </w:rPr>
  </w:style>
  <w:style w:type="paragraph" w:styleId="a9">
    <w:name w:val="Normal (Web)"/>
    <w:basedOn w:val="a0"/>
    <w:unhideWhenUsed/>
    <w:rsid w:val="0010097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alloon Text"/>
    <w:basedOn w:val="a0"/>
    <w:link w:val="ab"/>
    <w:uiPriority w:val="99"/>
    <w:semiHidden/>
    <w:unhideWhenUsed/>
    <w:rsid w:val="00B1777D"/>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B1777D"/>
    <w:rPr>
      <w:rFonts w:ascii="Tahoma" w:hAnsi="Tahoma" w:cs="Tahoma"/>
      <w:sz w:val="16"/>
      <w:szCs w:val="16"/>
    </w:rPr>
  </w:style>
  <w:style w:type="paragraph" w:customStyle="1" w:styleId="Default">
    <w:name w:val="Default"/>
    <w:rsid w:val="00744C1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rcid-id1">
    <w:name w:val="orcid-id1"/>
    <w:rsid w:val="00234A7C"/>
    <w:rPr>
      <w:rFonts w:ascii="Gill Sans W02" w:hAnsi="Gill Sans W02" w:hint="default"/>
      <w:i w:val="0"/>
      <w:iCs w:val="0"/>
      <w:color w:val="494A4C"/>
      <w:position w:val="4"/>
      <w:sz w:val="20"/>
      <w:szCs w:val="20"/>
    </w:rPr>
  </w:style>
  <w:style w:type="paragraph" w:styleId="ac">
    <w:name w:val="Body Text"/>
    <w:basedOn w:val="a0"/>
    <w:link w:val="ad"/>
    <w:uiPriority w:val="99"/>
    <w:semiHidden/>
    <w:unhideWhenUsed/>
    <w:rsid w:val="00311D24"/>
    <w:pPr>
      <w:spacing w:after="120"/>
    </w:pPr>
  </w:style>
  <w:style w:type="character" w:customStyle="1" w:styleId="ad">
    <w:name w:val="Основной текст Знак"/>
    <w:basedOn w:val="a1"/>
    <w:link w:val="ac"/>
    <w:uiPriority w:val="99"/>
    <w:semiHidden/>
    <w:rsid w:val="00311D24"/>
  </w:style>
  <w:style w:type="paragraph" w:styleId="21">
    <w:name w:val="Body Text Indent 2"/>
    <w:basedOn w:val="a0"/>
    <w:link w:val="22"/>
    <w:uiPriority w:val="99"/>
    <w:semiHidden/>
    <w:unhideWhenUsed/>
    <w:rsid w:val="00311D24"/>
    <w:pPr>
      <w:spacing w:after="120" w:line="480" w:lineRule="auto"/>
      <w:ind w:left="283"/>
    </w:pPr>
  </w:style>
  <w:style w:type="character" w:customStyle="1" w:styleId="22">
    <w:name w:val="Основной текст с отступом 2 Знак"/>
    <w:basedOn w:val="a1"/>
    <w:link w:val="21"/>
    <w:rsid w:val="00311D24"/>
  </w:style>
  <w:style w:type="paragraph" w:styleId="3">
    <w:name w:val="Body Text Indent 3"/>
    <w:basedOn w:val="a0"/>
    <w:link w:val="30"/>
    <w:uiPriority w:val="99"/>
    <w:semiHidden/>
    <w:unhideWhenUsed/>
    <w:rsid w:val="00311D24"/>
    <w:pPr>
      <w:spacing w:after="120"/>
      <w:ind w:left="283"/>
    </w:pPr>
    <w:rPr>
      <w:sz w:val="16"/>
      <w:szCs w:val="16"/>
    </w:rPr>
  </w:style>
  <w:style w:type="character" w:customStyle="1" w:styleId="30">
    <w:name w:val="Основной текст с отступом 3 Знак"/>
    <w:basedOn w:val="a1"/>
    <w:link w:val="3"/>
    <w:uiPriority w:val="99"/>
    <w:semiHidden/>
    <w:rsid w:val="00311D24"/>
    <w:rPr>
      <w:sz w:val="16"/>
      <w:szCs w:val="16"/>
    </w:rPr>
  </w:style>
  <w:style w:type="character" w:customStyle="1" w:styleId="10">
    <w:name w:val="Заголовок 1 Знак"/>
    <w:basedOn w:val="a1"/>
    <w:link w:val="1"/>
    <w:rsid w:val="00311D24"/>
    <w:rPr>
      <w:rFonts w:ascii="Times New Roman" w:eastAsia="Times New Roman" w:hAnsi="Times New Roman" w:cs="Times New Roman"/>
      <w:b/>
      <w:bCs/>
      <w:sz w:val="24"/>
      <w:szCs w:val="24"/>
      <w:lang w:val="uk-UA" w:eastAsia="ru-RU"/>
    </w:rPr>
  </w:style>
  <w:style w:type="character" w:customStyle="1" w:styleId="20">
    <w:name w:val="Заголовок 2 Знак"/>
    <w:basedOn w:val="a1"/>
    <w:link w:val="2"/>
    <w:uiPriority w:val="9"/>
    <w:rsid w:val="00DB5447"/>
    <w:rPr>
      <w:rFonts w:asciiTheme="majorHAnsi" w:eastAsiaTheme="majorEastAsia" w:hAnsiTheme="majorHAnsi" w:cstheme="majorBidi"/>
      <w:b/>
      <w:bCs/>
      <w:color w:val="4F81BD" w:themeColor="accent1"/>
      <w:sz w:val="26"/>
      <w:szCs w:val="26"/>
    </w:rPr>
  </w:style>
  <w:style w:type="table" w:customStyle="1" w:styleId="TableGrid">
    <w:name w:val="TableGrid"/>
    <w:rsid w:val="00DB5447"/>
    <w:pPr>
      <w:spacing w:after="0" w:line="240" w:lineRule="auto"/>
    </w:pPr>
    <w:rPr>
      <w:rFonts w:eastAsiaTheme="minorEastAsia"/>
      <w:lang w:eastAsia="ru-RU"/>
    </w:rPr>
    <w:tblPr>
      <w:tblCellMar>
        <w:top w:w="0" w:type="dxa"/>
        <w:left w:w="0" w:type="dxa"/>
        <w:bottom w:w="0" w:type="dxa"/>
        <w:right w:w="0" w:type="dxa"/>
      </w:tblCellMar>
    </w:tblPr>
  </w:style>
  <w:style w:type="paragraph" w:customStyle="1" w:styleId="11">
    <w:name w:val="Абзац списка1"/>
    <w:basedOn w:val="a0"/>
    <w:rsid w:val="00F96AD5"/>
    <w:pPr>
      <w:ind w:left="720"/>
      <w:contextualSpacing/>
    </w:pPr>
    <w:rPr>
      <w:rFonts w:ascii="Calibri" w:eastAsia="Times New Roman" w:hAnsi="Calibri" w:cs="Times New Roman"/>
    </w:rPr>
  </w:style>
  <w:style w:type="paragraph" w:styleId="31">
    <w:name w:val="Body Text 3"/>
    <w:basedOn w:val="a0"/>
    <w:link w:val="32"/>
    <w:uiPriority w:val="99"/>
    <w:unhideWhenUsed/>
    <w:rsid w:val="00E91D2F"/>
    <w:pPr>
      <w:spacing w:after="120"/>
    </w:pPr>
    <w:rPr>
      <w:rFonts w:eastAsiaTheme="minorEastAsia"/>
      <w:sz w:val="16"/>
      <w:szCs w:val="16"/>
      <w:lang w:eastAsia="ru-RU"/>
    </w:rPr>
  </w:style>
  <w:style w:type="character" w:customStyle="1" w:styleId="32">
    <w:name w:val="Основной текст 3 Знак"/>
    <w:basedOn w:val="a1"/>
    <w:link w:val="31"/>
    <w:uiPriority w:val="99"/>
    <w:rsid w:val="00E91D2F"/>
    <w:rPr>
      <w:rFonts w:eastAsiaTheme="minorEastAsia"/>
      <w:sz w:val="16"/>
      <w:szCs w:val="16"/>
      <w:lang w:eastAsia="ru-RU"/>
    </w:rPr>
  </w:style>
  <w:style w:type="paragraph" w:customStyle="1" w:styleId="a">
    <w:name w:val="Лит №"/>
    <w:basedOn w:val="a0"/>
    <w:rsid w:val="00E91D2F"/>
    <w:pPr>
      <w:numPr>
        <w:numId w:val="1"/>
      </w:numPr>
      <w:spacing w:after="0" w:line="240" w:lineRule="auto"/>
      <w:jc w:val="both"/>
    </w:pPr>
    <w:rPr>
      <w:rFonts w:ascii="Times New Roman" w:eastAsia="Times New Roman" w:hAnsi="Times New Roman" w:cs="Times New Roman"/>
      <w:sz w:val="24"/>
      <w:szCs w:val="24"/>
      <w:lang w:eastAsia="ru-RU"/>
    </w:rPr>
  </w:style>
  <w:style w:type="character" w:styleId="ae">
    <w:name w:val="Strong"/>
    <w:basedOn w:val="a1"/>
    <w:qFormat/>
    <w:rsid w:val="00E91D2F"/>
    <w:rPr>
      <w:b/>
      <w:bCs/>
    </w:rPr>
  </w:style>
  <w:style w:type="character" w:customStyle="1" w:styleId="a7">
    <w:name w:val="Абзац списка Знак"/>
    <w:link w:val="a6"/>
    <w:uiPriority w:val="34"/>
    <w:rsid w:val="00E91D2F"/>
  </w:style>
  <w:style w:type="paragraph" w:styleId="af">
    <w:name w:val="footnote text"/>
    <w:basedOn w:val="a0"/>
    <w:link w:val="af0"/>
    <w:uiPriority w:val="99"/>
    <w:unhideWhenUsed/>
    <w:rsid w:val="00E91D2F"/>
    <w:pPr>
      <w:spacing w:after="0" w:line="240" w:lineRule="auto"/>
    </w:pPr>
    <w:rPr>
      <w:rFonts w:ascii="Times New Roman" w:eastAsia="Times New Roman" w:hAnsi="Times New Roman" w:cs="Times New Roman"/>
      <w:sz w:val="20"/>
      <w:szCs w:val="20"/>
      <w:lang w:eastAsia="ru-RU"/>
    </w:rPr>
  </w:style>
  <w:style w:type="character" w:customStyle="1" w:styleId="af0">
    <w:name w:val="Текст сноски Знак"/>
    <w:basedOn w:val="a1"/>
    <w:link w:val="af"/>
    <w:uiPriority w:val="99"/>
    <w:rsid w:val="00E91D2F"/>
    <w:rPr>
      <w:rFonts w:ascii="Times New Roman" w:eastAsia="Times New Roman" w:hAnsi="Times New Roman" w:cs="Times New Roman"/>
      <w:sz w:val="20"/>
      <w:szCs w:val="20"/>
      <w:lang w:eastAsia="ru-RU"/>
    </w:rPr>
  </w:style>
  <w:style w:type="character" w:styleId="af1">
    <w:name w:val="footnote reference"/>
    <w:basedOn w:val="a1"/>
    <w:uiPriority w:val="99"/>
    <w:unhideWhenUsed/>
    <w:rsid w:val="00E91D2F"/>
    <w:rPr>
      <w:vertAlign w:val="superscript"/>
    </w:rPr>
  </w:style>
  <w:style w:type="character" w:styleId="af2">
    <w:name w:val="Book Title"/>
    <w:uiPriority w:val="33"/>
    <w:qFormat/>
    <w:rsid w:val="00E91D2F"/>
    <w:rPr>
      <w:b/>
      <w:bCs/>
      <w:smallCaps/>
      <w:spacing w:val="5"/>
    </w:rPr>
  </w:style>
  <w:style w:type="character" w:customStyle="1" w:styleId="reference-text">
    <w:name w:val="reference-text"/>
    <w:basedOn w:val="a1"/>
    <w:rsid w:val="00E91D2F"/>
  </w:style>
  <w:style w:type="paragraph" w:styleId="af3">
    <w:name w:val="Title"/>
    <w:basedOn w:val="a0"/>
    <w:next w:val="af4"/>
    <w:link w:val="af5"/>
    <w:qFormat/>
    <w:rsid w:val="00E91D2F"/>
    <w:pPr>
      <w:widowControl w:val="0"/>
      <w:suppressAutoHyphens/>
      <w:autoSpaceDE w:val="0"/>
      <w:spacing w:after="0" w:line="240" w:lineRule="auto"/>
      <w:jc w:val="center"/>
    </w:pPr>
    <w:rPr>
      <w:rFonts w:ascii="Times New Roman" w:eastAsia="Arial Unicode MS" w:hAnsi="Times New Roman" w:cs="Mangal"/>
      <w:kern w:val="1"/>
      <w:sz w:val="28"/>
      <w:szCs w:val="28"/>
      <w:lang w:eastAsia="hi-IN" w:bidi="hi-IN"/>
    </w:rPr>
  </w:style>
  <w:style w:type="character" w:customStyle="1" w:styleId="af5">
    <w:name w:val="Название Знак"/>
    <w:basedOn w:val="a1"/>
    <w:link w:val="af3"/>
    <w:rsid w:val="00E91D2F"/>
    <w:rPr>
      <w:rFonts w:ascii="Times New Roman" w:eastAsia="Arial Unicode MS" w:hAnsi="Times New Roman" w:cs="Mangal"/>
      <w:kern w:val="1"/>
      <w:sz w:val="28"/>
      <w:szCs w:val="28"/>
      <w:lang w:eastAsia="hi-IN" w:bidi="hi-IN"/>
    </w:rPr>
  </w:style>
  <w:style w:type="paragraph" w:styleId="af4">
    <w:name w:val="Subtitle"/>
    <w:basedOn w:val="a0"/>
    <w:next w:val="ac"/>
    <w:link w:val="af6"/>
    <w:qFormat/>
    <w:rsid w:val="00E91D2F"/>
    <w:pPr>
      <w:widowControl w:val="0"/>
      <w:suppressAutoHyphens/>
      <w:autoSpaceDE w:val="0"/>
      <w:spacing w:after="0" w:line="360" w:lineRule="auto"/>
      <w:jc w:val="center"/>
    </w:pPr>
    <w:rPr>
      <w:rFonts w:ascii="Times New Roman" w:eastAsia="Arial Unicode MS" w:hAnsi="Times New Roman" w:cs="Mangal"/>
      <w:b/>
      <w:bCs/>
      <w:kern w:val="1"/>
      <w:sz w:val="28"/>
      <w:szCs w:val="28"/>
      <w:lang w:eastAsia="hi-IN" w:bidi="hi-IN"/>
    </w:rPr>
  </w:style>
  <w:style w:type="character" w:customStyle="1" w:styleId="af6">
    <w:name w:val="Подзаголовок Знак"/>
    <w:basedOn w:val="a1"/>
    <w:link w:val="af4"/>
    <w:rsid w:val="00E91D2F"/>
    <w:rPr>
      <w:rFonts w:ascii="Times New Roman" w:eastAsia="Arial Unicode MS" w:hAnsi="Times New Roman" w:cs="Mangal"/>
      <w:b/>
      <w:bCs/>
      <w:kern w:val="1"/>
      <w:sz w:val="28"/>
      <w:szCs w:val="28"/>
      <w:lang w:eastAsia="hi-IN" w:bidi="hi-IN"/>
    </w:rPr>
  </w:style>
  <w:style w:type="paragraph" w:styleId="af7">
    <w:name w:val="No Spacing"/>
    <w:uiPriority w:val="1"/>
    <w:qFormat/>
    <w:rsid w:val="00E91D2F"/>
    <w:pPr>
      <w:spacing w:after="0" w:line="240" w:lineRule="auto"/>
    </w:pPr>
  </w:style>
  <w:style w:type="paragraph" w:customStyle="1" w:styleId="Style5">
    <w:name w:val="Style5"/>
    <w:basedOn w:val="a0"/>
    <w:uiPriority w:val="99"/>
    <w:rsid w:val="00E91D2F"/>
    <w:pPr>
      <w:widowControl w:val="0"/>
      <w:autoSpaceDE w:val="0"/>
      <w:autoSpaceDN w:val="0"/>
      <w:adjustRightInd w:val="0"/>
      <w:spacing w:after="0" w:line="278" w:lineRule="exact"/>
      <w:ind w:firstLine="701"/>
      <w:jc w:val="both"/>
    </w:pPr>
    <w:rPr>
      <w:rFonts w:ascii="Times New Roman" w:eastAsia="Times New Roman" w:hAnsi="Times New Roman" w:cs="Times New Roman"/>
      <w:sz w:val="24"/>
      <w:szCs w:val="24"/>
      <w:lang w:eastAsia="ru-RU"/>
    </w:rPr>
  </w:style>
  <w:style w:type="character" w:customStyle="1" w:styleId="FontStyle13">
    <w:name w:val="Font Style13"/>
    <w:basedOn w:val="a1"/>
    <w:uiPriority w:val="99"/>
    <w:rsid w:val="00E91D2F"/>
    <w:rPr>
      <w:rFonts w:ascii="Times New Roman" w:hAnsi="Times New Roman" w:cs="Times New Roman"/>
      <w:sz w:val="26"/>
      <w:szCs w:val="26"/>
    </w:rPr>
  </w:style>
  <w:style w:type="paragraph" w:customStyle="1" w:styleId="Style1">
    <w:name w:val="Style1"/>
    <w:basedOn w:val="a0"/>
    <w:uiPriority w:val="99"/>
    <w:rsid w:val="00E91D2F"/>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Style2">
    <w:name w:val="Style2"/>
    <w:basedOn w:val="a0"/>
    <w:uiPriority w:val="99"/>
    <w:rsid w:val="00E91D2F"/>
    <w:pPr>
      <w:widowControl w:val="0"/>
      <w:autoSpaceDE w:val="0"/>
      <w:autoSpaceDN w:val="0"/>
      <w:adjustRightInd w:val="0"/>
      <w:spacing w:after="0" w:line="482" w:lineRule="exact"/>
      <w:jc w:val="center"/>
    </w:pPr>
    <w:rPr>
      <w:rFonts w:ascii="Times New Roman" w:eastAsia="Times New Roman" w:hAnsi="Times New Roman" w:cs="Times New Roman"/>
      <w:sz w:val="24"/>
      <w:szCs w:val="24"/>
      <w:lang w:eastAsia="ru-RU"/>
    </w:rPr>
  </w:style>
  <w:style w:type="character" w:customStyle="1" w:styleId="60">
    <w:name w:val="Заголовок 6 Знак"/>
    <w:basedOn w:val="a1"/>
    <w:link w:val="6"/>
    <w:uiPriority w:val="9"/>
    <w:semiHidden/>
    <w:rsid w:val="00CE68B9"/>
    <w:rPr>
      <w:rFonts w:asciiTheme="majorHAnsi" w:eastAsiaTheme="majorEastAsia" w:hAnsiTheme="majorHAnsi" w:cstheme="majorBidi"/>
      <w:color w:val="243F60" w:themeColor="accent1" w:themeShade="7F"/>
    </w:rPr>
  </w:style>
  <w:style w:type="paragraph" w:styleId="HTML">
    <w:name w:val="HTML Preformatted"/>
    <w:basedOn w:val="a0"/>
    <w:link w:val="HTML0"/>
    <w:uiPriority w:val="99"/>
    <w:rsid w:val="00CE6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E68B9"/>
    <w:rPr>
      <w:rFonts w:ascii="Courier New" w:eastAsia="Times New Roman" w:hAnsi="Courier New" w:cs="Courier New"/>
      <w:sz w:val="20"/>
      <w:szCs w:val="20"/>
      <w:lang w:eastAsia="ru-RU"/>
    </w:rPr>
  </w:style>
  <w:style w:type="character" w:customStyle="1" w:styleId="sbold">
    <w:name w:val="sbold"/>
    <w:basedOn w:val="a1"/>
    <w:rsid w:val="00CE68B9"/>
  </w:style>
  <w:style w:type="table" w:styleId="af8">
    <w:name w:val="Table Grid"/>
    <w:basedOn w:val="a2"/>
    <w:uiPriority w:val="59"/>
    <w:rsid w:val="00CE68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Emphasis"/>
    <w:basedOn w:val="a1"/>
    <w:uiPriority w:val="20"/>
    <w:qFormat/>
    <w:rsid w:val="00CE68B9"/>
    <w:rPr>
      <w:i/>
      <w:iCs/>
    </w:rPr>
  </w:style>
  <w:style w:type="character" w:customStyle="1" w:styleId="23">
    <w:name w:val="Основний текст (2)_"/>
    <w:basedOn w:val="a1"/>
    <w:link w:val="24"/>
    <w:rsid w:val="00CE68B9"/>
    <w:rPr>
      <w:rFonts w:ascii="Times New Roman" w:eastAsia="Times New Roman" w:hAnsi="Times New Roman" w:cs="Times New Roman"/>
      <w:shd w:val="clear" w:color="auto" w:fill="FFFFFF"/>
    </w:rPr>
  </w:style>
  <w:style w:type="paragraph" w:customStyle="1" w:styleId="24">
    <w:name w:val="Основний текст (2)"/>
    <w:basedOn w:val="a0"/>
    <w:link w:val="23"/>
    <w:rsid w:val="00CE68B9"/>
    <w:pPr>
      <w:widowControl w:val="0"/>
      <w:shd w:val="clear" w:color="auto" w:fill="FFFFFF"/>
      <w:spacing w:after="360" w:line="413" w:lineRule="exact"/>
      <w:ind w:hanging="400"/>
      <w:jc w:val="both"/>
    </w:pPr>
    <w:rPr>
      <w:rFonts w:ascii="Times New Roman" w:eastAsia="Times New Roman" w:hAnsi="Times New Roman" w:cs="Times New Roman"/>
    </w:rPr>
  </w:style>
  <w:style w:type="paragraph" w:styleId="afa">
    <w:name w:val="Block Text"/>
    <w:basedOn w:val="a0"/>
    <w:uiPriority w:val="99"/>
    <w:rsid w:val="00004340"/>
    <w:pPr>
      <w:autoSpaceDE w:val="0"/>
      <w:autoSpaceDN w:val="0"/>
      <w:spacing w:after="0" w:line="240" w:lineRule="auto"/>
      <w:ind w:left="1134" w:right="567"/>
      <w:jc w:val="both"/>
    </w:pPr>
    <w:rPr>
      <w:rFonts w:ascii="Times New Roman" w:eastAsia="Times New Roman" w:hAnsi="Times New Roman" w:cs="Times New Roman"/>
      <w:sz w:val="28"/>
      <w:szCs w:val="28"/>
      <w:lang w:eastAsia="ru-RU"/>
    </w:rPr>
  </w:style>
  <w:style w:type="paragraph" w:styleId="afb">
    <w:name w:val="header"/>
    <w:basedOn w:val="a0"/>
    <w:link w:val="afc"/>
    <w:uiPriority w:val="99"/>
    <w:unhideWhenUsed/>
    <w:rsid w:val="00004340"/>
    <w:pPr>
      <w:tabs>
        <w:tab w:val="center" w:pos="4677"/>
        <w:tab w:val="right" w:pos="9355"/>
      </w:tabs>
      <w:spacing w:after="0" w:line="240" w:lineRule="auto"/>
    </w:pPr>
  </w:style>
  <w:style w:type="character" w:customStyle="1" w:styleId="afc">
    <w:name w:val="Верхний колонтитул Знак"/>
    <w:basedOn w:val="a1"/>
    <w:link w:val="afb"/>
    <w:uiPriority w:val="99"/>
    <w:rsid w:val="00004340"/>
  </w:style>
  <w:style w:type="paragraph" w:styleId="afd">
    <w:name w:val="footer"/>
    <w:basedOn w:val="a0"/>
    <w:link w:val="afe"/>
    <w:uiPriority w:val="99"/>
    <w:unhideWhenUsed/>
    <w:rsid w:val="00004340"/>
    <w:pPr>
      <w:tabs>
        <w:tab w:val="center" w:pos="4677"/>
        <w:tab w:val="right" w:pos="9355"/>
      </w:tabs>
      <w:spacing w:after="0" w:line="240" w:lineRule="auto"/>
    </w:pPr>
  </w:style>
  <w:style w:type="character" w:customStyle="1" w:styleId="afe">
    <w:name w:val="Нижний колонтитул Знак"/>
    <w:basedOn w:val="a1"/>
    <w:link w:val="afd"/>
    <w:uiPriority w:val="99"/>
    <w:rsid w:val="00004340"/>
  </w:style>
  <w:style w:type="character" w:customStyle="1" w:styleId="aff">
    <w:name w:val="Знак Знак"/>
    <w:rsid w:val="0087520E"/>
    <w:rPr>
      <w:sz w:val="26"/>
    </w:rPr>
  </w:style>
  <w:style w:type="paragraph" w:customStyle="1" w:styleId="aff0">
    <w:name w:val="Знак Знак Знак Знак"/>
    <w:basedOn w:val="a0"/>
    <w:rsid w:val="00A920FE"/>
    <w:pPr>
      <w:spacing w:after="0" w:line="240" w:lineRule="auto"/>
    </w:pPr>
    <w:rPr>
      <w:rFonts w:ascii="Verdana" w:eastAsia="Times New Roman" w:hAnsi="Verdana" w:cs="Verdana"/>
      <w:sz w:val="20"/>
      <w:szCs w:val="20"/>
      <w:lang w:val="en-US"/>
    </w:rPr>
  </w:style>
  <w:style w:type="paragraph" w:customStyle="1" w:styleId="aff1">
    <w:name w:val="Текст диссертации"/>
    <w:basedOn w:val="21"/>
    <w:link w:val="aff2"/>
    <w:rsid w:val="00A920FE"/>
    <w:pPr>
      <w:tabs>
        <w:tab w:val="left" w:pos="14175"/>
      </w:tabs>
      <w:spacing w:after="0" w:line="360" w:lineRule="auto"/>
      <w:ind w:left="0" w:firstLine="720"/>
      <w:jc w:val="both"/>
    </w:pPr>
    <w:rPr>
      <w:rFonts w:ascii="Times New Roman" w:eastAsia="Times New Roman" w:hAnsi="Times New Roman" w:cs="Times New Roman"/>
      <w:sz w:val="28"/>
      <w:szCs w:val="28"/>
      <w:lang w:val="uk-UA" w:eastAsia="ru-RU"/>
    </w:rPr>
  </w:style>
  <w:style w:type="character" w:customStyle="1" w:styleId="aff2">
    <w:name w:val="Текст диссертации Знак"/>
    <w:link w:val="aff1"/>
    <w:locked/>
    <w:rsid w:val="00A920FE"/>
    <w:rPr>
      <w:rFonts w:ascii="Times New Roman" w:eastAsia="Times New Roman" w:hAnsi="Times New Roman" w:cs="Times New Roman"/>
      <w:sz w:val="28"/>
      <w:szCs w:val="28"/>
      <w:lang w:val="uk-UA" w:eastAsia="ru-RU"/>
    </w:rPr>
  </w:style>
  <w:style w:type="paragraph" w:styleId="25">
    <w:name w:val="Body Text 2"/>
    <w:basedOn w:val="a0"/>
    <w:link w:val="26"/>
    <w:uiPriority w:val="99"/>
    <w:semiHidden/>
    <w:unhideWhenUsed/>
    <w:rsid w:val="00F47670"/>
    <w:pPr>
      <w:spacing w:after="120" w:line="480" w:lineRule="auto"/>
    </w:pPr>
    <w:rPr>
      <w:rFonts w:ascii="Calibri" w:eastAsia="Times New Roman" w:hAnsi="Calibri" w:cs="Times New Roman"/>
      <w:lang w:val="uk-UA"/>
    </w:rPr>
  </w:style>
  <w:style w:type="character" w:customStyle="1" w:styleId="26">
    <w:name w:val="Основной текст 2 Знак"/>
    <w:basedOn w:val="a1"/>
    <w:link w:val="25"/>
    <w:uiPriority w:val="99"/>
    <w:semiHidden/>
    <w:rsid w:val="00F47670"/>
    <w:rPr>
      <w:rFonts w:ascii="Calibri" w:eastAsia="Times New Roman" w:hAnsi="Calibri" w:cs="Times New Roman"/>
      <w:lang w:val="uk-UA"/>
    </w:rPr>
  </w:style>
  <w:style w:type="paragraph" w:styleId="aff3">
    <w:name w:val="TOC Heading"/>
    <w:basedOn w:val="1"/>
    <w:next w:val="a0"/>
    <w:uiPriority w:val="39"/>
    <w:semiHidden/>
    <w:unhideWhenUsed/>
    <w:qFormat/>
    <w:rsid w:val="0023521F"/>
    <w:pPr>
      <w:keepLines/>
      <w:spacing w:before="480" w:line="276" w:lineRule="auto"/>
      <w:ind w:firstLine="0"/>
      <w:jc w:val="left"/>
      <w:outlineLvl w:val="9"/>
    </w:pPr>
    <w:rPr>
      <w:rFonts w:asciiTheme="majorHAnsi" w:eastAsiaTheme="majorEastAsia" w:hAnsiTheme="majorHAnsi" w:cstheme="majorBidi"/>
      <w:color w:val="365F91" w:themeColor="accent1" w:themeShade="BF"/>
      <w:sz w:val="28"/>
      <w:szCs w:val="28"/>
      <w:lang w:val="ru-RU"/>
    </w:rPr>
  </w:style>
  <w:style w:type="paragraph" w:styleId="12">
    <w:name w:val="toc 1"/>
    <w:basedOn w:val="a0"/>
    <w:next w:val="a0"/>
    <w:autoRedefine/>
    <w:uiPriority w:val="39"/>
    <w:unhideWhenUsed/>
    <w:rsid w:val="0023521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28092">
      <w:bodyDiv w:val="1"/>
      <w:marLeft w:val="0"/>
      <w:marRight w:val="0"/>
      <w:marTop w:val="0"/>
      <w:marBottom w:val="0"/>
      <w:divBdr>
        <w:top w:val="none" w:sz="0" w:space="0" w:color="auto"/>
        <w:left w:val="none" w:sz="0" w:space="0" w:color="auto"/>
        <w:bottom w:val="none" w:sz="0" w:space="0" w:color="auto"/>
        <w:right w:val="none" w:sz="0" w:space="0" w:color="auto"/>
      </w:divBdr>
    </w:div>
    <w:div w:id="216359189">
      <w:bodyDiv w:val="1"/>
      <w:marLeft w:val="0"/>
      <w:marRight w:val="0"/>
      <w:marTop w:val="0"/>
      <w:marBottom w:val="0"/>
      <w:divBdr>
        <w:top w:val="none" w:sz="0" w:space="0" w:color="auto"/>
        <w:left w:val="none" w:sz="0" w:space="0" w:color="auto"/>
        <w:bottom w:val="none" w:sz="0" w:space="0" w:color="auto"/>
        <w:right w:val="none" w:sz="0" w:space="0" w:color="auto"/>
      </w:divBdr>
    </w:div>
    <w:div w:id="223414250">
      <w:bodyDiv w:val="1"/>
      <w:marLeft w:val="0"/>
      <w:marRight w:val="0"/>
      <w:marTop w:val="0"/>
      <w:marBottom w:val="0"/>
      <w:divBdr>
        <w:top w:val="none" w:sz="0" w:space="0" w:color="auto"/>
        <w:left w:val="none" w:sz="0" w:space="0" w:color="auto"/>
        <w:bottom w:val="none" w:sz="0" w:space="0" w:color="auto"/>
        <w:right w:val="none" w:sz="0" w:space="0" w:color="auto"/>
      </w:divBdr>
    </w:div>
    <w:div w:id="242834820">
      <w:bodyDiv w:val="1"/>
      <w:marLeft w:val="0"/>
      <w:marRight w:val="0"/>
      <w:marTop w:val="0"/>
      <w:marBottom w:val="0"/>
      <w:divBdr>
        <w:top w:val="none" w:sz="0" w:space="0" w:color="auto"/>
        <w:left w:val="none" w:sz="0" w:space="0" w:color="auto"/>
        <w:bottom w:val="none" w:sz="0" w:space="0" w:color="auto"/>
        <w:right w:val="none" w:sz="0" w:space="0" w:color="auto"/>
      </w:divBdr>
    </w:div>
    <w:div w:id="273295649">
      <w:bodyDiv w:val="1"/>
      <w:marLeft w:val="0"/>
      <w:marRight w:val="0"/>
      <w:marTop w:val="0"/>
      <w:marBottom w:val="0"/>
      <w:divBdr>
        <w:top w:val="none" w:sz="0" w:space="0" w:color="auto"/>
        <w:left w:val="none" w:sz="0" w:space="0" w:color="auto"/>
        <w:bottom w:val="none" w:sz="0" w:space="0" w:color="auto"/>
        <w:right w:val="none" w:sz="0" w:space="0" w:color="auto"/>
      </w:divBdr>
    </w:div>
    <w:div w:id="428627087">
      <w:bodyDiv w:val="1"/>
      <w:marLeft w:val="0"/>
      <w:marRight w:val="0"/>
      <w:marTop w:val="0"/>
      <w:marBottom w:val="0"/>
      <w:divBdr>
        <w:top w:val="none" w:sz="0" w:space="0" w:color="auto"/>
        <w:left w:val="none" w:sz="0" w:space="0" w:color="auto"/>
        <w:bottom w:val="none" w:sz="0" w:space="0" w:color="auto"/>
        <w:right w:val="none" w:sz="0" w:space="0" w:color="auto"/>
      </w:divBdr>
    </w:div>
    <w:div w:id="461995005">
      <w:bodyDiv w:val="1"/>
      <w:marLeft w:val="0"/>
      <w:marRight w:val="0"/>
      <w:marTop w:val="0"/>
      <w:marBottom w:val="0"/>
      <w:divBdr>
        <w:top w:val="none" w:sz="0" w:space="0" w:color="auto"/>
        <w:left w:val="none" w:sz="0" w:space="0" w:color="auto"/>
        <w:bottom w:val="none" w:sz="0" w:space="0" w:color="auto"/>
        <w:right w:val="none" w:sz="0" w:space="0" w:color="auto"/>
      </w:divBdr>
    </w:div>
    <w:div w:id="463042324">
      <w:bodyDiv w:val="1"/>
      <w:marLeft w:val="0"/>
      <w:marRight w:val="0"/>
      <w:marTop w:val="0"/>
      <w:marBottom w:val="0"/>
      <w:divBdr>
        <w:top w:val="none" w:sz="0" w:space="0" w:color="auto"/>
        <w:left w:val="none" w:sz="0" w:space="0" w:color="auto"/>
        <w:bottom w:val="none" w:sz="0" w:space="0" w:color="auto"/>
        <w:right w:val="none" w:sz="0" w:space="0" w:color="auto"/>
      </w:divBdr>
    </w:div>
    <w:div w:id="510145419">
      <w:bodyDiv w:val="1"/>
      <w:marLeft w:val="0"/>
      <w:marRight w:val="0"/>
      <w:marTop w:val="0"/>
      <w:marBottom w:val="0"/>
      <w:divBdr>
        <w:top w:val="none" w:sz="0" w:space="0" w:color="auto"/>
        <w:left w:val="none" w:sz="0" w:space="0" w:color="auto"/>
        <w:bottom w:val="none" w:sz="0" w:space="0" w:color="auto"/>
        <w:right w:val="none" w:sz="0" w:space="0" w:color="auto"/>
      </w:divBdr>
    </w:div>
    <w:div w:id="541020089">
      <w:bodyDiv w:val="1"/>
      <w:marLeft w:val="0"/>
      <w:marRight w:val="0"/>
      <w:marTop w:val="0"/>
      <w:marBottom w:val="0"/>
      <w:divBdr>
        <w:top w:val="none" w:sz="0" w:space="0" w:color="auto"/>
        <w:left w:val="none" w:sz="0" w:space="0" w:color="auto"/>
        <w:bottom w:val="none" w:sz="0" w:space="0" w:color="auto"/>
        <w:right w:val="none" w:sz="0" w:space="0" w:color="auto"/>
      </w:divBdr>
    </w:div>
    <w:div w:id="554702760">
      <w:bodyDiv w:val="1"/>
      <w:marLeft w:val="0"/>
      <w:marRight w:val="0"/>
      <w:marTop w:val="0"/>
      <w:marBottom w:val="0"/>
      <w:divBdr>
        <w:top w:val="none" w:sz="0" w:space="0" w:color="auto"/>
        <w:left w:val="none" w:sz="0" w:space="0" w:color="auto"/>
        <w:bottom w:val="none" w:sz="0" w:space="0" w:color="auto"/>
        <w:right w:val="none" w:sz="0" w:space="0" w:color="auto"/>
      </w:divBdr>
    </w:div>
    <w:div w:id="588780113">
      <w:bodyDiv w:val="1"/>
      <w:marLeft w:val="0"/>
      <w:marRight w:val="0"/>
      <w:marTop w:val="0"/>
      <w:marBottom w:val="0"/>
      <w:divBdr>
        <w:top w:val="none" w:sz="0" w:space="0" w:color="auto"/>
        <w:left w:val="none" w:sz="0" w:space="0" w:color="auto"/>
        <w:bottom w:val="none" w:sz="0" w:space="0" w:color="auto"/>
        <w:right w:val="none" w:sz="0" w:space="0" w:color="auto"/>
      </w:divBdr>
    </w:div>
    <w:div w:id="594485572">
      <w:bodyDiv w:val="1"/>
      <w:marLeft w:val="0"/>
      <w:marRight w:val="0"/>
      <w:marTop w:val="0"/>
      <w:marBottom w:val="0"/>
      <w:divBdr>
        <w:top w:val="none" w:sz="0" w:space="0" w:color="auto"/>
        <w:left w:val="none" w:sz="0" w:space="0" w:color="auto"/>
        <w:bottom w:val="none" w:sz="0" w:space="0" w:color="auto"/>
        <w:right w:val="none" w:sz="0" w:space="0" w:color="auto"/>
      </w:divBdr>
    </w:div>
    <w:div w:id="693580986">
      <w:bodyDiv w:val="1"/>
      <w:marLeft w:val="0"/>
      <w:marRight w:val="0"/>
      <w:marTop w:val="0"/>
      <w:marBottom w:val="0"/>
      <w:divBdr>
        <w:top w:val="none" w:sz="0" w:space="0" w:color="auto"/>
        <w:left w:val="none" w:sz="0" w:space="0" w:color="auto"/>
        <w:bottom w:val="none" w:sz="0" w:space="0" w:color="auto"/>
        <w:right w:val="none" w:sz="0" w:space="0" w:color="auto"/>
      </w:divBdr>
    </w:div>
    <w:div w:id="978148532">
      <w:bodyDiv w:val="1"/>
      <w:marLeft w:val="0"/>
      <w:marRight w:val="0"/>
      <w:marTop w:val="0"/>
      <w:marBottom w:val="0"/>
      <w:divBdr>
        <w:top w:val="none" w:sz="0" w:space="0" w:color="auto"/>
        <w:left w:val="none" w:sz="0" w:space="0" w:color="auto"/>
        <w:bottom w:val="none" w:sz="0" w:space="0" w:color="auto"/>
        <w:right w:val="none" w:sz="0" w:space="0" w:color="auto"/>
      </w:divBdr>
    </w:div>
    <w:div w:id="1011878199">
      <w:bodyDiv w:val="1"/>
      <w:marLeft w:val="0"/>
      <w:marRight w:val="0"/>
      <w:marTop w:val="0"/>
      <w:marBottom w:val="0"/>
      <w:divBdr>
        <w:top w:val="none" w:sz="0" w:space="0" w:color="auto"/>
        <w:left w:val="none" w:sz="0" w:space="0" w:color="auto"/>
        <w:bottom w:val="none" w:sz="0" w:space="0" w:color="auto"/>
        <w:right w:val="none" w:sz="0" w:space="0" w:color="auto"/>
      </w:divBdr>
    </w:div>
    <w:div w:id="1023940179">
      <w:bodyDiv w:val="1"/>
      <w:marLeft w:val="0"/>
      <w:marRight w:val="0"/>
      <w:marTop w:val="0"/>
      <w:marBottom w:val="0"/>
      <w:divBdr>
        <w:top w:val="none" w:sz="0" w:space="0" w:color="auto"/>
        <w:left w:val="none" w:sz="0" w:space="0" w:color="auto"/>
        <w:bottom w:val="none" w:sz="0" w:space="0" w:color="auto"/>
        <w:right w:val="none" w:sz="0" w:space="0" w:color="auto"/>
      </w:divBdr>
    </w:div>
    <w:div w:id="1251502495">
      <w:bodyDiv w:val="1"/>
      <w:marLeft w:val="0"/>
      <w:marRight w:val="0"/>
      <w:marTop w:val="0"/>
      <w:marBottom w:val="0"/>
      <w:divBdr>
        <w:top w:val="none" w:sz="0" w:space="0" w:color="auto"/>
        <w:left w:val="none" w:sz="0" w:space="0" w:color="auto"/>
        <w:bottom w:val="none" w:sz="0" w:space="0" w:color="auto"/>
        <w:right w:val="none" w:sz="0" w:space="0" w:color="auto"/>
      </w:divBdr>
    </w:div>
    <w:div w:id="1258053067">
      <w:bodyDiv w:val="1"/>
      <w:marLeft w:val="0"/>
      <w:marRight w:val="0"/>
      <w:marTop w:val="0"/>
      <w:marBottom w:val="0"/>
      <w:divBdr>
        <w:top w:val="none" w:sz="0" w:space="0" w:color="auto"/>
        <w:left w:val="none" w:sz="0" w:space="0" w:color="auto"/>
        <w:bottom w:val="none" w:sz="0" w:space="0" w:color="auto"/>
        <w:right w:val="none" w:sz="0" w:space="0" w:color="auto"/>
      </w:divBdr>
    </w:div>
    <w:div w:id="1470707465">
      <w:bodyDiv w:val="1"/>
      <w:marLeft w:val="0"/>
      <w:marRight w:val="0"/>
      <w:marTop w:val="0"/>
      <w:marBottom w:val="0"/>
      <w:divBdr>
        <w:top w:val="none" w:sz="0" w:space="0" w:color="auto"/>
        <w:left w:val="none" w:sz="0" w:space="0" w:color="auto"/>
        <w:bottom w:val="none" w:sz="0" w:space="0" w:color="auto"/>
        <w:right w:val="none" w:sz="0" w:space="0" w:color="auto"/>
      </w:divBdr>
    </w:div>
    <w:div w:id="1483695730">
      <w:bodyDiv w:val="1"/>
      <w:marLeft w:val="0"/>
      <w:marRight w:val="0"/>
      <w:marTop w:val="0"/>
      <w:marBottom w:val="0"/>
      <w:divBdr>
        <w:top w:val="none" w:sz="0" w:space="0" w:color="auto"/>
        <w:left w:val="none" w:sz="0" w:space="0" w:color="auto"/>
        <w:bottom w:val="none" w:sz="0" w:space="0" w:color="auto"/>
        <w:right w:val="none" w:sz="0" w:space="0" w:color="auto"/>
      </w:divBdr>
    </w:div>
    <w:div w:id="1555506035">
      <w:bodyDiv w:val="1"/>
      <w:marLeft w:val="0"/>
      <w:marRight w:val="0"/>
      <w:marTop w:val="0"/>
      <w:marBottom w:val="0"/>
      <w:divBdr>
        <w:top w:val="none" w:sz="0" w:space="0" w:color="auto"/>
        <w:left w:val="none" w:sz="0" w:space="0" w:color="auto"/>
        <w:bottom w:val="none" w:sz="0" w:space="0" w:color="auto"/>
        <w:right w:val="none" w:sz="0" w:space="0" w:color="auto"/>
      </w:divBdr>
    </w:div>
    <w:div w:id="1572814399">
      <w:bodyDiv w:val="1"/>
      <w:marLeft w:val="0"/>
      <w:marRight w:val="0"/>
      <w:marTop w:val="0"/>
      <w:marBottom w:val="0"/>
      <w:divBdr>
        <w:top w:val="none" w:sz="0" w:space="0" w:color="auto"/>
        <w:left w:val="none" w:sz="0" w:space="0" w:color="auto"/>
        <w:bottom w:val="none" w:sz="0" w:space="0" w:color="auto"/>
        <w:right w:val="none" w:sz="0" w:space="0" w:color="auto"/>
      </w:divBdr>
    </w:div>
    <w:div w:id="1607541106">
      <w:bodyDiv w:val="1"/>
      <w:marLeft w:val="0"/>
      <w:marRight w:val="0"/>
      <w:marTop w:val="0"/>
      <w:marBottom w:val="0"/>
      <w:divBdr>
        <w:top w:val="none" w:sz="0" w:space="0" w:color="auto"/>
        <w:left w:val="none" w:sz="0" w:space="0" w:color="auto"/>
        <w:bottom w:val="none" w:sz="0" w:space="0" w:color="auto"/>
        <w:right w:val="none" w:sz="0" w:space="0" w:color="auto"/>
      </w:divBdr>
    </w:div>
    <w:div w:id="1737051214">
      <w:bodyDiv w:val="1"/>
      <w:marLeft w:val="0"/>
      <w:marRight w:val="0"/>
      <w:marTop w:val="0"/>
      <w:marBottom w:val="0"/>
      <w:divBdr>
        <w:top w:val="none" w:sz="0" w:space="0" w:color="auto"/>
        <w:left w:val="none" w:sz="0" w:space="0" w:color="auto"/>
        <w:bottom w:val="none" w:sz="0" w:space="0" w:color="auto"/>
        <w:right w:val="none" w:sz="0" w:space="0" w:color="auto"/>
      </w:divBdr>
    </w:div>
    <w:div w:id="1778215526">
      <w:bodyDiv w:val="1"/>
      <w:marLeft w:val="0"/>
      <w:marRight w:val="0"/>
      <w:marTop w:val="0"/>
      <w:marBottom w:val="0"/>
      <w:divBdr>
        <w:top w:val="none" w:sz="0" w:space="0" w:color="auto"/>
        <w:left w:val="none" w:sz="0" w:space="0" w:color="auto"/>
        <w:bottom w:val="none" w:sz="0" w:space="0" w:color="auto"/>
        <w:right w:val="none" w:sz="0" w:space="0" w:color="auto"/>
      </w:divBdr>
    </w:div>
    <w:div w:id="1827238929">
      <w:bodyDiv w:val="1"/>
      <w:marLeft w:val="0"/>
      <w:marRight w:val="0"/>
      <w:marTop w:val="0"/>
      <w:marBottom w:val="0"/>
      <w:divBdr>
        <w:top w:val="none" w:sz="0" w:space="0" w:color="auto"/>
        <w:left w:val="none" w:sz="0" w:space="0" w:color="auto"/>
        <w:bottom w:val="none" w:sz="0" w:space="0" w:color="auto"/>
        <w:right w:val="none" w:sz="0" w:space="0" w:color="auto"/>
      </w:divBdr>
    </w:div>
    <w:div w:id="1935480252">
      <w:bodyDiv w:val="1"/>
      <w:marLeft w:val="0"/>
      <w:marRight w:val="0"/>
      <w:marTop w:val="0"/>
      <w:marBottom w:val="0"/>
      <w:divBdr>
        <w:top w:val="none" w:sz="0" w:space="0" w:color="auto"/>
        <w:left w:val="none" w:sz="0" w:space="0" w:color="auto"/>
        <w:bottom w:val="none" w:sz="0" w:space="0" w:color="auto"/>
        <w:right w:val="none" w:sz="0" w:space="0" w:color="auto"/>
      </w:divBdr>
    </w:div>
    <w:div w:id="2140226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m.ua/wp-content/uploads/2017/10/pdf.pdf" TargetMode="External"/><Relationship Id="rId18" Type="http://schemas.openxmlformats.org/officeDocument/2006/relationships/hyperlink" Target="https://www.ukrinform.ua/rubric-society/2306164-movi-nacmensin-u-mzs-kazut-zakoni-ukraini-najbils-liberalni-u-evropi.html" TargetMode="External"/><Relationship Id="rId26" Type="http://schemas.openxmlformats.org/officeDocument/2006/relationships/hyperlink" Target="http://www.vestnik-philology.mgu.od.ua/archive/v8/v8-2/63.pdf" TargetMode="External"/><Relationship Id="rId39" Type="http://schemas.openxmlformats.org/officeDocument/2006/relationships/hyperlink" Target="http://eprints.zu.edu.ua/%207317/1/vip_59_14.pdf" TargetMode="External"/><Relationship Id="rId21" Type="http://schemas.openxmlformats.org/officeDocument/2006/relationships/hyperlink" Target="http://mon.gov.ua/activity/education/zagalna-serednya/navchalni-programy.html"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803" TargetMode="External"/><Relationship Id="rId42" Type="http://schemas.openxmlformats.org/officeDocument/2006/relationships/hyperlink" Target="http://zoippo.zp.ua/pages/el_gurnal/pages/vip20.html" TargetMode="External"/><Relationship Id="rId47" Type="http://schemas.openxmlformats.org/officeDocument/2006/relationships/hyperlink" Target="http://www.pasch-net.de/de/pas/cls/leh/med/daf/3375347.html" TargetMode="External"/><Relationship Id="rId50" Type="http://schemas.openxmlformats.org/officeDocument/2006/relationships/hyperlink" Target="https://ppo.mk.ua/" TargetMode="External"/><Relationship Id="rId55" Type="http://schemas.openxmlformats.org/officeDocument/2006/relationships/image" Target="media/image10.png"/><Relationship Id="rId63" Type="http://schemas.openxmlformats.org/officeDocument/2006/relationships/hyperlink" Target="http://www-center.univer.kharkov.ua/lang/ru/concept.php"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zakon5.rada.gov.ua/laws/show/2145-19" TargetMode="External"/><Relationship Id="rId29" Type="http://schemas.openxmlformats.org/officeDocument/2006/relationships/hyperlink" Target="https://www.azlyrics.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hak-chy-pravylno-my-hovorymo.wikidot.com/" TargetMode="External"/><Relationship Id="rId24" Type="http://schemas.openxmlformats.org/officeDocument/2006/relationships/hyperlink" Target="http://psychologis.com.ua/zinchenkozpt_vladimir_petrovich.htm" TargetMode="External"/><Relationship Id="rId32" Type="http://schemas.openxmlformats.org/officeDocument/2006/relationships/hyperlink" Target="https://ru.wikipedia.org/wiki/%D0%91%D0%BE%D0%BD%D0%B4%D0%B0%D1%80%D0%BA%D0%BE,_%D0%90%D0%BB%D0%B5%D0%BA%D1%81%D0%B0%D0%BD%D0%B4%D1%80_%D0%92%D0%BB%D0%B0%D0%B4%D0%B8%D0%BC%D0%B8%D1%80%D0%BE%D0%B2%D0%B8%D1%87" TargetMode="External"/><Relationship Id="rId37" Type="http://schemas.openxmlformats.org/officeDocument/2006/relationships/hyperlink" Target="http://dspace.onu.edu.ua:8080/bitstream/123456789/6203/1/33-37a.pdf" TargetMode="External"/><Relationship Id="rId40" Type="http://schemas.openxmlformats.org/officeDocument/2006/relationships/hyperlink" Target="https://drive.google.com/file/d/0B6QknaQCh-lHRkN2T1NSM2ZqaFE/view" TargetMode="External"/><Relationship Id="rId45" Type="http://schemas.openxmlformats.org/officeDocument/2006/relationships/image" Target="media/image5.png"/><Relationship Id="rId53" Type="http://schemas.openxmlformats.org/officeDocument/2006/relationships/image" Target="media/image8.png"/><Relationship Id="rId58" Type="http://schemas.openxmlformats.org/officeDocument/2006/relationships/hyperlink" Target="mailto:andragog@gmail.com" TargetMode="External"/><Relationship Id="rId66" Type="http://schemas.openxmlformats.org/officeDocument/2006/relationships/hyperlink" Target="http://www.hklib.npu.edu.ua/cgi-bin/irbis64r_71/cgiirbis_64.exe?Z21ID=&amp;I21DBN=KCK&amp;P21DBN=KCK&amp;S21STN=1&amp;S21REF=10&amp;S21FMT=fullw&amp;C21COM=S&amp;S21CNR=20&amp;S21P01=0&amp;S21P02=0&amp;S21P03=M=&amp;S21COLORTERMS=0&amp;S21STR=" TargetMode="External"/><Relationship Id="rId5" Type="http://schemas.openxmlformats.org/officeDocument/2006/relationships/settings" Target="settings.xml"/><Relationship Id="rId15" Type="http://schemas.openxmlformats.org/officeDocument/2006/relationships/hyperlink" Target="http://zakon2.rada.gov.ua/laws/show/889-19" TargetMode="External"/><Relationship Id="rId23" Type="http://schemas.openxmlformats.org/officeDocument/2006/relationships/hyperlink" Target="http://psychologis.com.ua/soznanie.htm" TargetMode="External"/><Relationship Id="rId28" Type="http://schemas.openxmlformats.org/officeDocument/2006/relationships/hyperlink" Target="http://nbuv.gov.ua/UJRN/pssrtt_2012_28_57" TargetMode="External"/><Relationship Id="rId36" Type="http://schemas.openxmlformats.org/officeDocument/2006/relationships/hyperlink" Target="http://virtkafedra.ucoz.ua/el_gurnal/pages/vyp2/filosofia/%20goloborodko.pdf" TargetMode="External"/><Relationship Id="rId49" Type="http://schemas.openxmlformats.org/officeDocument/2006/relationships/hyperlink" Target="http://mon.gov.ua/activity/education/zagalna-serednya/navchalni-programi-5-9-klas-2017.html" TargetMode="External"/><Relationship Id="rId57" Type="http://schemas.openxmlformats.org/officeDocument/2006/relationships/hyperlink" Target="https://ppo.mk.ua/" TargetMode="External"/><Relationship Id="rId61" Type="http://schemas.openxmlformats.org/officeDocument/2006/relationships/hyperlink" Target="http://www.ed.ac.uk/studying/undergraduate" TargetMode="External"/><Relationship Id="rId10" Type="http://schemas.openxmlformats.org/officeDocument/2006/relationships/image" Target="media/image2.jpeg"/><Relationship Id="rId19" Type="http://schemas.openxmlformats.org/officeDocument/2006/relationships/hyperlink" Target="http://testportal.gov.ua//wp-content/uploads/2016/12/rozpod_ukr_2017.pdf" TargetMode="External"/><Relationship Id="rId31" Type="http://schemas.openxmlformats.org/officeDocument/2006/relationships/hyperlink" Target="https://ru.wikipedia.org/wiki/%D0%90%D1%80%D1%83%D1%82%D1%8E%D0%BD%D0%BE%D0%B2%D0%B0,_%D0%9D%D0%B8%D0%BD%D0%B0_%D0%94%D0%B0%D0%B2%D0%B8%D0%B4%D0%BE%D0%B2%D0%BD%D0%B0" TargetMode="External"/><Relationship Id="rId44" Type="http://schemas.openxmlformats.org/officeDocument/2006/relationships/image" Target="media/image4.png"/><Relationship Id="rId52" Type="http://schemas.openxmlformats.org/officeDocument/2006/relationships/image" Target="media/image7.png"/><Relationship Id="rId60" Type="http://schemas.openxmlformats.org/officeDocument/2006/relationships/hyperlink" Target="http://www.dundee.ac.uk/undergraduate/?q=nurse+%20curriculum" TargetMode="External"/><Relationship Id="rId65" Type="http://schemas.openxmlformats.org/officeDocument/2006/relationships/hyperlink" Target="http://www.hklib.npu.edu.ua/cgi-bin/irbis64r_71/cgiirbis_64.exe?Z21ID=&amp;I21DBN=KCK&amp;P21DBN=KCK&amp;S21STN=1&amp;S21REF=10&amp;S21FMT=fullw&amp;C21COM=S&amp;S21CNR=20&amp;S21P01=3&amp;S21P02=0&amp;S21P03=A=&amp;S21COLORTERMS=0&amp;S21STR="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assembly.coe.int" TargetMode="External"/><Relationship Id="rId22" Type="http://schemas.openxmlformats.org/officeDocument/2006/relationships/hyperlink" Target="http://poradavam.pp.ua/4536-zagaln-pravila-splkuvannya-v-nternet.html" TargetMode="External"/><Relationship Id="rId27" Type="http://schemas.openxmlformats.org/officeDocument/2006/relationships/hyperlink" Target="http://sibac.info/archive/guman/8(23).pdf" TargetMode="External"/><Relationship Id="rId30" Type="http://schemas.openxmlformats.org/officeDocument/2006/relationships/hyperlink" Target="https://ru.wikipedia.org/wiki/%D0%A8%D0%B2%D0%B5%D0%B4%D0%BE%D0%B2%D0%B0,_%D0%9D%D0%B0%D1%82%D0%B0%D0%BB%D0%B8%D1%8F_%D0%AE%D0%BB%D1%8C%D0%B5%D0%B2%D0%BD%D0%B0"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25" TargetMode="External"/><Relationship Id="rId43" Type="http://schemas.openxmlformats.org/officeDocument/2006/relationships/image" Target="media/image3.png"/><Relationship Id="rId48" Type="http://schemas.openxmlformats.org/officeDocument/2006/relationships/hyperlink" Target="http://osvita.ua/legislation/Ser_osv/28030/" TargetMode="External"/><Relationship Id="rId56" Type="http://schemas.openxmlformats.org/officeDocument/2006/relationships/image" Target="media/image11.png"/><Relationship Id="rId64" Type="http://schemas.openxmlformats.org/officeDocument/2006/relationships/hyperlink" Target="http://studyinukraine.gov.ua/mizhnarodna-konferenciya-aktualni-pitannya-navchannya-inozemciv-v-ukraini-u-2017-2018-navchalnomu-roci-kiiv-24-25-kvitnya/"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mailto:andragog@gmail.com" TargetMode="External"/><Relationship Id="rId3" Type="http://schemas.openxmlformats.org/officeDocument/2006/relationships/styles" Target="styles.xml"/><Relationship Id="rId12" Type="http://schemas.openxmlformats.org/officeDocument/2006/relationships/hyperlink" Target="http://kultura-movy.wikidot.com/" TargetMode="External"/><Relationship Id="rId17" Type="http://schemas.openxmlformats.org/officeDocument/2006/relationships/hyperlink" Target="http://iedtech.ru/files/journal/2013/4/karpov-tutor.pdf" TargetMode="External"/><Relationship Id="rId25" Type="http://schemas.openxmlformats.org/officeDocument/2006/relationships/hyperlink" Target="http://psychologis.com.ua/vvedenie_v_psihologiyu_vvp.htm" TargetMode="External"/><Relationship Id="rId33" Type="http://schemas.openxmlformats.org/officeDocument/2006/relationships/hyperlink" Target="https://ru.wikipedia.org/wiki/%D0%9B%D0%BE%D0%BF%D0%B0%D1%82%D0%B8%D0%BD,_%D0%92%D0%BB%D0%B0%D0%B4%D0%B8%D0%BC%D0%B8%D1%80_%D0%92%D0%BB%D0%B0%D0%B4%D0%B8%D0%BC%D0%B8%D1%80%D0%BE%D0%B2%D0%B8%D1%87" TargetMode="External"/><Relationship Id="rId38" Type="http://schemas.openxmlformats.org/officeDocument/2006/relationships/hyperlink" Target="http://esnuir.eenu.edu.ua/bitstream/123456789/1602/%203/Zastrovs_concept.pdf" TargetMode="External"/><Relationship Id="rId46" Type="http://schemas.openxmlformats.org/officeDocument/2006/relationships/image" Target="media/image6.png"/><Relationship Id="rId59" Type="http://schemas.openxmlformats.org/officeDocument/2006/relationships/image" Target="media/image12.png"/><Relationship Id="rId67" Type="http://schemas.openxmlformats.org/officeDocument/2006/relationships/footer" Target="footer1.xml"/><Relationship Id="rId20" Type="http://schemas.openxmlformats.org/officeDocument/2006/relationships/hyperlink" Target="http://sum.in.ua/s/ghidnistj" TargetMode="External"/><Relationship Id="rId41" Type="http://schemas.openxmlformats.org/officeDocument/2006/relationships/hyperlink" Target="https://goo.gl/OSIZvf" TargetMode="External"/><Relationship Id="rId54" Type="http://schemas.openxmlformats.org/officeDocument/2006/relationships/image" Target="media/image9.png"/><Relationship Id="rId62" Type="http://schemas.openxmlformats.org/officeDocument/2006/relationships/hyperlink" Target="http://oblosvita.com/navigaciya/skrynka/inozemna/2372-zagalnoyevropejskirekomendaciyi-movnoyi-osviti-vivchennya-vikladannya-ocinyuvanny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2BB3D-FCA6-4D7E-8938-EEEB993AC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230</Pages>
  <Words>77639</Words>
  <Characters>442546</Characters>
  <Application>Microsoft Office Word</Application>
  <DocSecurity>0</DocSecurity>
  <Lines>3687</Lines>
  <Paragraphs>1038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519147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ukrmov</cp:lastModifiedBy>
  <cp:revision>13</cp:revision>
  <cp:lastPrinted>2017-12-20T11:40:00Z</cp:lastPrinted>
  <dcterms:created xsi:type="dcterms:W3CDTF">2017-12-19T14:31:00Z</dcterms:created>
  <dcterms:modified xsi:type="dcterms:W3CDTF">2017-12-20T16:14:00Z</dcterms:modified>
</cp:coreProperties>
</file>