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12D6" w:rsidRDefault="000512D6" w:rsidP="00584491">
      <w:pPr>
        <w:pStyle w:val="7"/>
        <w:shd w:val="clear" w:color="auto" w:fill="auto"/>
        <w:tabs>
          <w:tab w:val="left" w:pos="1437"/>
        </w:tabs>
        <w:spacing w:line="240" w:lineRule="auto"/>
        <w:jc w:val="right"/>
        <w:rPr>
          <w:rStyle w:val="1"/>
          <w:b/>
          <w:szCs w:val="28"/>
        </w:rPr>
      </w:pPr>
      <w:r>
        <w:rPr>
          <w:rStyle w:val="1"/>
          <w:b/>
          <w:szCs w:val="28"/>
        </w:rPr>
        <w:t xml:space="preserve">Світлана </w:t>
      </w:r>
      <w:proofErr w:type="spellStart"/>
      <w:r>
        <w:rPr>
          <w:rStyle w:val="1"/>
          <w:b/>
          <w:szCs w:val="28"/>
        </w:rPr>
        <w:t>Парфілова</w:t>
      </w:r>
      <w:proofErr w:type="spellEnd"/>
    </w:p>
    <w:p w:rsidR="000512D6" w:rsidRDefault="000512D6" w:rsidP="00584491">
      <w:pPr>
        <w:pStyle w:val="7"/>
        <w:shd w:val="clear" w:color="auto" w:fill="auto"/>
        <w:tabs>
          <w:tab w:val="left" w:pos="1437"/>
        </w:tabs>
        <w:spacing w:line="240" w:lineRule="auto"/>
        <w:jc w:val="right"/>
        <w:rPr>
          <w:rStyle w:val="1"/>
          <w:b/>
          <w:szCs w:val="28"/>
        </w:rPr>
      </w:pPr>
      <w:r>
        <w:rPr>
          <w:rStyle w:val="1"/>
          <w:b/>
          <w:szCs w:val="28"/>
        </w:rPr>
        <w:t xml:space="preserve">Олена </w:t>
      </w:r>
      <w:proofErr w:type="spellStart"/>
      <w:r>
        <w:rPr>
          <w:rStyle w:val="1"/>
          <w:b/>
          <w:szCs w:val="28"/>
        </w:rPr>
        <w:t>Онопрієнко</w:t>
      </w:r>
      <w:proofErr w:type="spellEnd"/>
    </w:p>
    <w:p w:rsidR="000512D6" w:rsidRPr="00277E34" w:rsidRDefault="000512D6" w:rsidP="00584491">
      <w:pPr>
        <w:pStyle w:val="7"/>
        <w:shd w:val="clear" w:color="auto" w:fill="auto"/>
        <w:tabs>
          <w:tab w:val="left" w:pos="1437"/>
        </w:tabs>
        <w:spacing w:line="240" w:lineRule="auto"/>
        <w:jc w:val="right"/>
        <w:rPr>
          <w:i/>
          <w:sz w:val="28"/>
          <w:szCs w:val="28"/>
          <w:lang w:val="uk-UA"/>
        </w:rPr>
      </w:pPr>
      <w:r w:rsidRPr="00277E34">
        <w:rPr>
          <w:i/>
          <w:sz w:val="28"/>
          <w:szCs w:val="28"/>
          <w:lang w:val="uk-UA"/>
        </w:rPr>
        <w:t xml:space="preserve">Сумський державний педагогічний </w:t>
      </w:r>
    </w:p>
    <w:p w:rsidR="000512D6" w:rsidRPr="00277E34" w:rsidRDefault="000512D6" w:rsidP="00584491">
      <w:pPr>
        <w:spacing w:line="240" w:lineRule="auto"/>
        <w:ind w:left="4956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77E34">
        <w:rPr>
          <w:rFonts w:ascii="Times New Roman" w:hAnsi="Times New Roman" w:cs="Times New Roman"/>
          <w:i/>
          <w:sz w:val="28"/>
          <w:szCs w:val="28"/>
          <w:lang w:val="uk-UA"/>
        </w:rPr>
        <w:t>університет імені А.С. Макаренка</w:t>
      </w:r>
    </w:p>
    <w:p w:rsidR="004F6611" w:rsidRPr="009B0A1F" w:rsidRDefault="004F6611" w:rsidP="00277E34">
      <w:pPr>
        <w:pStyle w:val="2"/>
        <w:tabs>
          <w:tab w:val="num" w:pos="1080"/>
        </w:tabs>
        <w:ind w:left="0" w:right="-366" w:firstLine="0"/>
        <w:jc w:val="center"/>
        <w:rPr>
          <w:b/>
          <w:lang w:val="ru-RU"/>
        </w:rPr>
      </w:pPr>
      <w:r>
        <w:rPr>
          <w:b/>
          <w:lang w:val="ru-RU"/>
        </w:rPr>
        <w:t>С</w:t>
      </w:r>
      <w:r w:rsidR="00277E34">
        <w:rPr>
          <w:b/>
        </w:rPr>
        <w:t>УТНІСТЬ І СТРУКТУРА</w:t>
      </w:r>
      <w:r>
        <w:rPr>
          <w:b/>
          <w:lang w:val="ru-RU"/>
        </w:rPr>
        <w:t xml:space="preserve"> </w:t>
      </w:r>
      <w:r w:rsidR="00277E34">
        <w:rPr>
          <w:b/>
        </w:rPr>
        <w:t>ЛІТЕРАТУРНО-ТВОРЧИХ ЗДІБНОСТЕЙ МОЛОДШИХ ШКОЛЯРІВ</w:t>
      </w:r>
    </w:p>
    <w:p w:rsidR="000512D6" w:rsidRPr="006B09F3" w:rsidRDefault="000512D6" w:rsidP="000512D6">
      <w:pPr>
        <w:pStyle w:val="7"/>
        <w:shd w:val="clear" w:color="auto" w:fill="auto"/>
        <w:tabs>
          <w:tab w:val="left" w:pos="1437"/>
        </w:tabs>
        <w:spacing w:line="360" w:lineRule="auto"/>
        <w:rPr>
          <w:rStyle w:val="1"/>
          <w:b/>
          <w:szCs w:val="28"/>
          <w:lang w:val="ru-RU"/>
        </w:rPr>
      </w:pPr>
    </w:p>
    <w:p w:rsidR="000512D6" w:rsidRPr="00584491" w:rsidRDefault="00584491" w:rsidP="00584491">
      <w:pPr>
        <w:pStyle w:val="2"/>
        <w:tabs>
          <w:tab w:val="num" w:pos="1080"/>
        </w:tabs>
        <w:spacing w:line="240" w:lineRule="auto"/>
        <w:ind w:left="0" w:right="-366" w:firstLine="0"/>
        <w:rPr>
          <w:rStyle w:val="1"/>
          <w:b/>
          <w:color w:val="auto"/>
          <w:sz w:val="28"/>
          <w:szCs w:val="28"/>
          <w:shd w:val="clear" w:color="auto" w:fill="auto"/>
          <w:lang w:val="ru-RU" w:eastAsia="ru-RU"/>
        </w:rPr>
      </w:pPr>
      <w:r>
        <w:rPr>
          <w:rStyle w:val="1"/>
          <w:i/>
          <w:szCs w:val="28"/>
        </w:rPr>
        <w:tab/>
      </w:r>
      <w:r w:rsidR="00277E34" w:rsidRPr="00584491">
        <w:rPr>
          <w:rStyle w:val="1"/>
          <w:i/>
          <w:sz w:val="28"/>
          <w:szCs w:val="28"/>
        </w:rPr>
        <w:t xml:space="preserve">Анотація. </w:t>
      </w:r>
      <w:r w:rsidR="000512D6" w:rsidRPr="00584491">
        <w:rPr>
          <w:rStyle w:val="1"/>
          <w:i/>
          <w:sz w:val="28"/>
          <w:szCs w:val="28"/>
        </w:rPr>
        <w:t>У статті</w:t>
      </w:r>
      <w:r w:rsidR="004F6611" w:rsidRPr="00584491">
        <w:rPr>
          <w:rStyle w:val="1"/>
          <w:i/>
          <w:sz w:val="28"/>
          <w:szCs w:val="28"/>
        </w:rPr>
        <w:t xml:space="preserve"> з</w:t>
      </w:r>
      <w:r w:rsidR="004F6611" w:rsidRPr="00584491">
        <w:rPr>
          <w:rStyle w:val="1"/>
          <w:i/>
          <w:sz w:val="28"/>
          <w:szCs w:val="28"/>
          <w:lang w:val="ru-RU"/>
        </w:rPr>
        <w:t>’</w:t>
      </w:r>
      <w:proofErr w:type="spellStart"/>
      <w:r w:rsidR="004F6611" w:rsidRPr="00584491">
        <w:rPr>
          <w:rStyle w:val="1"/>
          <w:i/>
          <w:sz w:val="28"/>
          <w:szCs w:val="28"/>
        </w:rPr>
        <w:t>ясовано</w:t>
      </w:r>
      <w:proofErr w:type="spellEnd"/>
      <w:r w:rsidR="004F6611" w:rsidRPr="00584491">
        <w:rPr>
          <w:rStyle w:val="1"/>
          <w:i/>
          <w:sz w:val="28"/>
          <w:szCs w:val="28"/>
          <w:lang w:val="ru-RU"/>
        </w:rPr>
        <w:t xml:space="preserve"> </w:t>
      </w:r>
      <w:r w:rsidR="004F6611" w:rsidRPr="00584491">
        <w:rPr>
          <w:rStyle w:val="1"/>
          <w:i/>
          <w:sz w:val="28"/>
          <w:szCs w:val="28"/>
        </w:rPr>
        <w:t>та схарактеризовано основні структурні компоненти</w:t>
      </w:r>
      <w:r w:rsidR="004F6611" w:rsidRPr="00584491">
        <w:rPr>
          <w:b/>
          <w:szCs w:val="28"/>
        </w:rPr>
        <w:t xml:space="preserve"> </w:t>
      </w:r>
      <w:r w:rsidR="004F6611" w:rsidRPr="00584491">
        <w:rPr>
          <w:i/>
          <w:szCs w:val="28"/>
        </w:rPr>
        <w:t>літературно-творчих здібностей молодших школярів</w:t>
      </w:r>
      <w:r w:rsidR="00DC4113" w:rsidRPr="00584491">
        <w:rPr>
          <w:i/>
          <w:szCs w:val="28"/>
        </w:rPr>
        <w:t xml:space="preserve">. </w:t>
      </w:r>
      <w:r w:rsidR="004F6611" w:rsidRPr="00584491">
        <w:rPr>
          <w:rStyle w:val="1"/>
          <w:i/>
          <w:sz w:val="28"/>
          <w:szCs w:val="28"/>
        </w:rPr>
        <w:t>Проаналізовано різні підходи до визначення досліджуваного феномену.</w:t>
      </w:r>
    </w:p>
    <w:p w:rsidR="000512D6" w:rsidRPr="00584491" w:rsidRDefault="00584491" w:rsidP="00584491">
      <w:pPr>
        <w:pStyle w:val="7"/>
        <w:shd w:val="clear" w:color="auto" w:fill="auto"/>
        <w:tabs>
          <w:tab w:val="left" w:pos="1437"/>
        </w:tabs>
        <w:spacing w:line="240" w:lineRule="auto"/>
        <w:jc w:val="both"/>
        <w:rPr>
          <w:rStyle w:val="1"/>
          <w:i/>
          <w:sz w:val="28"/>
          <w:szCs w:val="28"/>
        </w:rPr>
      </w:pPr>
      <w:r w:rsidRPr="00584491">
        <w:rPr>
          <w:rStyle w:val="1"/>
          <w:sz w:val="28"/>
          <w:szCs w:val="28"/>
        </w:rPr>
        <w:tab/>
      </w:r>
      <w:r w:rsidR="000512D6" w:rsidRPr="00584491">
        <w:rPr>
          <w:rStyle w:val="1"/>
          <w:i/>
          <w:sz w:val="28"/>
          <w:szCs w:val="28"/>
        </w:rPr>
        <w:t>Ключові слова:</w:t>
      </w:r>
      <w:r>
        <w:rPr>
          <w:rStyle w:val="1"/>
          <w:sz w:val="28"/>
          <w:szCs w:val="28"/>
        </w:rPr>
        <w:t xml:space="preserve"> </w:t>
      </w:r>
      <w:proofErr w:type="spellStart"/>
      <w:r w:rsidR="006F2CCF" w:rsidRPr="00584491">
        <w:rPr>
          <w:i/>
          <w:sz w:val="28"/>
          <w:szCs w:val="28"/>
        </w:rPr>
        <w:t>літературно-творч</w:t>
      </w:r>
      <w:proofErr w:type="spellEnd"/>
      <w:r w:rsidR="006F2CCF" w:rsidRPr="00584491">
        <w:rPr>
          <w:i/>
          <w:sz w:val="28"/>
          <w:szCs w:val="28"/>
          <w:lang w:val="uk-UA"/>
        </w:rPr>
        <w:t>і</w:t>
      </w:r>
      <w:r w:rsidR="006F2CCF" w:rsidRPr="00584491">
        <w:rPr>
          <w:i/>
          <w:sz w:val="28"/>
          <w:szCs w:val="28"/>
        </w:rPr>
        <w:t xml:space="preserve"> </w:t>
      </w:r>
      <w:proofErr w:type="spellStart"/>
      <w:r w:rsidR="006F2CCF" w:rsidRPr="00584491">
        <w:rPr>
          <w:i/>
          <w:sz w:val="28"/>
          <w:szCs w:val="28"/>
        </w:rPr>
        <w:t>здібност</w:t>
      </w:r>
      <w:proofErr w:type="spellEnd"/>
      <w:r w:rsidR="006F2CCF" w:rsidRPr="00584491">
        <w:rPr>
          <w:i/>
          <w:sz w:val="28"/>
          <w:szCs w:val="28"/>
          <w:lang w:val="uk-UA"/>
        </w:rPr>
        <w:t xml:space="preserve">і, </w:t>
      </w:r>
      <w:proofErr w:type="spellStart"/>
      <w:r w:rsidR="006F2CCF" w:rsidRPr="00584491">
        <w:rPr>
          <w:i/>
          <w:sz w:val="28"/>
          <w:szCs w:val="28"/>
        </w:rPr>
        <w:t>молодш</w:t>
      </w:r>
      <w:proofErr w:type="spellEnd"/>
      <w:r w:rsidR="006F2CCF" w:rsidRPr="00584491">
        <w:rPr>
          <w:i/>
          <w:sz w:val="28"/>
          <w:szCs w:val="28"/>
          <w:lang w:val="uk-UA"/>
        </w:rPr>
        <w:t xml:space="preserve">і </w:t>
      </w:r>
      <w:proofErr w:type="spellStart"/>
      <w:r w:rsidR="006F2CCF" w:rsidRPr="00584491">
        <w:rPr>
          <w:i/>
          <w:sz w:val="28"/>
          <w:szCs w:val="28"/>
        </w:rPr>
        <w:t>школярі</w:t>
      </w:r>
      <w:proofErr w:type="spellEnd"/>
      <w:r w:rsidR="006F2CCF" w:rsidRPr="00584491">
        <w:rPr>
          <w:i/>
          <w:sz w:val="28"/>
          <w:szCs w:val="28"/>
          <w:lang w:val="uk-UA"/>
        </w:rPr>
        <w:t xml:space="preserve">, </w:t>
      </w:r>
      <w:r w:rsidR="006F2CCF" w:rsidRPr="00584491">
        <w:rPr>
          <w:i/>
          <w:sz w:val="28"/>
          <w:szCs w:val="28"/>
        </w:rPr>
        <w:t>структура</w:t>
      </w:r>
      <w:r w:rsidR="00C372FF" w:rsidRPr="00584491">
        <w:rPr>
          <w:i/>
          <w:sz w:val="28"/>
          <w:szCs w:val="28"/>
          <w:lang w:val="uk-UA"/>
        </w:rPr>
        <w:t>, мотиваційна та інструментальна складова.</w:t>
      </w:r>
    </w:p>
    <w:p w:rsidR="00BB3CDE" w:rsidRDefault="00BB3CDE" w:rsidP="000512D6">
      <w:pPr>
        <w:pStyle w:val="2"/>
        <w:ind w:left="-180" w:right="-365" w:firstLine="540"/>
        <w:rPr>
          <w:b/>
        </w:rPr>
      </w:pPr>
    </w:p>
    <w:p w:rsidR="00584491" w:rsidRDefault="000512D6" w:rsidP="00584491">
      <w:pPr>
        <w:pStyle w:val="2"/>
        <w:ind w:left="-181" w:right="-363" w:firstLine="709"/>
      </w:pPr>
      <w:r w:rsidRPr="000512D6">
        <w:rPr>
          <w:b/>
        </w:rPr>
        <w:t>Постановка проблеми.</w:t>
      </w:r>
      <w:r>
        <w:t xml:space="preserve"> Протягом останніх років у галузі початкового навчання склалася принципово нова ситуація щодо реалізації вимог до літературно-творчого розвитку молодших школярів. Важливий крок у посиленні значущості даної проблеми зроблено у Державному стандарті початкової загальної освіти , в якому зазначено, що за роки навчання у початковій школі учні  мають набути достатній особистий досвід самовираження у творчих видах завдань. Оновлений зміст включає в себе такі компоненти, як досвід творчої діяльності, досвід емоційно-ціннісного ставлення до навколишнього світу, що передбачає посилення літературно-творчої спрямованості навчання молодших школярів.</w:t>
      </w:r>
    </w:p>
    <w:p w:rsidR="000512D6" w:rsidRPr="00584491" w:rsidRDefault="000512D6" w:rsidP="00584491">
      <w:pPr>
        <w:pStyle w:val="2"/>
        <w:ind w:left="-181" w:right="-363" w:firstLine="709"/>
      </w:pPr>
      <w:r w:rsidRPr="00E64087">
        <w:rPr>
          <w:rStyle w:val="1"/>
          <w:b/>
          <w:szCs w:val="28"/>
        </w:rPr>
        <w:t>Аналіз актуальних досліджень</w:t>
      </w:r>
      <w:r>
        <w:rPr>
          <w:rStyle w:val="1"/>
          <w:szCs w:val="28"/>
        </w:rPr>
        <w:t xml:space="preserve">. </w:t>
      </w:r>
      <w:r>
        <w:rPr>
          <w:szCs w:val="28"/>
        </w:rPr>
        <w:t xml:space="preserve">Проблема розвитку дитячої творчості та здібностей була і залишається предметом аналізу багатьох вітчизняних і зарубіжних учених. Ними досліджено проблему розвитку </w:t>
      </w:r>
      <w:r>
        <w:rPr>
          <w:i/>
          <w:szCs w:val="28"/>
        </w:rPr>
        <w:t xml:space="preserve">загальних творчих здібностей, </w:t>
      </w:r>
      <w:r>
        <w:rPr>
          <w:szCs w:val="28"/>
        </w:rPr>
        <w:t>від яких залежить успішність у багатьох видах діяльності (</w:t>
      </w:r>
      <w:proofErr w:type="spellStart"/>
      <w:r>
        <w:rPr>
          <w:szCs w:val="28"/>
        </w:rPr>
        <w:t>Д.Б.Богоявленська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Л.В.Венгер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Дж.Гілфорд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Г.С.Костюк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Е.Торренс</w:t>
      </w:r>
      <w:proofErr w:type="spellEnd"/>
      <w:r>
        <w:rPr>
          <w:szCs w:val="28"/>
        </w:rPr>
        <w:t xml:space="preserve"> та ін.), а також </w:t>
      </w:r>
      <w:r>
        <w:rPr>
          <w:i/>
          <w:szCs w:val="28"/>
        </w:rPr>
        <w:t>спеціальних творчих здібностей</w:t>
      </w:r>
      <w:r>
        <w:rPr>
          <w:szCs w:val="28"/>
        </w:rPr>
        <w:t>, які обумовлюють високі досягнення у конкретних видах творчості: музичному (</w:t>
      </w:r>
      <w:proofErr w:type="spellStart"/>
      <w:r>
        <w:rPr>
          <w:szCs w:val="28"/>
        </w:rPr>
        <w:t>Б.М.Теплов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О.М.Рудницька</w:t>
      </w:r>
      <w:proofErr w:type="spellEnd"/>
      <w:r>
        <w:rPr>
          <w:szCs w:val="28"/>
        </w:rPr>
        <w:t>), образотворчому (</w:t>
      </w:r>
      <w:proofErr w:type="spellStart"/>
      <w:r>
        <w:rPr>
          <w:szCs w:val="28"/>
        </w:rPr>
        <w:t>О.І.Савенков</w:t>
      </w:r>
      <w:proofErr w:type="spellEnd"/>
      <w:r>
        <w:rPr>
          <w:szCs w:val="28"/>
        </w:rPr>
        <w:t>), літературному (</w:t>
      </w:r>
      <w:proofErr w:type="spellStart"/>
      <w:r>
        <w:rPr>
          <w:szCs w:val="28"/>
        </w:rPr>
        <w:t>З.Н.Новлянська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З.В.Юрченко</w:t>
      </w:r>
      <w:proofErr w:type="spellEnd"/>
      <w:r>
        <w:rPr>
          <w:szCs w:val="28"/>
        </w:rPr>
        <w:t>) .</w:t>
      </w:r>
    </w:p>
    <w:p w:rsidR="000512D6" w:rsidRPr="005610B3" w:rsidRDefault="000512D6" w:rsidP="000512D6">
      <w:pPr>
        <w:pStyle w:val="7"/>
        <w:shd w:val="clear" w:color="auto" w:fill="auto"/>
        <w:spacing w:line="480" w:lineRule="exact"/>
        <w:ind w:right="40" w:firstLine="709"/>
        <w:jc w:val="both"/>
        <w:rPr>
          <w:rStyle w:val="1"/>
          <w:sz w:val="28"/>
          <w:szCs w:val="28"/>
        </w:rPr>
      </w:pPr>
      <w:r w:rsidRPr="005610B3">
        <w:rPr>
          <w:rStyle w:val="1"/>
          <w:sz w:val="28"/>
          <w:szCs w:val="28"/>
        </w:rPr>
        <w:t>Саме тому</w:t>
      </w:r>
      <w:r w:rsidRPr="005610B3">
        <w:rPr>
          <w:rStyle w:val="1"/>
          <w:b/>
          <w:sz w:val="28"/>
          <w:szCs w:val="28"/>
        </w:rPr>
        <w:t xml:space="preserve"> метою </w:t>
      </w:r>
      <w:r w:rsidRPr="005610B3">
        <w:rPr>
          <w:rStyle w:val="1"/>
          <w:sz w:val="28"/>
          <w:szCs w:val="28"/>
        </w:rPr>
        <w:t>нашої</w:t>
      </w:r>
      <w:r w:rsidRPr="005610B3">
        <w:rPr>
          <w:rStyle w:val="1"/>
          <w:b/>
          <w:sz w:val="28"/>
          <w:szCs w:val="28"/>
        </w:rPr>
        <w:t xml:space="preserve"> </w:t>
      </w:r>
      <w:r w:rsidRPr="005610B3">
        <w:rPr>
          <w:rStyle w:val="1"/>
          <w:sz w:val="28"/>
          <w:szCs w:val="28"/>
        </w:rPr>
        <w:t>статті є</w:t>
      </w:r>
      <w:r w:rsidR="00DC4113" w:rsidRPr="005610B3">
        <w:rPr>
          <w:rStyle w:val="1"/>
          <w:sz w:val="28"/>
          <w:szCs w:val="28"/>
        </w:rPr>
        <w:t xml:space="preserve"> розкриття сутності</w:t>
      </w:r>
      <w:r w:rsidR="00DC4113" w:rsidRPr="005610B3">
        <w:rPr>
          <w:sz w:val="28"/>
          <w:szCs w:val="28"/>
          <w:lang w:val="uk-UA"/>
        </w:rPr>
        <w:t xml:space="preserve"> </w:t>
      </w:r>
      <w:proofErr w:type="spellStart"/>
      <w:r w:rsidR="00DC4113" w:rsidRPr="005610B3">
        <w:rPr>
          <w:sz w:val="28"/>
          <w:szCs w:val="28"/>
        </w:rPr>
        <w:t>літературно-творчих</w:t>
      </w:r>
      <w:proofErr w:type="spellEnd"/>
      <w:r w:rsidR="00DC4113" w:rsidRPr="005610B3">
        <w:rPr>
          <w:sz w:val="28"/>
          <w:szCs w:val="28"/>
        </w:rPr>
        <w:t xml:space="preserve"> </w:t>
      </w:r>
      <w:proofErr w:type="spellStart"/>
      <w:r w:rsidR="00DC4113" w:rsidRPr="005610B3">
        <w:rPr>
          <w:sz w:val="28"/>
          <w:szCs w:val="28"/>
        </w:rPr>
        <w:t>здібностей</w:t>
      </w:r>
      <w:proofErr w:type="spellEnd"/>
      <w:r w:rsidR="00DC4113" w:rsidRPr="005610B3">
        <w:rPr>
          <w:sz w:val="28"/>
          <w:szCs w:val="28"/>
        </w:rPr>
        <w:t xml:space="preserve"> </w:t>
      </w:r>
      <w:proofErr w:type="spellStart"/>
      <w:r w:rsidR="00DC4113" w:rsidRPr="005610B3">
        <w:rPr>
          <w:sz w:val="28"/>
          <w:szCs w:val="28"/>
        </w:rPr>
        <w:t>молодших</w:t>
      </w:r>
      <w:proofErr w:type="spellEnd"/>
      <w:r w:rsidR="00DC4113" w:rsidRPr="005610B3">
        <w:rPr>
          <w:sz w:val="28"/>
          <w:szCs w:val="28"/>
        </w:rPr>
        <w:t xml:space="preserve"> </w:t>
      </w:r>
      <w:proofErr w:type="spellStart"/>
      <w:r w:rsidR="00DC4113" w:rsidRPr="005610B3">
        <w:rPr>
          <w:sz w:val="28"/>
          <w:szCs w:val="28"/>
        </w:rPr>
        <w:t>школярів</w:t>
      </w:r>
      <w:proofErr w:type="spellEnd"/>
      <w:r w:rsidR="00DC4113" w:rsidRPr="005610B3">
        <w:rPr>
          <w:sz w:val="28"/>
          <w:szCs w:val="28"/>
          <w:lang w:val="uk-UA"/>
        </w:rPr>
        <w:t xml:space="preserve"> та характеристика  їх основних структурних </w:t>
      </w:r>
      <w:r w:rsidR="00DC4113" w:rsidRPr="005610B3">
        <w:rPr>
          <w:sz w:val="28"/>
          <w:szCs w:val="28"/>
          <w:lang w:val="uk-UA"/>
        </w:rPr>
        <w:lastRenderedPageBreak/>
        <w:t>компонентів.</w:t>
      </w:r>
    </w:p>
    <w:p w:rsidR="00DC4113" w:rsidRDefault="000512D6" w:rsidP="00584491">
      <w:pPr>
        <w:pStyle w:val="2"/>
        <w:ind w:left="-181" w:right="-369" w:firstLine="709"/>
        <w:rPr>
          <w:i/>
        </w:rPr>
      </w:pPr>
      <w:r w:rsidRPr="005610B3">
        <w:rPr>
          <w:rStyle w:val="1"/>
          <w:b/>
          <w:sz w:val="28"/>
          <w:szCs w:val="28"/>
        </w:rPr>
        <w:t>Виклад основного матеріалу</w:t>
      </w:r>
      <w:r>
        <w:rPr>
          <w:rStyle w:val="1"/>
          <w:szCs w:val="28"/>
        </w:rPr>
        <w:t>.</w:t>
      </w:r>
      <w:r w:rsidR="00DC4113" w:rsidRPr="00DC4113">
        <w:t xml:space="preserve"> </w:t>
      </w:r>
      <w:r w:rsidR="00DC4113">
        <w:t xml:space="preserve">Проблема творчих здібностей дитини та їх розвитку в різних видах діяльності належить до найбільш актуальних у сучасній психологічній та педагогічній науках. Її розв’язок неможливий без осмислення змісту однієї з найдавніших категорій – </w:t>
      </w:r>
      <w:r w:rsidR="00DC4113">
        <w:rPr>
          <w:i/>
        </w:rPr>
        <w:t>творчості</w:t>
      </w:r>
      <w:r w:rsidR="00DC4113">
        <w:t xml:space="preserve">. </w:t>
      </w:r>
    </w:p>
    <w:p w:rsidR="00DC4113" w:rsidRPr="00EA6292" w:rsidRDefault="00DC4113" w:rsidP="00584491">
      <w:pPr>
        <w:pStyle w:val="2"/>
        <w:ind w:left="-181" w:right="-369" w:firstLine="709"/>
      </w:pPr>
      <w:r>
        <w:t>Переважна більшість науковців визначає сутність поняття „творчість” як продукт людської діяльності, що породжує якісно нові матеріальні і духовні цінності суспільного або індивідуального значення (</w:t>
      </w:r>
      <w:proofErr w:type="spellStart"/>
      <w:r>
        <w:t>В.І.Андреєв</w:t>
      </w:r>
      <w:proofErr w:type="spellEnd"/>
      <w:r>
        <w:t xml:space="preserve">, </w:t>
      </w:r>
      <w:proofErr w:type="spellStart"/>
      <w:r>
        <w:t>Г.О.Балл</w:t>
      </w:r>
      <w:proofErr w:type="spellEnd"/>
      <w:r>
        <w:t xml:space="preserve">, </w:t>
      </w:r>
      <w:proofErr w:type="spellStart"/>
      <w:r>
        <w:t>Дж.Гілфорд</w:t>
      </w:r>
      <w:proofErr w:type="spellEnd"/>
      <w:r>
        <w:t xml:space="preserve">, </w:t>
      </w:r>
      <w:proofErr w:type="spellStart"/>
      <w:r>
        <w:t>О.М.Леонтьєв</w:t>
      </w:r>
      <w:proofErr w:type="spellEnd"/>
      <w:r>
        <w:t xml:space="preserve">, </w:t>
      </w:r>
      <w:proofErr w:type="spellStart"/>
      <w:r>
        <w:t>І.Я.Лернер</w:t>
      </w:r>
      <w:proofErr w:type="spellEnd"/>
      <w:r>
        <w:t xml:space="preserve">, </w:t>
      </w:r>
      <w:proofErr w:type="spellStart"/>
      <w:r>
        <w:t>В.О.Моляко</w:t>
      </w:r>
      <w:proofErr w:type="spellEnd"/>
      <w:r>
        <w:t xml:space="preserve"> та ін.). </w:t>
      </w:r>
      <w:r w:rsidRPr="00D667AA">
        <w:t xml:space="preserve">Поширеною серед науковців є думка про те, що творчість є формуванням нових комбінацій зі старих елементів. Однак, поза ціннісним аспектом творчість утрачає сенс. Її значущість – у позитивній продуктивності, що є головним </w:t>
      </w:r>
      <w:r>
        <w:t>стрижнем усіх творчих пошуків</w:t>
      </w:r>
      <w:r w:rsidRPr="00D667AA">
        <w:t>.</w:t>
      </w:r>
    </w:p>
    <w:p w:rsidR="00DC4113" w:rsidRDefault="00DC4113" w:rsidP="00584491">
      <w:pPr>
        <w:pStyle w:val="2"/>
        <w:ind w:left="-181" w:right="-369" w:firstLine="709"/>
        <w:rPr>
          <w:szCs w:val="28"/>
        </w:rPr>
      </w:pPr>
      <w:r>
        <w:t xml:space="preserve">Різні погляди існують і щодо визначення характерних ознак </w:t>
      </w:r>
      <w:r>
        <w:rPr>
          <w:i/>
        </w:rPr>
        <w:t>творчої особистості</w:t>
      </w:r>
      <w:r>
        <w:t xml:space="preserve">. </w:t>
      </w:r>
      <w:r w:rsidRPr="00737D60">
        <w:t xml:space="preserve">Деякі вчені вважають, що творчі люди характеризуються емоційною зрілістю, високою адаптивністю, врівноваженістю, оптимізмом. Інша точка зору полягає у тому, що креативи схильні до психічного виснаження, їм властиві граничні емоційні стани, низька адаптивність, висока тривожність </w:t>
      </w:r>
      <w:r w:rsidR="00737D60">
        <w:rPr>
          <w:szCs w:val="28"/>
        </w:rPr>
        <w:t>[1</w:t>
      </w:r>
      <w:r w:rsidRPr="00737D60">
        <w:rPr>
          <w:szCs w:val="28"/>
        </w:rPr>
        <w:t>, с.169].</w:t>
      </w:r>
    </w:p>
    <w:p w:rsidR="00DC4113" w:rsidRPr="00D667AA" w:rsidRDefault="00DC4113" w:rsidP="00DC4113">
      <w:pPr>
        <w:pStyle w:val="2"/>
        <w:ind w:left="-180" w:right="-366" w:firstLine="540"/>
      </w:pPr>
      <w:r>
        <w:t xml:space="preserve">Серед науковців поширеним є твердження про те, що творча особистість свідомо займається творчою діяльністю з метою вираження свого світобачення, почуттів, емоцій тощо. Деякі дослідники, навпаки, наголошують на неусвідомленості творчого акту, його спонтанності. З нашого погляду, більш вірним є твердження відомого дослідника проблеми творчості Я.О.Пономарьова, який вважає, що психологічний механізм творчого процесу полягає у єдності </w:t>
      </w:r>
      <w:proofErr w:type="spellStart"/>
      <w:r>
        <w:t>першосигнального</w:t>
      </w:r>
      <w:proofErr w:type="spellEnd"/>
      <w:r>
        <w:t xml:space="preserve"> компоненту (інтуїтивного, оригінального, неусвідомленого) та </w:t>
      </w:r>
      <w:proofErr w:type="spellStart"/>
      <w:r>
        <w:t>другосигнального</w:t>
      </w:r>
      <w:proofErr w:type="spellEnd"/>
      <w:r>
        <w:t xml:space="preserve"> компоненту (логічного, рефлексивного, усвідомленого)</w:t>
      </w:r>
      <w:r w:rsidR="00737D60">
        <w:rPr>
          <w:szCs w:val="28"/>
        </w:rPr>
        <w:t xml:space="preserve"> [2</w:t>
      </w:r>
      <w:r>
        <w:rPr>
          <w:szCs w:val="28"/>
        </w:rPr>
        <w:t>, с.10].</w:t>
      </w:r>
      <w:r>
        <w:t xml:space="preserve"> </w:t>
      </w:r>
    </w:p>
    <w:p w:rsidR="00DC4113" w:rsidRDefault="00DC4113" w:rsidP="00584491">
      <w:pPr>
        <w:pStyle w:val="2"/>
        <w:ind w:left="-181" w:right="-369" w:firstLine="709"/>
      </w:pPr>
      <w:r>
        <w:t xml:space="preserve">Серед усіх видів творчості особливе місце посідає </w:t>
      </w:r>
      <w:r>
        <w:rPr>
          <w:i/>
        </w:rPr>
        <w:t>літературна</w:t>
      </w:r>
      <w:r>
        <w:t xml:space="preserve">, що пояснюється унікальною роллю мовлення у життєдіяльності окремої людини і людства в цілому. У педагогічному аспекті важливим є те, що літературна творча діяльність сприяє вихованню емоційно-ціннісного ставлення до світу як особистісної характеристики, яка передбачає здатність людини бути співпричетною </w:t>
      </w:r>
      <w:r>
        <w:lastRenderedPageBreak/>
        <w:t>до духовного світу іншого. Літературна творчість у дитинстві виступає не як самоціль, а в першу чергу як засіб духовно-творчого розвитку, як важлива умова всебічного гармонійного розвитку зростаючої особистості.</w:t>
      </w:r>
    </w:p>
    <w:p w:rsidR="005962F5" w:rsidRDefault="005962F5" w:rsidP="00584491">
      <w:pPr>
        <w:pStyle w:val="2"/>
        <w:ind w:left="-181" w:right="-369" w:firstLine="709"/>
      </w:pPr>
      <w:r>
        <w:t>Літературна творчість дітей – складання казок, оповідань, віршів, сценаріїв, діалогів тощо – визначається науковцями як самостійний, специфічний та унікальний вид художньої творчості, що дістає своє втілення у процесі мовлення.</w:t>
      </w:r>
    </w:p>
    <w:p w:rsidR="003836DC" w:rsidRDefault="005962F5" w:rsidP="00584491">
      <w:pPr>
        <w:pStyle w:val="2"/>
        <w:ind w:left="-181" w:right="-369" w:firstLine="709"/>
      </w:pPr>
      <w:r>
        <w:t xml:space="preserve">У контексті нашого дослідження поняття </w:t>
      </w:r>
      <w:r>
        <w:rPr>
          <w:i/>
        </w:rPr>
        <w:t>„літературно-творча діяльність школярів”</w:t>
      </w:r>
      <w:r>
        <w:t xml:space="preserve"> використовується у значенні спеціально організованої, зумовленої мотивацією діяльності, в якій через створення різних типів текстів відповідно до літературно-мовленнєвих норм дитина відображає почуття, уявлення, враження, образи уяви, що виникли під час сприйманням довкілля, читання художніх творів тощо. </w:t>
      </w:r>
    </w:p>
    <w:p w:rsidR="005962F5" w:rsidRDefault="005962F5" w:rsidP="00584491">
      <w:pPr>
        <w:pStyle w:val="2"/>
        <w:ind w:left="-181" w:right="-369" w:firstLine="709"/>
        <w:rPr>
          <w:szCs w:val="28"/>
        </w:rPr>
      </w:pPr>
      <w:r w:rsidRPr="00EE75DA">
        <w:rPr>
          <w:szCs w:val="28"/>
        </w:rPr>
        <w:t xml:space="preserve">Літературні здібності трактуються дослідниками у двох значеннях: як здібності до сприймання творів художньо-словесного мистецтва, а також здібності власне до створення творчих продуктів. </w:t>
      </w:r>
      <w:r w:rsidRPr="00D667AA">
        <w:rPr>
          <w:szCs w:val="28"/>
        </w:rPr>
        <w:t xml:space="preserve">У нашому дослідженні ми розглядаємо </w:t>
      </w:r>
      <w:r w:rsidRPr="00D667AA">
        <w:rPr>
          <w:i/>
          <w:szCs w:val="28"/>
        </w:rPr>
        <w:t>літературні здібності як здатність до творчості засобами художнього слова,</w:t>
      </w:r>
      <w:r w:rsidRPr="00D667AA">
        <w:rPr>
          <w:szCs w:val="28"/>
        </w:rPr>
        <w:t xml:space="preserve"> а отже, розглядаємо дефініцію „літературно-творчі здібності”.</w:t>
      </w:r>
      <w:r w:rsidRPr="00EE75DA">
        <w:rPr>
          <w:i/>
          <w:szCs w:val="28"/>
        </w:rPr>
        <w:t xml:space="preserve"> </w:t>
      </w:r>
      <w:r w:rsidRPr="00EE75DA">
        <w:rPr>
          <w:szCs w:val="28"/>
        </w:rPr>
        <w:t>Вони представляють собою сукупність множини певних психічних властивостей, які забезпечують у своїй функціональній єдності успішність виконання</w:t>
      </w:r>
      <w:r>
        <w:rPr>
          <w:szCs w:val="28"/>
        </w:rPr>
        <w:t xml:space="preserve"> літературно-творчої діяльності.</w:t>
      </w:r>
    </w:p>
    <w:p w:rsidR="005962F5" w:rsidRDefault="005962F5" w:rsidP="00584491">
      <w:pPr>
        <w:spacing w:after="0" w:line="360" w:lineRule="auto"/>
        <w:ind w:left="-181" w:right="-369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75DA">
        <w:rPr>
          <w:rFonts w:ascii="Times New Roman" w:hAnsi="Times New Roman" w:cs="Times New Roman"/>
          <w:sz w:val="28"/>
          <w:szCs w:val="28"/>
          <w:lang w:val="uk-UA"/>
        </w:rPr>
        <w:t xml:space="preserve">У розумінні літературно-творчих здібностей як „ансамблю властивостей особистості” необхідним є знання структури цієї інтегральної якості: які компоненти є провідними, якою є їх ієрархія. Без цього неможливо зрозуміти, як розвиваються окремі структурні елементи з віком під впливом навчання, як правильно оцінювати здібності та керувати процесом їх розвитку. </w:t>
      </w:r>
    </w:p>
    <w:p w:rsidR="00345807" w:rsidRDefault="00CB1F71" w:rsidP="00584491">
      <w:pPr>
        <w:pStyle w:val="2"/>
        <w:ind w:left="-180" w:right="-366" w:firstLine="540"/>
        <w:rPr>
          <w:i/>
        </w:rPr>
      </w:pPr>
      <w:r w:rsidRPr="00EE75DA">
        <w:rPr>
          <w:spacing w:val="-1"/>
          <w:szCs w:val="28"/>
        </w:rPr>
        <w:t xml:space="preserve">У педагогіці та </w:t>
      </w:r>
      <w:r w:rsidRPr="00EE75DA">
        <w:rPr>
          <w:spacing w:val="1"/>
          <w:szCs w:val="28"/>
        </w:rPr>
        <w:t xml:space="preserve">психології </w:t>
      </w:r>
      <w:r w:rsidRPr="00EE75DA">
        <w:rPr>
          <w:i/>
          <w:spacing w:val="1"/>
          <w:szCs w:val="28"/>
        </w:rPr>
        <w:t xml:space="preserve">компонентний склад творчих здібностей </w:t>
      </w:r>
      <w:r w:rsidRPr="00EE75DA">
        <w:rPr>
          <w:spacing w:val="1"/>
          <w:szCs w:val="28"/>
        </w:rPr>
        <w:t xml:space="preserve">є </w:t>
      </w:r>
      <w:r>
        <w:rPr>
          <w:spacing w:val="1"/>
          <w:szCs w:val="28"/>
        </w:rPr>
        <w:t>об’єктом різнобічних досліджень.</w:t>
      </w:r>
      <w:r w:rsidR="00345807">
        <w:t xml:space="preserve"> Р</w:t>
      </w:r>
      <w:r w:rsidR="00345807" w:rsidRPr="00BF3DBD">
        <w:t xml:space="preserve">озглядаючи творчі здібності до певної діяльності як цілісну властивість особистості, більшість дослідників виділяють в ній серед інших компонентів </w:t>
      </w:r>
      <w:r w:rsidR="00345807" w:rsidRPr="00BF3DBD">
        <w:rPr>
          <w:i/>
        </w:rPr>
        <w:t>мотиваційний</w:t>
      </w:r>
      <w:r w:rsidR="00345807" w:rsidRPr="00BF3DBD">
        <w:t>.</w:t>
      </w:r>
      <w:r w:rsidR="00345807" w:rsidRPr="00345807">
        <w:rPr>
          <w:color w:val="000000"/>
          <w:spacing w:val="-4"/>
        </w:rPr>
        <w:t xml:space="preserve"> </w:t>
      </w:r>
      <w:r w:rsidR="00345807">
        <w:rPr>
          <w:color w:val="000000"/>
          <w:spacing w:val="-4"/>
        </w:rPr>
        <w:t xml:space="preserve">З точки зору розвитку дуже важливо, що останнім часом більшість дослідників визначають провідною характеристикою потенціалу особистості саме мотивацію, зацікавленість певною </w:t>
      </w:r>
      <w:r w:rsidR="00BB3CDE">
        <w:rPr>
          <w:color w:val="000000"/>
          <w:spacing w:val="-4"/>
        </w:rPr>
        <w:t xml:space="preserve">діяльністю. </w:t>
      </w:r>
      <w:r w:rsidR="00345807">
        <w:t xml:space="preserve">У нашому дослідженні </w:t>
      </w:r>
      <w:r w:rsidR="00345807">
        <w:lastRenderedPageBreak/>
        <w:t>мотиваційний компонент здібностей розглядається у ролі своєрідного центру, який організовує літературно-творчі здібності в єдину структуру на особистісній основі саморуху.</w:t>
      </w:r>
      <w:r w:rsidR="001749BE" w:rsidRPr="001749BE">
        <w:t xml:space="preserve"> </w:t>
      </w:r>
      <w:r w:rsidR="001749BE">
        <w:t>Головну роль у мотиваційному компоненті літературно-творчих здібностей молодшого школяра відіграють внутрішні</w:t>
      </w:r>
      <w:r w:rsidR="001749BE">
        <w:rPr>
          <w:i/>
        </w:rPr>
        <w:t xml:space="preserve"> </w:t>
      </w:r>
      <w:r w:rsidR="001749BE">
        <w:t xml:space="preserve">мотиви, а саме </w:t>
      </w:r>
      <w:r w:rsidR="001749BE" w:rsidRPr="00CB5219">
        <w:rPr>
          <w:i/>
        </w:rPr>
        <w:t>схильність до занять літературною творчістю, бажання висловитись, поділитись враженнями</w:t>
      </w:r>
      <w:r w:rsidR="001749BE">
        <w:rPr>
          <w:i/>
        </w:rPr>
        <w:t>, допитливість, творчий інтерес.</w:t>
      </w:r>
    </w:p>
    <w:p w:rsidR="001749BE" w:rsidRDefault="00315CD0" w:rsidP="00584491">
      <w:pPr>
        <w:spacing w:after="0" w:line="360" w:lineRule="auto"/>
        <w:ind w:left="-180" w:right="-366" w:firstLine="54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B521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Перейдемо до аналізу </w:t>
      </w:r>
      <w:r w:rsidRPr="00CB5219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інструментальної складової літературно-творчих здібностей школярів</w:t>
      </w:r>
      <w:r w:rsidRPr="00CB5219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Ґрунтовного розгляду вона зазнала у другій половині ХХ століття завдяки працям </w:t>
      </w:r>
      <w:proofErr w:type="spellStart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О.Г.Ковальова</w:t>
      </w:r>
      <w:proofErr w:type="spellEnd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proofErr w:type="spellStart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О.І.Никифорової</w:t>
      </w:r>
      <w:proofErr w:type="spellEnd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proofErr w:type="spellStart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Н.П.Орланової</w:t>
      </w:r>
      <w:proofErr w:type="spellEnd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proofErr w:type="spellStart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Н.О.Чернікової</w:t>
      </w:r>
      <w:proofErr w:type="spellEnd"/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та ін.</w:t>
      </w:r>
    </w:p>
    <w:p w:rsidR="00315CD0" w:rsidRPr="00BF3DBD" w:rsidRDefault="00315CD0" w:rsidP="00584491">
      <w:pPr>
        <w:spacing w:after="0" w:line="360" w:lineRule="auto"/>
        <w:ind w:left="-180" w:right="-366" w:firstLine="54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Узагальнюючи різні погляди на структуру літературних здібностей до 60-х років ХХ століття, можна виділити наступні складові літературних здібностей, на які частіше всього є прямі вказівки у психолого-педагогічній літературі: 1)</w:t>
      </w:r>
      <w:r w:rsidRPr="00BF3DB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Pr="00BF3DBD">
        <w:rPr>
          <w:rFonts w:ascii="Times New Roman" w:hAnsi="Times New Roman" w:cs="Times New Roman"/>
          <w:spacing w:val="-4"/>
          <w:sz w:val="28"/>
          <w:szCs w:val="28"/>
          <w:lang w:val="uk-UA"/>
        </w:rPr>
        <w:t>поетичне сприйняття дійсності; 2) емоційність; 3) добра пам’ять; 4) спостережливість; 5) образне мислення; 6) творча уява; 7) багатство мови.</w:t>
      </w:r>
    </w:p>
    <w:p w:rsidR="00315CD0" w:rsidRDefault="00315CD0" w:rsidP="00315CD0">
      <w:pPr>
        <w:pStyle w:val="2"/>
        <w:tabs>
          <w:tab w:val="left" w:pos="180"/>
        </w:tabs>
        <w:ind w:left="-180" w:right="-366" w:firstLine="540"/>
      </w:pPr>
      <w:r>
        <w:t xml:space="preserve">Аналіз загальних підходів до окресленої проблеми, представлених дослідниками художніх, літературних та мовленнєвих здібностей </w:t>
      </w:r>
      <w:proofErr w:type="spellStart"/>
      <w:r>
        <w:t>О.О.Мелік-Пашаєвим</w:t>
      </w:r>
      <w:proofErr w:type="spellEnd"/>
      <w:r>
        <w:t xml:space="preserve">, </w:t>
      </w:r>
      <w:proofErr w:type="spellStart"/>
      <w:r>
        <w:t>З.Н.Новлянською</w:t>
      </w:r>
      <w:proofErr w:type="spellEnd"/>
      <w:r>
        <w:t xml:space="preserve">, </w:t>
      </w:r>
      <w:proofErr w:type="spellStart"/>
      <w:r>
        <w:t>Н.В.Гавриш</w:t>
      </w:r>
      <w:proofErr w:type="spellEnd"/>
      <w:r>
        <w:t xml:space="preserve">, </w:t>
      </w:r>
      <w:proofErr w:type="spellStart"/>
      <w:r>
        <w:t>З.В.Юрченко</w:t>
      </w:r>
      <w:proofErr w:type="spellEnd"/>
      <w:r>
        <w:t xml:space="preserve">, дозволив сформувати авторський погляд на структуру літературно-творчих здібностей школярів. Інструментальна складова літературно-творчих здібностей особистості школяра розглядається нами у вигляді ієрархії трьох компонентів: </w:t>
      </w:r>
      <w:r>
        <w:rPr>
          <w:i/>
        </w:rPr>
        <w:t>емоційно-ціннісного, креативного та мовленнєвого</w:t>
      </w:r>
      <w:r>
        <w:t xml:space="preserve">. </w:t>
      </w:r>
    </w:p>
    <w:p w:rsidR="00315CD0" w:rsidRDefault="00315CD0" w:rsidP="00315CD0">
      <w:pPr>
        <w:pStyle w:val="2"/>
        <w:tabs>
          <w:tab w:val="left" w:pos="180"/>
        </w:tabs>
        <w:ind w:left="-180" w:right="-366" w:firstLine="540"/>
        <w:rPr>
          <w:szCs w:val="28"/>
        </w:rPr>
      </w:pPr>
      <w:r>
        <w:rPr>
          <w:i/>
        </w:rPr>
        <w:t>І. Емоційно-ціннісний компонент</w:t>
      </w:r>
      <w:r>
        <w:rPr>
          <w:b/>
        </w:rPr>
        <w:t xml:space="preserve"> </w:t>
      </w:r>
      <w:r>
        <w:t>–</w:t>
      </w:r>
      <w:r>
        <w:rPr>
          <w:b/>
        </w:rPr>
        <w:t xml:space="preserve"> </w:t>
      </w:r>
      <w:r>
        <w:t xml:space="preserve">емоційно-ціннісне ставлення </w:t>
      </w:r>
      <w:r>
        <w:rPr>
          <w:szCs w:val="28"/>
        </w:rPr>
        <w:t>особистості до світу (цілісне художньо-чуттєве сприймання, художня спостережливість, емоційна вразливість, увага до внутрішнього світу інших, здатність до співпереживання).</w:t>
      </w:r>
    </w:p>
    <w:p w:rsidR="00315CD0" w:rsidRDefault="00315CD0" w:rsidP="00315CD0">
      <w:pPr>
        <w:pStyle w:val="2"/>
        <w:tabs>
          <w:tab w:val="left" w:pos="180"/>
        </w:tabs>
        <w:ind w:left="-180" w:right="-366" w:firstLine="540"/>
      </w:pPr>
      <w:r>
        <w:rPr>
          <w:i/>
        </w:rPr>
        <w:t>ІІ. Креативний компонент</w:t>
      </w:r>
      <w:r>
        <w:rPr>
          <w:b/>
        </w:rPr>
        <w:t xml:space="preserve"> –</w:t>
      </w:r>
      <w:r>
        <w:t xml:space="preserve"> здібності до створення образів (творча уява, художньо-образне та асоціативне мислення).</w:t>
      </w:r>
    </w:p>
    <w:p w:rsidR="00315CD0" w:rsidRDefault="00315CD0" w:rsidP="00315CD0">
      <w:pPr>
        <w:pStyle w:val="2"/>
        <w:tabs>
          <w:tab w:val="left" w:pos="180"/>
        </w:tabs>
        <w:ind w:left="-180" w:right="-366" w:firstLine="540"/>
        <w:rPr>
          <w:szCs w:val="28"/>
        </w:rPr>
      </w:pPr>
      <w:r>
        <w:rPr>
          <w:i/>
        </w:rPr>
        <w:t>ІІІ. Мовленнєвий компонент</w:t>
      </w:r>
      <w:r>
        <w:t xml:space="preserve"> –</w:t>
      </w:r>
      <w:r w:rsidRPr="009A37E6">
        <w:t xml:space="preserve"> </w:t>
      </w:r>
      <w:r w:rsidRPr="000E59BF">
        <w:t>я</w:t>
      </w:r>
      <w:r w:rsidRPr="000E59BF">
        <w:rPr>
          <w:szCs w:val="28"/>
        </w:rPr>
        <w:t>кості, що сприяють оволодінню засобами літерат</w:t>
      </w:r>
      <w:r>
        <w:rPr>
          <w:szCs w:val="28"/>
        </w:rPr>
        <w:t>урного мистецтва.</w:t>
      </w:r>
      <w:bookmarkStart w:id="0" w:name="_GoBack"/>
      <w:bookmarkEnd w:id="0"/>
    </w:p>
    <w:p w:rsidR="00584491" w:rsidRDefault="00315CD0" w:rsidP="00584491">
      <w:pPr>
        <w:pStyle w:val="2"/>
        <w:ind w:left="-181" w:right="-369" w:firstLine="709"/>
        <w:rPr>
          <w:szCs w:val="28"/>
        </w:rPr>
      </w:pPr>
      <w:r w:rsidRPr="00737D60">
        <w:lastRenderedPageBreak/>
        <w:t>Отже,</w:t>
      </w:r>
      <w:r w:rsidRPr="00737D60">
        <w:rPr>
          <w:i/>
        </w:rPr>
        <w:t xml:space="preserve"> </w:t>
      </w:r>
      <w:r w:rsidRPr="00737D60">
        <w:t>загальну структуру літературно-творчих здібностей можна представити у вигляді єдності мотиваційної та інструментальної складової.</w:t>
      </w:r>
      <w:r w:rsidRPr="000E59BF">
        <w:t xml:space="preserve"> </w:t>
      </w:r>
      <w:r w:rsidR="006F2CCF">
        <w:rPr>
          <w:szCs w:val="28"/>
        </w:rPr>
        <w:t>Виділені компоненти дозволяють припустити, що процес розвитку здібностей є керованим, тобто розвиток кожного з компонентів частково підлягає змінам. Учитель може цілеспрямовано впливати на певний компонент з метою підвищення загального рівня розвитку літературно-творчих здібностей школярів.</w:t>
      </w:r>
    </w:p>
    <w:p w:rsidR="00315CD0" w:rsidRDefault="00315CD0" w:rsidP="00584491">
      <w:pPr>
        <w:pStyle w:val="2"/>
        <w:ind w:left="-181" w:right="-369" w:firstLine="709"/>
        <w:rPr>
          <w:szCs w:val="28"/>
        </w:rPr>
      </w:pPr>
      <w:r w:rsidRPr="00E64087">
        <w:rPr>
          <w:b/>
          <w:szCs w:val="28"/>
        </w:rPr>
        <w:t>Висновки</w:t>
      </w:r>
      <w:r w:rsidRPr="00737D60">
        <w:rPr>
          <w:b/>
          <w:szCs w:val="28"/>
        </w:rPr>
        <w:t>.</w:t>
      </w:r>
      <w:r w:rsidRPr="00737D60">
        <w:rPr>
          <w:rStyle w:val="a5"/>
          <w:szCs w:val="28"/>
        </w:rPr>
        <w:t xml:space="preserve"> </w:t>
      </w:r>
      <w:r w:rsidRPr="00737D60">
        <w:t>Підсумовуючи погляди різних дослідників, ми доходимо висновку, що літературно-творчі здібності розглядаються як комплекс мотиваційних та інструментальних компонентів. Визначено, що досліджувані здібності являють собою не деяке монолітне утворення, а сукупність множини певних інтегративних характеристик особистості, які забезпечують у своїй функціональній єдності успішність виконання літературно-творчої діяльності.</w:t>
      </w:r>
    </w:p>
    <w:p w:rsidR="006F2CCF" w:rsidRDefault="006F2CCF" w:rsidP="006F2CCF">
      <w:pPr>
        <w:pStyle w:val="7"/>
        <w:shd w:val="clear" w:color="auto" w:fill="auto"/>
        <w:tabs>
          <w:tab w:val="left" w:pos="945"/>
        </w:tabs>
        <w:spacing w:line="360" w:lineRule="auto"/>
        <w:jc w:val="left"/>
        <w:rPr>
          <w:b/>
          <w:sz w:val="28"/>
          <w:szCs w:val="28"/>
          <w:lang w:val="uk-UA"/>
        </w:rPr>
      </w:pPr>
    </w:p>
    <w:p w:rsidR="006F2CCF" w:rsidRDefault="00D106EB" w:rsidP="00D106EB">
      <w:pPr>
        <w:pStyle w:val="7"/>
        <w:shd w:val="clear" w:color="auto" w:fill="auto"/>
        <w:tabs>
          <w:tab w:val="left" w:pos="945"/>
        </w:tabs>
        <w:spacing w:line="360" w:lineRule="auto"/>
        <w:ind w:left="70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 ДЖЕРЕЛ</w:t>
      </w:r>
    </w:p>
    <w:p w:rsidR="00BB3CDE" w:rsidRPr="00BB3CDE" w:rsidRDefault="00BB3CDE" w:rsidP="00584491">
      <w:pPr>
        <w:numPr>
          <w:ilvl w:val="0"/>
          <w:numId w:val="2"/>
        </w:numPr>
        <w:tabs>
          <w:tab w:val="clear" w:pos="720"/>
          <w:tab w:val="num" w:pos="-360"/>
          <w:tab w:val="left" w:pos="180"/>
        </w:tabs>
        <w:spacing w:after="0" w:line="360" w:lineRule="auto"/>
        <w:ind w:left="-180" w:right="-366" w:firstLine="747"/>
        <w:jc w:val="both"/>
        <w:rPr>
          <w:rFonts w:ascii="Times New Roman" w:hAnsi="Times New Roman" w:cs="Times New Roman"/>
          <w:sz w:val="28"/>
          <w:szCs w:val="28"/>
        </w:rPr>
      </w:pPr>
      <w:r w:rsidRPr="00BB3CDE">
        <w:rPr>
          <w:rFonts w:ascii="Times New Roman" w:hAnsi="Times New Roman" w:cs="Times New Roman"/>
          <w:sz w:val="28"/>
          <w:szCs w:val="28"/>
        </w:rPr>
        <w:t>Дружинин В.Н. Псих</w:t>
      </w:r>
      <w:r w:rsidR="0045193A">
        <w:rPr>
          <w:rFonts w:ascii="Times New Roman" w:hAnsi="Times New Roman" w:cs="Times New Roman"/>
          <w:sz w:val="28"/>
          <w:szCs w:val="28"/>
        </w:rPr>
        <w:t>одиагностика общих способностей</w:t>
      </w:r>
      <w:r w:rsidR="004519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93A" w:rsidRPr="0045193A">
        <w:rPr>
          <w:rFonts w:ascii="Times New Roman" w:hAnsi="Times New Roman" w:cs="Times New Roman"/>
          <w:sz w:val="28"/>
          <w:szCs w:val="28"/>
        </w:rPr>
        <w:t xml:space="preserve">/ </w:t>
      </w:r>
      <w:r w:rsidR="0045193A">
        <w:rPr>
          <w:rFonts w:ascii="Times New Roman" w:hAnsi="Times New Roman" w:cs="Times New Roman"/>
          <w:sz w:val="28"/>
          <w:szCs w:val="28"/>
          <w:lang w:val="uk-UA"/>
        </w:rPr>
        <w:t>В.Н.</w:t>
      </w:r>
      <w:r w:rsidRPr="00BB3C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5193A" w:rsidRPr="00BB3CDE">
        <w:rPr>
          <w:rFonts w:ascii="Times New Roman" w:hAnsi="Times New Roman" w:cs="Times New Roman"/>
          <w:sz w:val="28"/>
          <w:szCs w:val="28"/>
        </w:rPr>
        <w:t xml:space="preserve">Дружинин </w:t>
      </w:r>
      <w:r w:rsidR="0045193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BB3CDE">
        <w:rPr>
          <w:rFonts w:ascii="Times New Roman" w:hAnsi="Times New Roman" w:cs="Times New Roman"/>
          <w:sz w:val="28"/>
          <w:szCs w:val="28"/>
        </w:rPr>
        <w:t>– М.: Издательский центр «Академия», 1996. – 236</w:t>
      </w:r>
      <w:r w:rsidRPr="00BB3C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CDE">
        <w:rPr>
          <w:rFonts w:ascii="Times New Roman" w:hAnsi="Times New Roman" w:cs="Times New Roman"/>
          <w:sz w:val="28"/>
          <w:szCs w:val="28"/>
        </w:rPr>
        <w:t>с.</w:t>
      </w:r>
    </w:p>
    <w:p w:rsidR="005962F5" w:rsidRPr="00584491" w:rsidRDefault="00BB3CDE" w:rsidP="00584491">
      <w:pPr>
        <w:pStyle w:val="2"/>
        <w:numPr>
          <w:ilvl w:val="0"/>
          <w:numId w:val="2"/>
        </w:numPr>
        <w:tabs>
          <w:tab w:val="clear" w:pos="720"/>
          <w:tab w:val="num" w:pos="-360"/>
          <w:tab w:val="left" w:pos="180"/>
        </w:tabs>
        <w:ind w:left="-180" w:right="-366" w:firstLine="747"/>
        <w:rPr>
          <w:szCs w:val="28"/>
          <w:lang w:val="ru-RU"/>
        </w:rPr>
      </w:pPr>
      <w:proofErr w:type="spellStart"/>
      <w:r>
        <w:rPr>
          <w:szCs w:val="28"/>
        </w:rPr>
        <w:t>Роменець</w:t>
      </w:r>
      <w:proofErr w:type="spellEnd"/>
      <w:r>
        <w:rPr>
          <w:szCs w:val="28"/>
        </w:rPr>
        <w:t xml:space="preserve"> В.А. Психологія творчості: Навчальний посібник. 2-ге вид., </w:t>
      </w:r>
      <w:proofErr w:type="spellStart"/>
      <w:r>
        <w:rPr>
          <w:szCs w:val="28"/>
        </w:rPr>
        <w:t>доп</w:t>
      </w:r>
      <w:proofErr w:type="spellEnd"/>
      <w:r>
        <w:rPr>
          <w:szCs w:val="28"/>
        </w:rPr>
        <w:t>. – К.: Либідь, 2001. – 288</w:t>
      </w:r>
      <w:r>
        <w:rPr>
          <w:szCs w:val="28"/>
          <w:lang w:val="ru-RU"/>
        </w:rPr>
        <w:t xml:space="preserve"> </w:t>
      </w:r>
      <w:r>
        <w:rPr>
          <w:szCs w:val="28"/>
        </w:rPr>
        <w:t>с.</w:t>
      </w:r>
    </w:p>
    <w:sectPr w:rsidR="005962F5" w:rsidRPr="00584491" w:rsidSect="000E353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FC4F45"/>
    <w:multiLevelType w:val="multilevel"/>
    <w:tmpl w:val="C3A05D3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1" w15:restartNumberingAfterBreak="0">
    <w:nsid w:val="56747423"/>
    <w:multiLevelType w:val="hybridMultilevel"/>
    <w:tmpl w:val="659694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A60"/>
    <w:rsid w:val="000512D6"/>
    <w:rsid w:val="000E353A"/>
    <w:rsid w:val="001749BE"/>
    <w:rsid w:val="00277E34"/>
    <w:rsid w:val="00315CD0"/>
    <w:rsid w:val="00345807"/>
    <w:rsid w:val="003836DC"/>
    <w:rsid w:val="0045193A"/>
    <w:rsid w:val="004F6611"/>
    <w:rsid w:val="005610B3"/>
    <w:rsid w:val="00584491"/>
    <w:rsid w:val="005962F5"/>
    <w:rsid w:val="006E6A60"/>
    <w:rsid w:val="006F2CCF"/>
    <w:rsid w:val="00737D60"/>
    <w:rsid w:val="009A37E6"/>
    <w:rsid w:val="00BB3CDE"/>
    <w:rsid w:val="00C372FF"/>
    <w:rsid w:val="00CB1F71"/>
    <w:rsid w:val="00D106EB"/>
    <w:rsid w:val="00DC4113"/>
    <w:rsid w:val="00F5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4A144"/>
  <w15:docId w15:val="{3CE97110-823B-4420-85B7-BA11FB97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semiHidden/>
    <w:rsid w:val="000512D6"/>
    <w:pPr>
      <w:spacing w:after="0" w:line="360" w:lineRule="auto"/>
      <w:ind w:left="851" w:firstLine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0512D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3">
    <w:name w:val="Основной текст_"/>
    <w:basedOn w:val="a0"/>
    <w:link w:val="7"/>
    <w:locked/>
    <w:rsid w:val="000512D6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1">
    <w:name w:val="Основной текст1"/>
    <w:basedOn w:val="a3"/>
    <w:rsid w:val="000512D6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shd w:val="clear" w:color="auto" w:fill="FFFFFF"/>
      <w:lang w:val="uk-UA" w:eastAsia="uk-UA"/>
    </w:rPr>
  </w:style>
  <w:style w:type="paragraph" w:customStyle="1" w:styleId="7">
    <w:name w:val="Основной текст7"/>
    <w:basedOn w:val="a"/>
    <w:link w:val="a3"/>
    <w:rsid w:val="000512D6"/>
    <w:pPr>
      <w:widowControl w:val="0"/>
      <w:shd w:val="clear" w:color="auto" w:fill="FFFFFF"/>
      <w:spacing w:after="0" w:line="322" w:lineRule="exact"/>
      <w:jc w:val="center"/>
    </w:pPr>
    <w:rPr>
      <w:rFonts w:ascii="Times New Roman" w:hAnsi="Times New Roman" w:cs="Times New Roman"/>
      <w:sz w:val="26"/>
      <w:szCs w:val="26"/>
    </w:rPr>
  </w:style>
  <w:style w:type="paragraph" w:styleId="a4">
    <w:name w:val="footer"/>
    <w:basedOn w:val="a"/>
    <w:link w:val="a5"/>
    <w:uiPriority w:val="99"/>
    <w:unhideWhenUsed/>
    <w:rsid w:val="00315C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315C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05A4F-2EE2-4A65-85E8-129E88859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1380</Words>
  <Characters>7870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MSIVR610X</dc:creator>
  <cp:keywords/>
  <dc:description/>
  <cp:lastModifiedBy>Пользователь Windows</cp:lastModifiedBy>
  <cp:revision>12</cp:revision>
  <dcterms:created xsi:type="dcterms:W3CDTF">2018-09-23T08:52:00Z</dcterms:created>
  <dcterms:modified xsi:type="dcterms:W3CDTF">2018-09-26T07:31:00Z</dcterms:modified>
</cp:coreProperties>
</file>